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68F97" w14:textId="3BAE5591" w:rsidR="00D56437" w:rsidRPr="0086419B" w:rsidRDefault="004F2CEB" w:rsidP="00D56437">
      <w:r w:rsidRPr="0086419B">
        <w:rPr>
          <w:noProof/>
          <w:lang w:eastAsia="es-ES"/>
        </w:rPr>
        <w:drawing>
          <wp:anchor distT="0" distB="0" distL="114300" distR="114300" simplePos="0" relativeHeight="251664384" behindDoc="0" locked="0" layoutInCell="1" allowOverlap="1" wp14:anchorId="2C191553" wp14:editId="38EF70F2">
            <wp:simplePos x="0" y="0"/>
            <wp:positionH relativeFrom="column">
              <wp:posOffset>2336800</wp:posOffset>
            </wp:positionH>
            <wp:positionV relativeFrom="paragraph">
              <wp:posOffset>295898</wp:posOffset>
            </wp:positionV>
            <wp:extent cx="1543685" cy="1988820"/>
            <wp:effectExtent l="0" t="0" r="0" b="0"/>
            <wp:wrapNone/>
            <wp:docPr id="1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srcRect/>
                    <a:stretch>
                      <a:fillRect/>
                    </a:stretch>
                  </pic:blipFill>
                  <pic:spPr bwMode="auto">
                    <a:xfrm>
                      <a:off x="0" y="0"/>
                      <a:ext cx="1543685" cy="1988820"/>
                    </a:xfrm>
                    <a:prstGeom prst="rect">
                      <a:avLst/>
                    </a:prstGeom>
                    <a:noFill/>
                  </pic:spPr>
                </pic:pic>
              </a:graphicData>
            </a:graphic>
          </wp:anchor>
        </w:drawing>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p>
    <w:p w14:paraId="4A3F830C" w14:textId="5F48EDBC" w:rsidR="00D56437" w:rsidRPr="0086419B" w:rsidRDefault="00D56437" w:rsidP="00D56437"/>
    <w:p w14:paraId="0193527B" w14:textId="77777777" w:rsidR="00D56437" w:rsidRPr="0086419B" w:rsidRDefault="00D56437" w:rsidP="00D56437">
      <w:pPr>
        <w:spacing w:after="0" w:line="240" w:lineRule="auto"/>
      </w:pPr>
    </w:p>
    <w:p w14:paraId="0BCFFA79" w14:textId="77777777" w:rsidR="00D56437" w:rsidRPr="0086419B" w:rsidRDefault="00D56437" w:rsidP="00D56437"/>
    <w:p w14:paraId="44C8B9DE" w14:textId="77777777" w:rsidR="00D56437" w:rsidRPr="0086419B" w:rsidRDefault="00D56437" w:rsidP="00D56437"/>
    <w:p w14:paraId="638F4AAE" w14:textId="77777777" w:rsidR="00D56437" w:rsidRPr="0086419B" w:rsidRDefault="00D56437" w:rsidP="00D56437"/>
    <w:p w14:paraId="07311F7A" w14:textId="77777777" w:rsidR="004F2CEB" w:rsidRPr="0086419B" w:rsidRDefault="004F2CEB" w:rsidP="004F2CEB">
      <w:pPr>
        <w:spacing w:after="0"/>
        <w:jc w:val="center"/>
        <w:rPr>
          <w:b/>
          <w:sz w:val="48"/>
          <w:szCs w:val="48"/>
        </w:rPr>
      </w:pPr>
    </w:p>
    <w:p w14:paraId="5D062217" w14:textId="77777777" w:rsidR="004F2CEB" w:rsidRPr="0086419B" w:rsidRDefault="004F2CEB" w:rsidP="004F2CEB">
      <w:pPr>
        <w:spacing w:after="0"/>
        <w:jc w:val="center"/>
        <w:rPr>
          <w:b/>
          <w:sz w:val="48"/>
          <w:szCs w:val="48"/>
        </w:rPr>
      </w:pPr>
    </w:p>
    <w:p w14:paraId="5F5F0764" w14:textId="43340D17" w:rsidR="004F2CEB" w:rsidRDefault="004F2CEB" w:rsidP="004F2CEB">
      <w:pPr>
        <w:spacing w:after="0"/>
        <w:jc w:val="center"/>
        <w:rPr>
          <w:b/>
          <w:sz w:val="36"/>
          <w:szCs w:val="48"/>
        </w:rPr>
      </w:pPr>
      <w:r w:rsidRPr="0086419B">
        <w:rPr>
          <w:b/>
          <w:sz w:val="36"/>
          <w:szCs w:val="48"/>
        </w:rPr>
        <w:t xml:space="preserve">Autoinforme </w:t>
      </w:r>
      <w:r w:rsidR="00247EB5">
        <w:rPr>
          <w:b/>
          <w:sz w:val="36"/>
          <w:szCs w:val="48"/>
        </w:rPr>
        <w:t xml:space="preserve">de seguimiento curso </w:t>
      </w:r>
      <w:r w:rsidR="00472E77">
        <w:rPr>
          <w:b/>
          <w:sz w:val="36"/>
          <w:szCs w:val="48"/>
        </w:rPr>
        <w:t>2020</w:t>
      </w:r>
      <w:r w:rsidR="00247EB5">
        <w:rPr>
          <w:b/>
          <w:sz w:val="36"/>
          <w:szCs w:val="48"/>
        </w:rPr>
        <w:t>/</w:t>
      </w:r>
      <w:r w:rsidR="00472E77">
        <w:rPr>
          <w:b/>
          <w:sz w:val="36"/>
          <w:szCs w:val="48"/>
        </w:rPr>
        <w:t>21</w:t>
      </w:r>
    </w:p>
    <w:p w14:paraId="38EE8B4B" w14:textId="3E9BF2F4" w:rsidR="00247EB5" w:rsidRPr="0086419B" w:rsidRDefault="00247EB5" w:rsidP="004F2CEB">
      <w:pPr>
        <w:spacing w:after="0"/>
        <w:jc w:val="center"/>
        <w:rPr>
          <w:b/>
          <w:sz w:val="36"/>
          <w:szCs w:val="48"/>
        </w:rPr>
      </w:pPr>
      <w:r>
        <w:rPr>
          <w:b/>
          <w:sz w:val="36"/>
          <w:szCs w:val="48"/>
        </w:rPr>
        <w:t>(Convocatoria febrero 2022)</w:t>
      </w:r>
    </w:p>
    <w:p w14:paraId="5BAB5E2B" w14:textId="77777777" w:rsidR="004F2CEB" w:rsidRPr="0086419B" w:rsidRDefault="004F2CEB" w:rsidP="004F2CEB">
      <w:pPr>
        <w:spacing w:after="0"/>
        <w:jc w:val="center"/>
        <w:rPr>
          <w:b/>
          <w:sz w:val="48"/>
          <w:szCs w:val="48"/>
        </w:rPr>
      </w:pPr>
    </w:p>
    <w:p w14:paraId="58488577" w14:textId="69988B16" w:rsidR="004F2CEB" w:rsidRPr="00247EB5" w:rsidRDefault="00472E77" w:rsidP="00472E77">
      <w:pPr>
        <w:jc w:val="center"/>
        <w:rPr>
          <w:b/>
          <w:sz w:val="36"/>
          <w:szCs w:val="36"/>
        </w:rPr>
      </w:pPr>
      <w:r>
        <w:rPr>
          <w:b/>
          <w:sz w:val="36"/>
          <w:szCs w:val="36"/>
        </w:rPr>
        <w:t>MÁSTER EN QUÍMICA MÉDICA</w:t>
      </w:r>
    </w:p>
    <w:p w14:paraId="71350B02" w14:textId="24316E0F" w:rsidR="004F2CEB" w:rsidRPr="00247EB5" w:rsidRDefault="00472E77" w:rsidP="00472E77">
      <w:pPr>
        <w:jc w:val="center"/>
        <w:rPr>
          <w:b/>
          <w:sz w:val="36"/>
          <w:szCs w:val="36"/>
        </w:rPr>
      </w:pPr>
      <w:r>
        <w:rPr>
          <w:b/>
          <w:sz w:val="36"/>
          <w:szCs w:val="36"/>
        </w:rPr>
        <w:t>CENTRO FACULTAD DE CIENCIAS</w:t>
      </w:r>
    </w:p>
    <w:p w14:paraId="244B328E" w14:textId="77777777" w:rsidR="00D56437" w:rsidRPr="0086419B" w:rsidRDefault="00D56437" w:rsidP="00D56437">
      <w:pPr>
        <w:jc w:val="center"/>
      </w:pPr>
    </w:p>
    <w:p w14:paraId="4F56A3DF" w14:textId="77777777" w:rsidR="004F2CEB" w:rsidRPr="0086419B" w:rsidRDefault="004F2CEB" w:rsidP="00D56437">
      <w:pPr>
        <w:jc w:val="center"/>
      </w:pPr>
    </w:p>
    <w:p w14:paraId="391693C5" w14:textId="77777777" w:rsidR="00D56437" w:rsidRPr="0086419B" w:rsidRDefault="00D56437" w:rsidP="00D56437">
      <w:pPr>
        <w:jc w:val="center"/>
      </w:pPr>
    </w:p>
    <w:p w14:paraId="322FCD26" w14:textId="77777777" w:rsidR="00D56437" w:rsidRPr="0086419B" w:rsidRDefault="00D56437" w:rsidP="004F2CE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3"/>
        <w:gridCol w:w="3456"/>
      </w:tblGrid>
      <w:tr w:rsidR="00D56437" w:rsidRPr="0086419B" w14:paraId="34A98DF5" w14:textId="77777777" w:rsidTr="00D56437">
        <w:trPr>
          <w:jc w:val="center"/>
        </w:trPr>
        <w:tc>
          <w:tcPr>
            <w:tcW w:w="4423" w:type="dxa"/>
            <w:shd w:val="clear" w:color="auto" w:fill="00607C"/>
          </w:tcPr>
          <w:p w14:paraId="6EDE09D0" w14:textId="77777777" w:rsidR="00D56437" w:rsidRPr="0086419B" w:rsidRDefault="00D56437" w:rsidP="00D56437">
            <w:pPr>
              <w:spacing w:after="0" w:line="240" w:lineRule="auto"/>
              <w:rPr>
                <w:b/>
                <w:color w:val="FFFFFF"/>
              </w:rPr>
            </w:pPr>
            <w:r w:rsidRPr="0086419B">
              <w:rPr>
                <w:b/>
                <w:color w:val="FFFFFF"/>
              </w:rPr>
              <w:t>Elaborado:</w:t>
            </w:r>
          </w:p>
        </w:tc>
        <w:tc>
          <w:tcPr>
            <w:tcW w:w="3456" w:type="dxa"/>
            <w:shd w:val="clear" w:color="auto" w:fill="00607C"/>
          </w:tcPr>
          <w:p w14:paraId="572B56B0" w14:textId="77777777" w:rsidR="00D56437" w:rsidRPr="0086419B" w:rsidRDefault="00D56437" w:rsidP="00D56437">
            <w:pPr>
              <w:spacing w:after="0" w:line="240" w:lineRule="auto"/>
              <w:rPr>
                <w:b/>
                <w:color w:val="FFFFFF"/>
              </w:rPr>
            </w:pPr>
            <w:r w:rsidRPr="0086419B">
              <w:rPr>
                <w:b/>
                <w:color w:val="FFFFFF"/>
              </w:rPr>
              <w:t>Aprobado:</w:t>
            </w:r>
          </w:p>
        </w:tc>
      </w:tr>
      <w:tr w:rsidR="00D56437" w:rsidRPr="0086419B" w14:paraId="2051C682" w14:textId="77777777" w:rsidTr="00D56437">
        <w:trPr>
          <w:jc w:val="center"/>
        </w:trPr>
        <w:tc>
          <w:tcPr>
            <w:tcW w:w="4423" w:type="dxa"/>
          </w:tcPr>
          <w:p w14:paraId="67B7B8AF" w14:textId="77777777" w:rsidR="00D56437" w:rsidRPr="0086419B" w:rsidRDefault="00D56437" w:rsidP="00846050">
            <w:pPr>
              <w:spacing w:after="0" w:line="240" w:lineRule="auto"/>
            </w:pPr>
            <w:r w:rsidRPr="0086419B">
              <w:t>Comisión de Garantía de Calidad del Centro</w:t>
            </w:r>
          </w:p>
        </w:tc>
        <w:tc>
          <w:tcPr>
            <w:tcW w:w="3456" w:type="dxa"/>
          </w:tcPr>
          <w:p w14:paraId="0E34F2C2" w14:textId="1D9CA128" w:rsidR="00D56437" w:rsidRPr="0086419B" w:rsidRDefault="00EB38FA" w:rsidP="00846050">
            <w:pPr>
              <w:spacing w:after="0" w:line="240" w:lineRule="auto"/>
            </w:pPr>
            <w:r>
              <w:t>Junta de centro</w:t>
            </w:r>
          </w:p>
        </w:tc>
      </w:tr>
      <w:tr w:rsidR="00D56437" w:rsidRPr="0086419B" w14:paraId="2012988D" w14:textId="77777777" w:rsidTr="00D56437">
        <w:trPr>
          <w:jc w:val="center"/>
        </w:trPr>
        <w:tc>
          <w:tcPr>
            <w:tcW w:w="4423" w:type="dxa"/>
            <w:shd w:val="clear" w:color="auto" w:fill="00607C"/>
          </w:tcPr>
          <w:p w14:paraId="7C392E62" w14:textId="3F137BF3" w:rsidR="00D56437" w:rsidRPr="0086419B" w:rsidRDefault="00D56437" w:rsidP="00D56437">
            <w:pPr>
              <w:spacing w:after="0" w:line="240" w:lineRule="auto"/>
              <w:rPr>
                <w:b/>
                <w:color w:val="FFFFFF"/>
              </w:rPr>
            </w:pPr>
            <w:r w:rsidRPr="0086419B">
              <w:rPr>
                <w:b/>
                <w:color w:val="FFFFFF"/>
              </w:rPr>
              <w:t xml:space="preserve">Fecha: </w:t>
            </w:r>
            <w:r w:rsidR="006773D3">
              <w:rPr>
                <w:b/>
                <w:color w:val="FFFFFF"/>
              </w:rPr>
              <w:t>24/02/2022</w:t>
            </w:r>
          </w:p>
        </w:tc>
        <w:tc>
          <w:tcPr>
            <w:tcW w:w="3456" w:type="dxa"/>
            <w:shd w:val="clear" w:color="auto" w:fill="00607C"/>
          </w:tcPr>
          <w:p w14:paraId="38B5588B" w14:textId="31063905" w:rsidR="00D56437" w:rsidRPr="0086419B" w:rsidRDefault="00D56437" w:rsidP="00D56437">
            <w:pPr>
              <w:spacing w:after="0" w:line="240" w:lineRule="auto"/>
              <w:rPr>
                <w:b/>
                <w:color w:val="FFFFFF"/>
              </w:rPr>
            </w:pPr>
            <w:r w:rsidRPr="0086419B">
              <w:rPr>
                <w:b/>
                <w:color w:val="FFFFFF"/>
              </w:rPr>
              <w:t xml:space="preserve">Fecha: </w:t>
            </w:r>
            <w:r w:rsidR="006773D3">
              <w:rPr>
                <w:b/>
                <w:color w:val="FFFFFF"/>
              </w:rPr>
              <w:t>24/02/2022</w:t>
            </w:r>
          </w:p>
        </w:tc>
      </w:tr>
    </w:tbl>
    <w:p w14:paraId="2A2347B3" w14:textId="015061F1" w:rsidR="00520B2D" w:rsidRPr="0086419B" w:rsidRDefault="00520B2D" w:rsidP="00520B2D">
      <w:pPr>
        <w:tabs>
          <w:tab w:val="left" w:pos="6540"/>
        </w:tabs>
      </w:pPr>
    </w:p>
    <w:p w14:paraId="4602FB75" w14:textId="5D100563" w:rsidR="004F2CEB" w:rsidRPr="0086419B" w:rsidRDefault="004F2CEB" w:rsidP="00E22456">
      <w:pPr>
        <w:tabs>
          <w:tab w:val="left" w:pos="6540"/>
        </w:tabs>
        <w:jc w:val="both"/>
      </w:pPr>
      <w:r w:rsidRPr="0086419B">
        <w:br w:type="page"/>
      </w:r>
    </w:p>
    <w:p w14:paraId="3A88129C" w14:textId="77777777" w:rsidR="00D56437" w:rsidRPr="0086419B" w:rsidRDefault="00D56437" w:rsidP="00D56437">
      <w:pPr>
        <w:spacing w:after="0"/>
      </w:pPr>
    </w:p>
    <w:tbl>
      <w:tblPr>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blLook w:val="00A0" w:firstRow="1" w:lastRow="0" w:firstColumn="1" w:lastColumn="0" w:noHBand="0" w:noVBand="0"/>
      </w:tblPr>
      <w:tblGrid>
        <w:gridCol w:w="9145"/>
      </w:tblGrid>
      <w:tr w:rsidR="0053409A" w:rsidRPr="0086419B" w14:paraId="5207539F" w14:textId="77777777" w:rsidTr="00247EB5">
        <w:trPr>
          <w:jc w:val="center"/>
        </w:trPr>
        <w:tc>
          <w:tcPr>
            <w:tcW w:w="5000" w:type="pct"/>
            <w:shd w:val="clear" w:color="auto" w:fill="D9D9D9"/>
          </w:tcPr>
          <w:p w14:paraId="7334F77C" w14:textId="77D9C39E" w:rsidR="0053409A" w:rsidRPr="000C41E0" w:rsidRDefault="0053409A" w:rsidP="0053409A">
            <w:pPr>
              <w:pStyle w:val="Prrafodelista"/>
              <w:spacing w:before="60" w:after="60" w:line="240" w:lineRule="auto"/>
              <w:ind w:left="23"/>
              <w:contextualSpacing w:val="0"/>
              <w:rPr>
                <w:b/>
                <w:i/>
              </w:rPr>
            </w:pPr>
            <w:r>
              <w:rPr>
                <w:b/>
                <w:i/>
              </w:rPr>
              <w:t>DATOS DE IDENTIFICACIÓN DEL TÍTULO</w:t>
            </w:r>
          </w:p>
        </w:tc>
      </w:tr>
    </w:tbl>
    <w:p w14:paraId="39071344" w14:textId="77777777" w:rsidR="0053409A" w:rsidRDefault="0053409A" w:rsidP="00D56437">
      <w:pPr>
        <w:spacing w:after="0"/>
      </w:pPr>
    </w:p>
    <w:tbl>
      <w:tblPr>
        <w:tblStyle w:val="Tablaconcuadrcula"/>
        <w:tblW w:w="0" w:type="auto"/>
        <w:tblLook w:val="04A0" w:firstRow="1" w:lastRow="0" w:firstColumn="1" w:lastColumn="0" w:noHBand="0" w:noVBand="1"/>
      </w:tblPr>
      <w:tblGrid>
        <w:gridCol w:w="5206"/>
        <w:gridCol w:w="770"/>
        <w:gridCol w:w="3169"/>
      </w:tblGrid>
      <w:tr w:rsidR="00247EB5" w14:paraId="4E1A2FBD" w14:textId="77777777" w:rsidTr="0053409A">
        <w:tc>
          <w:tcPr>
            <w:tcW w:w="5206" w:type="dxa"/>
            <w:vAlign w:val="center"/>
          </w:tcPr>
          <w:p w14:paraId="0E8CAAAD" w14:textId="5DA653E1" w:rsidR="00247EB5" w:rsidRDefault="00247EB5" w:rsidP="00DC7729">
            <w:pPr>
              <w:spacing w:before="60" w:after="60"/>
            </w:pPr>
            <w:r>
              <w:t>Universidad</w:t>
            </w:r>
          </w:p>
        </w:tc>
        <w:tc>
          <w:tcPr>
            <w:tcW w:w="3939" w:type="dxa"/>
            <w:gridSpan w:val="2"/>
            <w:vAlign w:val="center"/>
          </w:tcPr>
          <w:p w14:paraId="457C56C9" w14:textId="61DD54BA" w:rsidR="00247EB5" w:rsidRDefault="00472E77" w:rsidP="00DC7729">
            <w:pPr>
              <w:spacing w:before="60" w:after="60"/>
            </w:pPr>
            <w:r>
              <w:t>Universidad de Cádiz</w:t>
            </w:r>
          </w:p>
        </w:tc>
      </w:tr>
      <w:tr w:rsidR="00953B23" w14:paraId="460B0ED2" w14:textId="77777777" w:rsidTr="0053409A">
        <w:tc>
          <w:tcPr>
            <w:tcW w:w="5206" w:type="dxa"/>
            <w:vAlign w:val="center"/>
          </w:tcPr>
          <w:p w14:paraId="0B7EBBC2" w14:textId="3CEBE9B7" w:rsidR="00953B23" w:rsidRDefault="00953B23" w:rsidP="00DC7729">
            <w:pPr>
              <w:spacing w:before="60" w:after="60"/>
            </w:pPr>
            <w:r>
              <w:t>ID Ministerio</w:t>
            </w:r>
          </w:p>
        </w:tc>
        <w:tc>
          <w:tcPr>
            <w:tcW w:w="3939" w:type="dxa"/>
            <w:gridSpan w:val="2"/>
            <w:vAlign w:val="center"/>
          </w:tcPr>
          <w:p w14:paraId="17F5A6C2" w14:textId="34438A68" w:rsidR="00953B23" w:rsidRDefault="00472E77" w:rsidP="00DC7729">
            <w:pPr>
              <w:spacing w:before="60" w:after="60"/>
            </w:pPr>
            <w:r>
              <w:t>4316580</w:t>
            </w:r>
          </w:p>
        </w:tc>
      </w:tr>
      <w:tr w:rsidR="00953B23" w14:paraId="1C2A598B" w14:textId="77777777" w:rsidTr="0053409A">
        <w:tc>
          <w:tcPr>
            <w:tcW w:w="5206" w:type="dxa"/>
            <w:vAlign w:val="center"/>
          </w:tcPr>
          <w:p w14:paraId="3144622C" w14:textId="661944A8" w:rsidR="00953B23" w:rsidRDefault="00953B23" w:rsidP="00DC7729">
            <w:pPr>
              <w:spacing w:before="60" w:after="60"/>
            </w:pPr>
            <w:r>
              <w:t>Denominación del título</w:t>
            </w:r>
          </w:p>
        </w:tc>
        <w:tc>
          <w:tcPr>
            <w:tcW w:w="3939" w:type="dxa"/>
            <w:gridSpan w:val="2"/>
            <w:vAlign w:val="center"/>
          </w:tcPr>
          <w:p w14:paraId="277705E8" w14:textId="37F3FF3D" w:rsidR="00953B23" w:rsidRDefault="00472E77" w:rsidP="00DC7729">
            <w:pPr>
              <w:spacing w:before="60" w:after="60"/>
            </w:pPr>
            <w:r>
              <w:t>Máster Universitario en Química Médica</w:t>
            </w:r>
          </w:p>
        </w:tc>
      </w:tr>
      <w:tr w:rsidR="00953B23" w14:paraId="5E8464CF" w14:textId="77777777" w:rsidTr="0053409A">
        <w:tc>
          <w:tcPr>
            <w:tcW w:w="5206" w:type="dxa"/>
            <w:vAlign w:val="center"/>
          </w:tcPr>
          <w:p w14:paraId="1FB9EF2F" w14:textId="74C73FF7" w:rsidR="00953B23" w:rsidRDefault="00953B23" w:rsidP="00DC7729">
            <w:pPr>
              <w:spacing w:before="60" w:after="60"/>
            </w:pPr>
            <w:r>
              <w:t>Curso académico de implantación</w:t>
            </w:r>
          </w:p>
        </w:tc>
        <w:tc>
          <w:tcPr>
            <w:tcW w:w="3939" w:type="dxa"/>
            <w:gridSpan w:val="2"/>
            <w:vAlign w:val="center"/>
          </w:tcPr>
          <w:p w14:paraId="3B198EB4" w14:textId="4474C058" w:rsidR="00953B23" w:rsidRDefault="00472E77" w:rsidP="00DC7729">
            <w:pPr>
              <w:spacing w:before="60" w:after="60"/>
            </w:pPr>
            <w:r>
              <w:t>2019-20</w:t>
            </w:r>
          </w:p>
        </w:tc>
      </w:tr>
      <w:tr w:rsidR="00953B23" w14:paraId="5E03E5CA" w14:textId="77777777" w:rsidTr="0053409A">
        <w:tc>
          <w:tcPr>
            <w:tcW w:w="5206" w:type="dxa"/>
            <w:tcBorders>
              <w:bottom w:val="single" w:sz="4" w:space="0" w:color="auto"/>
            </w:tcBorders>
            <w:vAlign w:val="center"/>
          </w:tcPr>
          <w:p w14:paraId="181C35BD" w14:textId="6B11500B" w:rsidR="00953B23" w:rsidRDefault="00953B23" w:rsidP="00DC7729">
            <w:pPr>
              <w:spacing w:before="60" w:after="60"/>
            </w:pPr>
            <w:r>
              <w:t>Web de la titulación</w:t>
            </w:r>
          </w:p>
        </w:tc>
        <w:tc>
          <w:tcPr>
            <w:tcW w:w="3939" w:type="dxa"/>
            <w:gridSpan w:val="2"/>
            <w:vAlign w:val="center"/>
          </w:tcPr>
          <w:p w14:paraId="0D4653A7" w14:textId="7D60B339" w:rsidR="00953B23" w:rsidRDefault="003E2A7F" w:rsidP="00DC7729">
            <w:pPr>
              <w:spacing w:before="60" w:after="60"/>
            </w:pPr>
            <w:hyperlink r:id="rId9" w:history="1">
              <w:r w:rsidR="003E65C4" w:rsidRPr="005A4E8D">
                <w:rPr>
                  <w:rStyle w:val="Hipervnculo"/>
                </w:rPr>
                <w:t>https://ciencias.uca.es/master-en-quimica-medica/</w:t>
              </w:r>
            </w:hyperlink>
            <w:r w:rsidR="003E65C4">
              <w:t xml:space="preserve"> </w:t>
            </w:r>
          </w:p>
        </w:tc>
      </w:tr>
      <w:tr w:rsidR="00953B23" w14:paraId="4E1FF5E5" w14:textId="77777777" w:rsidTr="0053409A">
        <w:tc>
          <w:tcPr>
            <w:tcW w:w="5206" w:type="dxa"/>
            <w:vMerge w:val="restart"/>
            <w:tcBorders>
              <w:bottom w:val="nil"/>
            </w:tcBorders>
            <w:vAlign w:val="center"/>
          </w:tcPr>
          <w:p w14:paraId="56935218" w14:textId="50876360" w:rsidR="00953B23" w:rsidRDefault="00953B23" w:rsidP="00DC7729">
            <w:pPr>
              <w:spacing w:before="60" w:after="60"/>
            </w:pPr>
            <w:r>
              <w:t>Oferta de título doble</w:t>
            </w:r>
          </w:p>
        </w:tc>
        <w:tc>
          <w:tcPr>
            <w:tcW w:w="770" w:type="dxa"/>
            <w:vAlign w:val="center"/>
          </w:tcPr>
          <w:p w14:paraId="3275F79C" w14:textId="0112DF08" w:rsidR="00953B23" w:rsidRPr="00472E77" w:rsidRDefault="00953B23" w:rsidP="00472E77">
            <w:pPr>
              <w:spacing w:before="60" w:after="60"/>
              <w:jc w:val="center"/>
              <w:rPr>
                <w:b/>
                <w:strike/>
              </w:rPr>
            </w:pPr>
            <w:r w:rsidRPr="00472E77">
              <w:rPr>
                <w:b/>
                <w:strike/>
              </w:rPr>
              <w:t>SÍ</w:t>
            </w:r>
          </w:p>
        </w:tc>
        <w:tc>
          <w:tcPr>
            <w:tcW w:w="3169" w:type="dxa"/>
            <w:vAlign w:val="center"/>
          </w:tcPr>
          <w:p w14:paraId="6CC14925" w14:textId="2A1CEB27" w:rsidR="00953B23" w:rsidRDefault="00953B23" w:rsidP="00DC7729">
            <w:pPr>
              <w:spacing w:before="60" w:after="60"/>
              <w:jc w:val="center"/>
            </w:pPr>
          </w:p>
        </w:tc>
      </w:tr>
      <w:tr w:rsidR="00953B23" w14:paraId="20EE7238" w14:textId="77777777" w:rsidTr="0053409A">
        <w:trPr>
          <w:trHeight w:val="198"/>
        </w:trPr>
        <w:tc>
          <w:tcPr>
            <w:tcW w:w="5206" w:type="dxa"/>
            <w:vMerge/>
            <w:tcBorders>
              <w:bottom w:val="nil"/>
            </w:tcBorders>
            <w:vAlign w:val="center"/>
          </w:tcPr>
          <w:p w14:paraId="3B2929EF" w14:textId="65C69C05" w:rsidR="00953B23" w:rsidRDefault="00953B23" w:rsidP="00DC7729">
            <w:pPr>
              <w:spacing w:before="60" w:after="60"/>
            </w:pPr>
          </w:p>
        </w:tc>
        <w:tc>
          <w:tcPr>
            <w:tcW w:w="770" w:type="dxa"/>
            <w:vAlign w:val="center"/>
          </w:tcPr>
          <w:p w14:paraId="0CD1BCE6" w14:textId="506DBD5F" w:rsidR="00953B23" w:rsidRPr="00953B23" w:rsidRDefault="00953B23" w:rsidP="00DC7729">
            <w:pPr>
              <w:spacing w:before="60" w:after="60"/>
              <w:jc w:val="center"/>
              <w:rPr>
                <w:b/>
              </w:rPr>
            </w:pPr>
            <w:r w:rsidRPr="00953B23">
              <w:rPr>
                <w:b/>
              </w:rPr>
              <w:t>NO</w:t>
            </w:r>
          </w:p>
        </w:tc>
        <w:tc>
          <w:tcPr>
            <w:tcW w:w="3169" w:type="dxa"/>
            <w:vAlign w:val="center"/>
          </w:tcPr>
          <w:p w14:paraId="353A8433" w14:textId="34E6699B" w:rsidR="00953B23" w:rsidRDefault="00472E77" w:rsidP="00DC7729">
            <w:pPr>
              <w:spacing w:before="60" w:after="60"/>
              <w:jc w:val="center"/>
            </w:pPr>
            <w:r>
              <w:t>No</w:t>
            </w:r>
          </w:p>
        </w:tc>
      </w:tr>
      <w:tr w:rsidR="00953B23" w14:paraId="6910471A" w14:textId="77777777" w:rsidTr="0053409A">
        <w:tc>
          <w:tcPr>
            <w:tcW w:w="5206" w:type="dxa"/>
            <w:tcBorders>
              <w:top w:val="nil"/>
            </w:tcBorders>
            <w:vAlign w:val="center"/>
          </w:tcPr>
          <w:p w14:paraId="76A09213" w14:textId="76B4274C" w:rsidR="00953B23" w:rsidRDefault="00953B23" w:rsidP="00DC7729">
            <w:pPr>
              <w:spacing w:before="60" w:after="60"/>
            </w:pPr>
            <w:r>
              <w:t>En su caso, especificar la/las titulación/es y el/los centro/s</w:t>
            </w:r>
          </w:p>
        </w:tc>
        <w:tc>
          <w:tcPr>
            <w:tcW w:w="3939" w:type="dxa"/>
            <w:gridSpan w:val="2"/>
          </w:tcPr>
          <w:p w14:paraId="0910EAE7" w14:textId="12CA1638" w:rsidR="00953B23" w:rsidRDefault="0043128C" w:rsidP="00DC7729">
            <w:pPr>
              <w:spacing w:before="60" w:after="60"/>
            </w:pPr>
            <w:r>
              <w:t>-</w:t>
            </w:r>
          </w:p>
        </w:tc>
      </w:tr>
      <w:tr w:rsidR="00953B23" w14:paraId="23A39DAF" w14:textId="77777777" w:rsidTr="0053409A">
        <w:tc>
          <w:tcPr>
            <w:tcW w:w="5206" w:type="dxa"/>
            <w:vAlign w:val="center"/>
          </w:tcPr>
          <w:p w14:paraId="2E562D63" w14:textId="48CF0B1F" w:rsidR="00953B23" w:rsidRDefault="00953B23" w:rsidP="00DC7729">
            <w:pPr>
              <w:spacing w:before="60" w:after="60"/>
            </w:pPr>
            <w:r>
              <w:t xml:space="preserve">Modalidad de enseñanza (presencial, </w:t>
            </w:r>
            <w:r w:rsidR="00DC7729">
              <w:t>semipresencial-</w:t>
            </w:r>
            <w:r>
              <w:t>híbrida, virtual</w:t>
            </w:r>
            <w:r w:rsidR="00DC7729">
              <w:t>, a distancia</w:t>
            </w:r>
            <w:r>
              <w:t>)</w:t>
            </w:r>
          </w:p>
        </w:tc>
        <w:tc>
          <w:tcPr>
            <w:tcW w:w="3939" w:type="dxa"/>
            <w:gridSpan w:val="2"/>
            <w:vAlign w:val="center"/>
          </w:tcPr>
          <w:p w14:paraId="3B1805CF" w14:textId="241F848A" w:rsidR="00953B23" w:rsidRDefault="00472E77" w:rsidP="00DC7729">
            <w:pPr>
              <w:spacing w:before="60" w:after="60"/>
            </w:pPr>
            <w:r>
              <w:t>Presencial</w:t>
            </w:r>
          </w:p>
        </w:tc>
      </w:tr>
      <w:tr w:rsidR="00953B23" w14:paraId="521CBA1E" w14:textId="77777777" w:rsidTr="0053409A">
        <w:tc>
          <w:tcPr>
            <w:tcW w:w="5206" w:type="dxa"/>
            <w:vAlign w:val="center"/>
          </w:tcPr>
          <w:p w14:paraId="56E500FD" w14:textId="11461D4E" w:rsidR="00953B23" w:rsidRDefault="00DC7729" w:rsidP="00DC7729">
            <w:pPr>
              <w:spacing w:before="60" w:after="60"/>
            </w:pPr>
            <w:r>
              <w:t>Fecha de verificación</w:t>
            </w:r>
          </w:p>
        </w:tc>
        <w:tc>
          <w:tcPr>
            <w:tcW w:w="3939" w:type="dxa"/>
            <w:gridSpan w:val="2"/>
            <w:vAlign w:val="center"/>
          </w:tcPr>
          <w:p w14:paraId="2A63CF84" w14:textId="282305BD" w:rsidR="00953B23" w:rsidRDefault="002B0A4C" w:rsidP="00DC7729">
            <w:pPr>
              <w:spacing w:before="60" w:after="60"/>
            </w:pPr>
            <w:r>
              <w:t>6 de Junio de 2018</w:t>
            </w:r>
          </w:p>
        </w:tc>
      </w:tr>
      <w:tr w:rsidR="00953B23" w14:paraId="482D7361" w14:textId="77777777" w:rsidTr="0053409A">
        <w:tc>
          <w:tcPr>
            <w:tcW w:w="5206" w:type="dxa"/>
            <w:vAlign w:val="center"/>
          </w:tcPr>
          <w:p w14:paraId="331CEF76" w14:textId="75229637" w:rsidR="00953B23" w:rsidRDefault="00DC7729" w:rsidP="00DC7729">
            <w:pPr>
              <w:spacing w:before="60" w:after="60"/>
            </w:pPr>
            <w:r>
              <w:t>En su caso, fecha de la última modificación aprobada</w:t>
            </w:r>
          </w:p>
        </w:tc>
        <w:tc>
          <w:tcPr>
            <w:tcW w:w="3939" w:type="dxa"/>
            <w:gridSpan w:val="2"/>
            <w:vAlign w:val="center"/>
          </w:tcPr>
          <w:p w14:paraId="781B3E2E" w14:textId="2BDBE1FD" w:rsidR="00953B23" w:rsidRDefault="00D33639" w:rsidP="00DC7729">
            <w:pPr>
              <w:spacing w:before="60" w:after="60"/>
            </w:pPr>
            <w:r>
              <w:t>-</w:t>
            </w:r>
          </w:p>
        </w:tc>
      </w:tr>
      <w:tr w:rsidR="00953B23" w14:paraId="46248915" w14:textId="77777777" w:rsidTr="0053409A">
        <w:tc>
          <w:tcPr>
            <w:tcW w:w="5206" w:type="dxa"/>
            <w:vAlign w:val="center"/>
          </w:tcPr>
          <w:p w14:paraId="12B03612" w14:textId="23058DA7" w:rsidR="00953B23" w:rsidRDefault="00DC7729" w:rsidP="00DC7729">
            <w:pPr>
              <w:spacing w:before="60" w:after="60"/>
            </w:pPr>
            <w:r>
              <w:t>En su caso, fecha de la última renovación de la acreditación</w:t>
            </w:r>
          </w:p>
        </w:tc>
        <w:tc>
          <w:tcPr>
            <w:tcW w:w="3939" w:type="dxa"/>
            <w:gridSpan w:val="2"/>
            <w:vAlign w:val="center"/>
          </w:tcPr>
          <w:p w14:paraId="0D16FE40" w14:textId="2D7960D5" w:rsidR="00953B23" w:rsidRDefault="00D33639" w:rsidP="00DC7729">
            <w:pPr>
              <w:spacing w:before="60" w:after="60"/>
            </w:pPr>
            <w:r>
              <w:t>-</w:t>
            </w:r>
          </w:p>
        </w:tc>
      </w:tr>
      <w:tr w:rsidR="00DC7729" w14:paraId="76DB6A8D" w14:textId="77777777" w:rsidTr="0053409A">
        <w:tc>
          <w:tcPr>
            <w:tcW w:w="5206" w:type="dxa"/>
            <w:vMerge w:val="restart"/>
            <w:vAlign w:val="center"/>
          </w:tcPr>
          <w:p w14:paraId="02ABCE70" w14:textId="2ECA877A" w:rsidR="00DC7729" w:rsidRDefault="00DC7729" w:rsidP="00DC7729">
            <w:pPr>
              <w:spacing w:before="60" w:after="60"/>
            </w:pPr>
            <w:r>
              <w:t>Sistema de Garantía de Calidad</w:t>
            </w:r>
          </w:p>
        </w:tc>
        <w:tc>
          <w:tcPr>
            <w:tcW w:w="770" w:type="dxa"/>
            <w:vAlign w:val="center"/>
          </w:tcPr>
          <w:p w14:paraId="63D911AD" w14:textId="43DFA5FC" w:rsidR="00DC7729" w:rsidRDefault="00DC7729" w:rsidP="00DC7729">
            <w:pPr>
              <w:spacing w:before="60" w:after="60"/>
            </w:pPr>
            <w:r>
              <w:t>Centro</w:t>
            </w:r>
          </w:p>
        </w:tc>
        <w:tc>
          <w:tcPr>
            <w:tcW w:w="3169" w:type="dxa"/>
            <w:vAlign w:val="center"/>
          </w:tcPr>
          <w:p w14:paraId="141B5011" w14:textId="0CA3FCFD" w:rsidR="00DC7729" w:rsidRDefault="001D093C" w:rsidP="00DC7729">
            <w:pPr>
              <w:spacing w:before="60" w:after="60"/>
            </w:pPr>
            <w:r>
              <w:t>X</w:t>
            </w:r>
          </w:p>
        </w:tc>
      </w:tr>
      <w:tr w:rsidR="00DC7729" w14:paraId="57CAB716" w14:textId="77777777" w:rsidTr="0053409A">
        <w:tc>
          <w:tcPr>
            <w:tcW w:w="5206" w:type="dxa"/>
            <w:vMerge/>
            <w:vAlign w:val="center"/>
          </w:tcPr>
          <w:p w14:paraId="5A9393EA" w14:textId="77777777" w:rsidR="00DC7729" w:rsidRDefault="00DC7729" w:rsidP="00DC7729">
            <w:pPr>
              <w:spacing w:before="60" w:after="60"/>
            </w:pPr>
          </w:p>
        </w:tc>
        <w:tc>
          <w:tcPr>
            <w:tcW w:w="770" w:type="dxa"/>
            <w:vAlign w:val="center"/>
          </w:tcPr>
          <w:p w14:paraId="749E0A37" w14:textId="34A41EA2" w:rsidR="00DC7729" w:rsidRDefault="00DC7729" w:rsidP="00DC7729">
            <w:pPr>
              <w:spacing w:before="60" w:after="60"/>
            </w:pPr>
            <w:r>
              <w:t>Título</w:t>
            </w:r>
          </w:p>
        </w:tc>
        <w:tc>
          <w:tcPr>
            <w:tcW w:w="3169" w:type="dxa"/>
            <w:vAlign w:val="center"/>
          </w:tcPr>
          <w:p w14:paraId="6A9E590A" w14:textId="490C36C5" w:rsidR="00DC7729" w:rsidRDefault="00DC7729" w:rsidP="00DC7729">
            <w:pPr>
              <w:spacing w:before="60" w:after="60"/>
            </w:pPr>
          </w:p>
        </w:tc>
      </w:tr>
    </w:tbl>
    <w:p w14:paraId="05DDB495" w14:textId="4597A37E" w:rsidR="00953B23" w:rsidRDefault="00953B23" w:rsidP="00D56437">
      <w:pPr>
        <w:spacing w:after="0"/>
        <w:rPr>
          <w:sz w:val="20"/>
          <w:szCs w:val="20"/>
        </w:rPr>
      </w:pPr>
    </w:p>
    <w:p w14:paraId="0E110617" w14:textId="77777777" w:rsidR="00441907" w:rsidRPr="0004511F" w:rsidRDefault="00441907" w:rsidP="00441907">
      <w:pPr>
        <w:pStyle w:val="NormalWeb"/>
        <w:rPr>
          <w:rFonts w:asciiTheme="minorHAnsi" w:hAnsiTheme="minorHAnsi" w:cstheme="minorHAnsi"/>
          <w:sz w:val="20"/>
          <w:szCs w:val="20"/>
        </w:rPr>
      </w:pPr>
      <w:r w:rsidRPr="0004511F">
        <w:rPr>
          <w:rStyle w:val="Textoennegrita"/>
          <w:rFonts w:asciiTheme="minorHAnsi" w:eastAsia="Calibri" w:hAnsiTheme="minorHAnsi" w:cstheme="minorHAnsi"/>
          <w:sz w:val="22"/>
          <w:szCs w:val="22"/>
        </w:rPr>
        <w:t>APLICACIONES PARA LA GESTIÓN DOCUMENTAL Y SISTEMAS DE INFORMACIÓN.</w:t>
      </w:r>
      <w:r w:rsidRPr="0004511F">
        <w:rPr>
          <w:rFonts w:asciiTheme="minorHAnsi" w:hAnsiTheme="minorHAnsi" w:cstheme="minorHAnsi"/>
          <w:sz w:val="22"/>
          <w:szCs w:val="22"/>
        </w:rPr>
        <w:br/>
      </w:r>
      <w:r w:rsidRPr="0004511F">
        <w:rPr>
          <w:rFonts w:asciiTheme="minorHAnsi" w:hAnsiTheme="minorHAnsi" w:cstheme="minorHAnsi"/>
          <w:sz w:val="20"/>
          <w:szCs w:val="20"/>
        </w:rPr>
        <w:t>Relación de aplicaciones y herramientas:</w:t>
      </w:r>
    </w:p>
    <w:tbl>
      <w:tblPr>
        <w:tblStyle w:val="Tablaconcuadrcula"/>
        <w:tblW w:w="0" w:type="auto"/>
        <w:tblLook w:val="04A0" w:firstRow="1" w:lastRow="0" w:firstColumn="1" w:lastColumn="0" w:noHBand="0" w:noVBand="1"/>
      </w:tblPr>
      <w:tblGrid>
        <w:gridCol w:w="2206"/>
        <w:gridCol w:w="3318"/>
        <w:gridCol w:w="2074"/>
        <w:gridCol w:w="1547"/>
      </w:tblGrid>
      <w:tr w:rsidR="00441907" w:rsidRPr="0004511F" w14:paraId="159C2E74" w14:textId="77777777" w:rsidTr="00562409">
        <w:tc>
          <w:tcPr>
            <w:tcW w:w="2206" w:type="dxa"/>
            <w:vAlign w:val="center"/>
          </w:tcPr>
          <w:p w14:paraId="3E236B96" w14:textId="77777777" w:rsidR="00441907" w:rsidRPr="0004511F" w:rsidRDefault="00441907" w:rsidP="00562409">
            <w:pPr>
              <w:pStyle w:val="NormalWeb"/>
              <w:jc w:val="center"/>
              <w:rPr>
                <w:rFonts w:asciiTheme="minorHAnsi" w:hAnsiTheme="minorHAnsi" w:cstheme="minorHAnsi"/>
                <w:sz w:val="20"/>
                <w:szCs w:val="20"/>
              </w:rPr>
            </w:pPr>
            <w:r w:rsidRPr="0004511F">
              <w:rPr>
                <w:rStyle w:val="Textoennegrita"/>
                <w:rFonts w:asciiTheme="minorHAnsi" w:eastAsia="Calibri" w:hAnsiTheme="minorHAnsi" w:cstheme="minorHAnsi"/>
                <w:sz w:val="20"/>
                <w:szCs w:val="20"/>
              </w:rPr>
              <w:t>APLICACIÓN O HERRAMIENTA</w:t>
            </w:r>
          </w:p>
        </w:tc>
        <w:tc>
          <w:tcPr>
            <w:tcW w:w="3318" w:type="dxa"/>
            <w:vAlign w:val="center"/>
          </w:tcPr>
          <w:p w14:paraId="6FE3268E" w14:textId="77777777" w:rsidR="00441907" w:rsidRPr="0004511F" w:rsidRDefault="00441907" w:rsidP="00562409">
            <w:pPr>
              <w:pStyle w:val="NormalWeb"/>
              <w:jc w:val="center"/>
              <w:rPr>
                <w:rFonts w:asciiTheme="minorHAnsi" w:hAnsiTheme="minorHAnsi" w:cstheme="minorHAnsi"/>
                <w:sz w:val="20"/>
                <w:szCs w:val="20"/>
              </w:rPr>
            </w:pPr>
            <w:r w:rsidRPr="0004511F">
              <w:rPr>
                <w:rStyle w:val="Textoennegrita"/>
                <w:rFonts w:asciiTheme="minorHAnsi" w:eastAsia="Calibri" w:hAnsiTheme="minorHAnsi" w:cstheme="minorHAnsi"/>
                <w:sz w:val="20"/>
                <w:szCs w:val="20"/>
              </w:rPr>
              <w:t>URL</w:t>
            </w:r>
          </w:p>
        </w:tc>
        <w:tc>
          <w:tcPr>
            <w:tcW w:w="2074" w:type="dxa"/>
            <w:vAlign w:val="center"/>
          </w:tcPr>
          <w:p w14:paraId="784AFBA3" w14:textId="77777777" w:rsidR="00441907" w:rsidRPr="0004511F" w:rsidRDefault="00441907" w:rsidP="00562409">
            <w:pPr>
              <w:pStyle w:val="NormalWeb"/>
              <w:jc w:val="center"/>
              <w:rPr>
                <w:rFonts w:asciiTheme="minorHAnsi" w:hAnsiTheme="minorHAnsi" w:cstheme="minorHAnsi"/>
                <w:sz w:val="20"/>
                <w:szCs w:val="20"/>
              </w:rPr>
            </w:pPr>
            <w:r w:rsidRPr="0004511F">
              <w:rPr>
                <w:rStyle w:val="Textoennegrita"/>
                <w:rFonts w:asciiTheme="minorHAnsi" w:eastAsia="Calibri" w:hAnsiTheme="minorHAnsi" w:cstheme="minorHAnsi"/>
                <w:sz w:val="20"/>
                <w:szCs w:val="20"/>
              </w:rPr>
              <w:t>USUARIO</w:t>
            </w:r>
          </w:p>
        </w:tc>
        <w:tc>
          <w:tcPr>
            <w:tcW w:w="1547" w:type="dxa"/>
            <w:vAlign w:val="center"/>
          </w:tcPr>
          <w:p w14:paraId="6FA48556" w14:textId="77777777" w:rsidR="00441907" w:rsidRPr="0004511F" w:rsidRDefault="00441907" w:rsidP="00562409">
            <w:pPr>
              <w:pStyle w:val="NormalWeb"/>
              <w:jc w:val="center"/>
              <w:rPr>
                <w:rFonts w:asciiTheme="minorHAnsi" w:hAnsiTheme="minorHAnsi" w:cstheme="minorHAnsi"/>
                <w:sz w:val="20"/>
                <w:szCs w:val="20"/>
              </w:rPr>
            </w:pPr>
            <w:r w:rsidRPr="0004511F">
              <w:rPr>
                <w:rStyle w:val="Textoennegrita"/>
                <w:rFonts w:asciiTheme="minorHAnsi" w:eastAsia="Calibri" w:hAnsiTheme="minorHAnsi" w:cstheme="minorHAnsi"/>
                <w:sz w:val="20"/>
                <w:szCs w:val="20"/>
              </w:rPr>
              <w:t>CLAVE</w:t>
            </w:r>
          </w:p>
        </w:tc>
      </w:tr>
      <w:tr w:rsidR="003F0D56" w:rsidRPr="0004511F" w14:paraId="4BBE9BBB" w14:textId="77777777" w:rsidTr="00562409">
        <w:tc>
          <w:tcPr>
            <w:tcW w:w="2206" w:type="dxa"/>
            <w:vAlign w:val="center"/>
          </w:tcPr>
          <w:p w14:paraId="6A209B85" w14:textId="3506EBD2" w:rsidR="003F0D56" w:rsidRPr="00031A1B" w:rsidRDefault="003F0D56" w:rsidP="003F0D56">
            <w:pPr>
              <w:pStyle w:val="NormalWeb"/>
              <w:jc w:val="center"/>
              <w:rPr>
                <w:rFonts w:asciiTheme="minorHAnsi" w:hAnsiTheme="minorHAnsi" w:cstheme="minorHAnsi"/>
                <w:sz w:val="20"/>
                <w:szCs w:val="20"/>
              </w:rPr>
            </w:pPr>
            <w:r>
              <w:rPr>
                <w:rFonts w:asciiTheme="minorHAnsi" w:hAnsiTheme="minorHAnsi" w:cstheme="minorHAnsi"/>
                <w:sz w:val="20"/>
                <w:szCs w:val="20"/>
              </w:rPr>
              <w:t>COLABORA</w:t>
            </w:r>
          </w:p>
        </w:tc>
        <w:tc>
          <w:tcPr>
            <w:tcW w:w="3318" w:type="dxa"/>
            <w:vAlign w:val="center"/>
          </w:tcPr>
          <w:p w14:paraId="7FFB27A3" w14:textId="50436CE4" w:rsidR="003F0D56" w:rsidRDefault="003E2A7F" w:rsidP="003F0D56">
            <w:pPr>
              <w:pStyle w:val="NormalWeb"/>
              <w:jc w:val="center"/>
            </w:pPr>
            <w:hyperlink r:id="rId10" w:history="1">
              <w:r w:rsidR="003F0D56" w:rsidRPr="00A47F36">
                <w:rPr>
                  <w:rStyle w:val="Hipervnculo"/>
                  <w:rFonts w:asciiTheme="minorHAnsi" w:hAnsiTheme="minorHAnsi" w:cstheme="minorHAnsi"/>
                  <w:sz w:val="20"/>
                  <w:szCs w:val="20"/>
                </w:rPr>
                <w:t>https://colabora.uca.es</w:t>
              </w:r>
            </w:hyperlink>
            <w:r w:rsidR="003F0D56">
              <w:rPr>
                <w:rFonts w:asciiTheme="minorHAnsi" w:hAnsiTheme="minorHAnsi" w:cstheme="minorHAnsi"/>
                <w:sz w:val="20"/>
                <w:szCs w:val="20"/>
              </w:rPr>
              <w:t xml:space="preserve"> </w:t>
            </w:r>
          </w:p>
        </w:tc>
        <w:tc>
          <w:tcPr>
            <w:tcW w:w="2074" w:type="dxa"/>
            <w:vAlign w:val="center"/>
          </w:tcPr>
          <w:p w14:paraId="612C8EC0" w14:textId="45B55546" w:rsidR="003F0D56" w:rsidRPr="00031A1B" w:rsidRDefault="003F0D56" w:rsidP="003F0D56">
            <w:pPr>
              <w:pStyle w:val="NormalWeb"/>
              <w:jc w:val="center"/>
              <w:rPr>
                <w:rFonts w:asciiTheme="minorHAnsi" w:hAnsiTheme="minorHAnsi" w:cstheme="minorHAnsi"/>
                <w:color w:val="000000"/>
                <w:sz w:val="20"/>
                <w:szCs w:val="20"/>
              </w:rPr>
            </w:pPr>
            <w:r>
              <w:rPr>
                <w:rFonts w:ascii="Calibri" w:hAnsi="Calibri" w:cs="Calibri"/>
                <w:color w:val="000000"/>
                <w:sz w:val="18"/>
                <w:szCs w:val="18"/>
              </w:rPr>
              <w:t>evmasquimmedic</w:t>
            </w:r>
          </w:p>
        </w:tc>
        <w:tc>
          <w:tcPr>
            <w:tcW w:w="1547" w:type="dxa"/>
            <w:vAlign w:val="center"/>
          </w:tcPr>
          <w:p w14:paraId="056D4361" w14:textId="6E1B5211" w:rsidR="003F0D56" w:rsidRPr="00031A1B" w:rsidRDefault="003F0D56" w:rsidP="003F0D56">
            <w:pPr>
              <w:pStyle w:val="NormalWeb"/>
              <w:jc w:val="center"/>
              <w:rPr>
                <w:rFonts w:asciiTheme="minorHAnsi" w:hAnsiTheme="minorHAnsi" w:cstheme="minorHAnsi"/>
                <w:color w:val="000000"/>
                <w:sz w:val="20"/>
                <w:szCs w:val="20"/>
              </w:rPr>
            </w:pPr>
            <w:r>
              <w:rPr>
                <w:rFonts w:ascii="Calibri" w:hAnsi="Calibri" w:cs="Calibri"/>
                <w:color w:val="000000"/>
                <w:sz w:val="18"/>
                <w:szCs w:val="18"/>
              </w:rPr>
              <w:t>c201955</w:t>
            </w:r>
          </w:p>
        </w:tc>
      </w:tr>
      <w:tr w:rsidR="00441907" w:rsidRPr="0004511F" w14:paraId="04FCFF95" w14:textId="77777777" w:rsidTr="00562409">
        <w:tc>
          <w:tcPr>
            <w:tcW w:w="2206" w:type="dxa"/>
            <w:vAlign w:val="center"/>
          </w:tcPr>
          <w:p w14:paraId="1BD4FDEE" w14:textId="77777777" w:rsidR="00441907" w:rsidRPr="00031A1B" w:rsidRDefault="00441907" w:rsidP="00562409">
            <w:pPr>
              <w:pStyle w:val="NormalWeb"/>
              <w:jc w:val="center"/>
              <w:rPr>
                <w:rFonts w:asciiTheme="minorHAnsi" w:hAnsiTheme="minorHAnsi" w:cstheme="minorHAnsi"/>
                <w:sz w:val="20"/>
                <w:szCs w:val="20"/>
              </w:rPr>
            </w:pPr>
            <w:r w:rsidRPr="00031A1B">
              <w:rPr>
                <w:rFonts w:asciiTheme="minorHAnsi" w:hAnsiTheme="minorHAnsi" w:cstheme="minorHAnsi"/>
                <w:sz w:val="20"/>
                <w:szCs w:val="20"/>
              </w:rPr>
              <w:t>SISTEMA DE INFORMACIÓN</w:t>
            </w:r>
          </w:p>
        </w:tc>
        <w:tc>
          <w:tcPr>
            <w:tcW w:w="3318" w:type="dxa"/>
            <w:vAlign w:val="center"/>
          </w:tcPr>
          <w:p w14:paraId="551E5F10" w14:textId="77777777" w:rsidR="00441907" w:rsidRPr="00031A1B" w:rsidRDefault="003E2A7F" w:rsidP="00562409">
            <w:pPr>
              <w:pStyle w:val="NormalWeb"/>
              <w:jc w:val="center"/>
              <w:rPr>
                <w:rFonts w:asciiTheme="minorHAnsi" w:hAnsiTheme="minorHAnsi" w:cstheme="minorHAnsi"/>
                <w:sz w:val="20"/>
                <w:szCs w:val="20"/>
              </w:rPr>
            </w:pPr>
            <w:hyperlink r:id="rId11" w:history="1">
              <w:r w:rsidR="00441907" w:rsidRPr="00031A1B">
                <w:rPr>
                  <w:rStyle w:val="Hipervnculo"/>
                  <w:rFonts w:asciiTheme="minorHAnsi" w:hAnsiTheme="minorHAnsi" w:cstheme="minorHAnsi"/>
                  <w:sz w:val="20"/>
                  <w:szCs w:val="20"/>
                </w:rPr>
                <w:t>https://sistemadeinformacion.uca.es</w:t>
              </w:r>
            </w:hyperlink>
            <w:r w:rsidR="00441907" w:rsidRPr="00031A1B">
              <w:rPr>
                <w:rFonts w:asciiTheme="minorHAnsi" w:hAnsiTheme="minorHAnsi" w:cstheme="minorHAnsi"/>
                <w:sz w:val="20"/>
                <w:szCs w:val="20"/>
              </w:rPr>
              <w:t xml:space="preserve"> </w:t>
            </w:r>
          </w:p>
        </w:tc>
        <w:tc>
          <w:tcPr>
            <w:tcW w:w="2074" w:type="dxa"/>
            <w:vAlign w:val="center"/>
          </w:tcPr>
          <w:p w14:paraId="0931CD38" w14:textId="77777777" w:rsidR="00441907" w:rsidRPr="00031A1B" w:rsidRDefault="00441907" w:rsidP="00562409">
            <w:pPr>
              <w:pStyle w:val="NormalWeb"/>
              <w:jc w:val="center"/>
              <w:rPr>
                <w:rFonts w:asciiTheme="minorHAnsi" w:hAnsiTheme="minorHAnsi" w:cstheme="minorHAnsi"/>
                <w:color w:val="000000"/>
                <w:sz w:val="20"/>
                <w:szCs w:val="20"/>
              </w:rPr>
            </w:pPr>
            <w:r w:rsidRPr="00031A1B">
              <w:rPr>
                <w:rFonts w:asciiTheme="minorHAnsi" w:hAnsiTheme="minorHAnsi" w:cstheme="minorHAnsi"/>
                <w:color w:val="000000"/>
                <w:sz w:val="20"/>
                <w:szCs w:val="20"/>
              </w:rPr>
              <w:t>acredita</w:t>
            </w:r>
          </w:p>
        </w:tc>
        <w:tc>
          <w:tcPr>
            <w:tcW w:w="1547" w:type="dxa"/>
            <w:vAlign w:val="center"/>
          </w:tcPr>
          <w:p w14:paraId="569AA01B" w14:textId="77777777" w:rsidR="00441907" w:rsidRPr="00031A1B" w:rsidRDefault="00441907" w:rsidP="00562409">
            <w:pPr>
              <w:pStyle w:val="NormalWeb"/>
              <w:jc w:val="center"/>
              <w:rPr>
                <w:rFonts w:asciiTheme="minorHAnsi" w:hAnsiTheme="minorHAnsi" w:cstheme="minorHAnsi"/>
                <w:color w:val="000000"/>
                <w:sz w:val="20"/>
                <w:szCs w:val="20"/>
              </w:rPr>
            </w:pPr>
            <w:r w:rsidRPr="00031A1B">
              <w:rPr>
                <w:rFonts w:asciiTheme="minorHAnsi" w:hAnsiTheme="minorHAnsi" w:cstheme="minorHAnsi"/>
                <w:color w:val="000000"/>
                <w:sz w:val="20"/>
                <w:szCs w:val="20"/>
              </w:rPr>
              <w:t>acredita592</w:t>
            </w:r>
          </w:p>
        </w:tc>
      </w:tr>
    </w:tbl>
    <w:p w14:paraId="1AF0ED6E" w14:textId="1B0E7F70" w:rsidR="00E50856" w:rsidRDefault="00E50856" w:rsidP="00E50856">
      <w:pPr>
        <w:jc w:val="both"/>
        <w:rPr>
          <w:b/>
          <w:color w:val="FF0000"/>
          <w:sz w:val="16"/>
          <w:lang w:eastAsia="es-ES"/>
        </w:rPr>
      </w:pPr>
    </w:p>
    <w:tbl>
      <w:tblPr>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blLook w:val="00A0" w:firstRow="1" w:lastRow="0" w:firstColumn="1" w:lastColumn="0" w:noHBand="0" w:noVBand="0"/>
      </w:tblPr>
      <w:tblGrid>
        <w:gridCol w:w="9145"/>
      </w:tblGrid>
      <w:tr w:rsidR="00D56437" w:rsidRPr="0086419B" w14:paraId="223563CA" w14:textId="77777777" w:rsidTr="00DC7729">
        <w:trPr>
          <w:jc w:val="center"/>
        </w:trPr>
        <w:tc>
          <w:tcPr>
            <w:tcW w:w="5000" w:type="pct"/>
            <w:shd w:val="clear" w:color="auto" w:fill="D9D9D9"/>
          </w:tcPr>
          <w:p w14:paraId="2B66CF8F" w14:textId="570E55E1" w:rsidR="00D56437" w:rsidRPr="000C41E0" w:rsidRDefault="00D734BC" w:rsidP="00BE6FDE">
            <w:pPr>
              <w:pStyle w:val="Prrafodelista"/>
              <w:numPr>
                <w:ilvl w:val="0"/>
                <w:numId w:val="3"/>
              </w:numPr>
              <w:spacing w:before="60" w:after="60" w:line="240" w:lineRule="auto"/>
              <w:ind w:left="300" w:hanging="357"/>
              <w:contextualSpacing w:val="0"/>
              <w:rPr>
                <w:b/>
                <w:i/>
              </w:rPr>
            </w:pPr>
            <w:r w:rsidRPr="000C41E0">
              <w:rPr>
                <w:b/>
                <w:i/>
              </w:rPr>
              <w:t>INFORMACIÓN PÚBLICA DISPONIBLE (IPD): WEB</w:t>
            </w:r>
          </w:p>
        </w:tc>
      </w:tr>
    </w:tbl>
    <w:p w14:paraId="17E86F70" w14:textId="0EAA2826" w:rsidR="00310BA4" w:rsidRDefault="00310BA4" w:rsidP="00922F3C">
      <w:pPr>
        <w:pStyle w:val="Default"/>
        <w:jc w:val="both"/>
        <w:rPr>
          <w:rFonts w:asciiTheme="minorHAnsi" w:hAnsiTheme="minorHAnsi"/>
          <w:i/>
          <w:color w:val="auto"/>
          <w:sz w:val="16"/>
        </w:rPr>
      </w:pPr>
    </w:p>
    <w:p w14:paraId="25648629" w14:textId="77777777" w:rsidR="000A21C4" w:rsidRPr="002470D3" w:rsidRDefault="000A21C4" w:rsidP="000A21C4">
      <w:pPr>
        <w:spacing w:after="120" w:line="240" w:lineRule="auto"/>
        <w:jc w:val="both"/>
        <w:rPr>
          <w:rFonts w:asciiTheme="minorHAnsi" w:hAnsiTheme="minorHAnsi"/>
          <w:iCs/>
          <w:sz w:val="18"/>
          <w:szCs w:val="18"/>
          <w:shd w:val="clear" w:color="auto" w:fill="FFFFFF"/>
        </w:rPr>
      </w:pPr>
      <w:r w:rsidRPr="002470D3">
        <w:rPr>
          <w:rFonts w:asciiTheme="minorHAnsi" w:hAnsiTheme="minorHAnsi"/>
          <w:iCs/>
          <w:sz w:val="18"/>
          <w:szCs w:val="18"/>
          <w:shd w:val="clear" w:color="auto" w:fill="FFFFFF"/>
        </w:rPr>
        <w:t>Para garantizar que la información del título y Centro se encuentra accesible y actualizada, anualmente se revisa en el seno de la Comisión de Garantía de Calidad, conforme al procedimiento</w:t>
      </w:r>
      <w:r w:rsidRPr="002470D3">
        <w:rPr>
          <w:rStyle w:val="apple-converted-space"/>
          <w:rFonts w:asciiTheme="minorHAnsi" w:hAnsiTheme="minorHAnsi"/>
          <w:iCs/>
          <w:sz w:val="18"/>
          <w:szCs w:val="18"/>
          <w:shd w:val="clear" w:color="auto" w:fill="FFFFFF"/>
        </w:rPr>
        <w:t xml:space="preserve"> </w:t>
      </w:r>
      <w:r w:rsidRPr="002470D3">
        <w:rPr>
          <w:rFonts w:asciiTheme="minorHAnsi" w:hAnsiTheme="minorHAnsi"/>
          <w:iCs/>
          <w:sz w:val="18"/>
          <w:szCs w:val="18"/>
          <w:shd w:val="clear" w:color="auto" w:fill="FFFFFF"/>
        </w:rPr>
        <w:t>P01 - Difusión de la Información (</w:t>
      </w:r>
      <w:hyperlink r:id="rId12" w:history="1">
        <w:r w:rsidRPr="002470D3">
          <w:rPr>
            <w:rStyle w:val="Hipervnculo"/>
            <w:rFonts w:asciiTheme="minorHAnsi" w:hAnsiTheme="minorHAnsi"/>
            <w:iCs/>
            <w:sz w:val="18"/>
            <w:szCs w:val="18"/>
            <w:shd w:val="clear" w:color="auto" w:fill="FFFFFF"/>
          </w:rPr>
          <w:t>https://bit.ly/3FCWV19</w:t>
        </w:r>
      </w:hyperlink>
      <w:r w:rsidRPr="002470D3">
        <w:rPr>
          <w:rFonts w:asciiTheme="minorHAnsi" w:hAnsiTheme="minorHAnsi"/>
          <w:iCs/>
          <w:sz w:val="18"/>
          <w:szCs w:val="18"/>
          <w:shd w:val="clear" w:color="auto" w:fill="FFFFFF"/>
        </w:rPr>
        <w:t>), teniendo en cuenta las necesidades detectadas, en su caso, en los Informes de la DEVA y el informe resultante de la auditoría interna realizada por la Inspección General de Servicio sobre la IPD.</w:t>
      </w:r>
    </w:p>
    <w:p w14:paraId="1C7B950F" w14:textId="5B41D18A" w:rsidR="000A21C4" w:rsidRPr="002470D3" w:rsidRDefault="000A21C4" w:rsidP="000A21C4">
      <w:pPr>
        <w:spacing w:after="120" w:line="240" w:lineRule="auto"/>
        <w:jc w:val="both"/>
        <w:rPr>
          <w:rFonts w:eastAsiaTheme="minorHAnsi" w:cs="Calibri"/>
          <w:sz w:val="18"/>
          <w:szCs w:val="18"/>
        </w:rPr>
      </w:pPr>
      <w:r w:rsidRPr="002470D3">
        <w:rPr>
          <w:rFonts w:asciiTheme="minorHAnsi" w:hAnsiTheme="minorHAnsi"/>
          <w:bCs/>
          <w:iCs/>
          <w:sz w:val="18"/>
          <w:szCs w:val="18"/>
        </w:rPr>
        <w:t xml:space="preserve">La información pública del </w:t>
      </w:r>
      <w:r>
        <w:rPr>
          <w:rFonts w:asciiTheme="minorHAnsi" w:hAnsiTheme="minorHAnsi"/>
          <w:bCs/>
          <w:iCs/>
          <w:sz w:val="18"/>
          <w:szCs w:val="18"/>
        </w:rPr>
        <w:t>Máster en Química Médica</w:t>
      </w:r>
      <w:r w:rsidRPr="002470D3">
        <w:rPr>
          <w:rFonts w:asciiTheme="minorHAnsi" w:hAnsiTheme="minorHAnsi"/>
          <w:bCs/>
          <w:iCs/>
          <w:sz w:val="18"/>
          <w:szCs w:val="18"/>
        </w:rPr>
        <w:t xml:space="preserve"> (</w:t>
      </w:r>
      <w:hyperlink r:id="rId13" w:history="1">
        <w:r w:rsidRPr="00E4403C">
          <w:rPr>
            <w:rStyle w:val="Hipervnculo"/>
            <w:rFonts w:asciiTheme="minorHAnsi" w:hAnsiTheme="minorHAnsi"/>
            <w:bCs/>
            <w:iCs/>
            <w:sz w:val="18"/>
            <w:szCs w:val="18"/>
          </w:rPr>
          <w:t>https://ciencias.uca.es/master-en-quimica-medica/</w:t>
        </w:r>
      </w:hyperlink>
      <w:r>
        <w:rPr>
          <w:rFonts w:asciiTheme="minorHAnsi" w:hAnsiTheme="minorHAnsi"/>
          <w:bCs/>
          <w:iCs/>
          <w:sz w:val="18"/>
          <w:szCs w:val="18"/>
        </w:rPr>
        <w:t xml:space="preserve">) </w:t>
      </w:r>
      <w:r w:rsidRPr="002470D3">
        <w:rPr>
          <w:rFonts w:asciiTheme="minorHAnsi" w:hAnsiTheme="minorHAnsi"/>
          <w:bCs/>
          <w:iCs/>
          <w:sz w:val="18"/>
          <w:szCs w:val="18"/>
        </w:rPr>
        <w:t xml:space="preserve">se elabora de acuerdo con el protocolo específico de evaluación de la información pública disponible detallado en el Anexo II de la Guía para el Seguimiento de los Títulos Universitarios Oficiales de Grado y Máster (versión 05, de junio de 2021). </w:t>
      </w:r>
    </w:p>
    <w:p w14:paraId="4C1222D6" w14:textId="376704FA" w:rsidR="000A21C4" w:rsidRPr="002470D3" w:rsidRDefault="000A21C4" w:rsidP="000A21C4">
      <w:pPr>
        <w:spacing w:after="120" w:line="240" w:lineRule="auto"/>
        <w:jc w:val="both"/>
        <w:rPr>
          <w:rFonts w:asciiTheme="minorHAnsi" w:hAnsiTheme="minorHAnsi" w:cstheme="minorHAnsi"/>
          <w:bCs/>
          <w:sz w:val="18"/>
          <w:szCs w:val="18"/>
        </w:rPr>
      </w:pPr>
      <w:r w:rsidRPr="002470D3">
        <w:rPr>
          <w:rFonts w:asciiTheme="minorHAnsi" w:eastAsiaTheme="minorHAnsi" w:hAnsiTheme="minorHAnsi" w:cstheme="minorHAnsi"/>
          <w:sz w:val="18"/>
          <w:szCs w:val="18"/>
        </w:rPr>
        <w:t xml:space="preserve">La información pública del </w:t>
      </w:r>
      <w:r w:rsidR="00075CC4">
        <w:rPr>
          <w:rFonts w:asciiTheme="minorHAnsi" w:hAnsiTheme="minorHAnsi" w:cstheme="minorHAnsi"/>
          <w:bCs/>
          <w:sz w:val="18"/>
          <w:szCs w:val="18"/>
        </w:rPr>
        <w:t>Máster en Química Médica</w:t>
      </w:r>
      <w:r w:rsidRPr="002470D3">
        <w:rPr>
          <w:rFonts w:asciiTheme="minorHAnsi" w:hAnsiTheme="minorHAnsi" w:cstheme="minorHAnsi"/>
          <w:bCs/>
          <w:sz w:val="18"/>
          <w:szCs w:val="18"/>
        </w:rPr>
        <w:t xml:space="preserve"> </w:t>
      </w:r>
      <w:r w:rsidRPr="002470D3">
        <w:rPr>
          <w:rFonts w:asciiTheme="minorHAnsi" w:eastAsiaTheme="minorHAnsi" w:hAnsiTheme="minorHAnsi" w:cstheme="minorHAnsi"/>
          <w:sz w:val="18"/>
          <w:szCs w:val="18"/>
        </w:rPr>
        <w:t>se estructura siguiendo las recomendaciones de la Agencia Andaluza del Conocimiento, tratando de satisfacer las demandas de información de los diferentes grupos de interés, pero, a la vez, intentando que sea comprensible y de fácil acceso para el alumno.  Así, se pueden encontrar, las fichas</w:t>
      </w:r>
      <w:r w:rsidRPr="002470D3">
        <w:rPr>
          <w:rFonts w:asciiTheme="minorHAnsi" w:hAnsiTheme="minorHAnsi" w:cstheme="minorHAnsi"/>
          <w:bCs/>
          <w:sz w:val="18"/>
          <w:szCs w:val="18"/>
        </w:rPr>
        <w:t xml:space="preserve"> de las asignaturas (</w:t>
      </w:r>
      <w:hyperlink r:id="rId14" w:history="1">
        <w:r w:rsidRPr="002470D3">
          <w:rPr>
            <w:rStyle w:val="Hipervnculo"/>
            <w:rFonts w:asciiTheme="minorHAnsi" w:hAnsiTheme="minorHAnsi" w:cstheme="minorHAnsi"/>
            <w:sz w:val="18"/>
            <w:szCs w:val="18"/>
          </w:rPr>
          <w:t>http://asignaturas.uca.es/</w:t>
        </w:r>
      </w:hyperlink>
      <w:r w:rsidRPr="002470D3">
        <w:rPr>
          <w:rFonts w:asciiTheme="minorHAnsi" w:hAnsiTheme="minorHAnsi" w:cstheme="minorHAnsi"/>
          <w:bCs/>
          <w:sz w:val="18"/>
          <w:szCs w:val="18"/>
        </w:rPr>
        <w:t xml:space="preserve"> y</w:t>
      </w:r>
      <w:r>
        <w:t xml:space="preserve"> </w:t>
      </w:r>
      <w:hyperlink r:id="rId15" w:history="1">
        <w:r w:rsidRPr="00E4403C">
          <w:rPr>
            <w:rStyle w:val="Hipervnculo"/>
            <w:sz w:val="18"/>
            <w:szCs w:val="18"/>
          </w:rPr>
          <w:t>https://acortar.link/goHgig</w:t>
        </w:r>
      </w:hyperlink>
      <w:r>
        <w:rPr>
          <w:sz w:val="18"/>
          <w:szCs w:val="18"/>
        </w:rPr>
        <w:t xml:space="preserve">) </w:t>
      </w:r>
      <w:r w:rsidRPr="002470D3">
        <w:rPr>
          <w:rFonts w:asciiTheme="minorHAnsi" w:hAnsiTheme="minorHAnsi" w:cstheme="minorHAnsi"/>
          <w:bCs/>
          <w:sz w:val="18"/>
          <w:szCs w:val="18"/>
        </w:rPr>
        <w:t>que contienen el programa docente de cada una de ellas. En ellas constan su estructura, los requisitos previos y recomendaciones, la relación de competencias y resultados del aprendizaje, las actividades formativas, el sistema de evaluación, la descripción de los contenidos y la bibliografía. Se elaboran antes de cada curso académico por los profesores, son visadas por el coordinador del título y, finalmente, confirmadas por los directores de departamento después de su aprobación en los consejos de departamento.</w:t>
      </w:r>
    </w:p>
    <w:p w14:paraId="6ECF4308" w14:textId="35CA5386" w:rsidR="000A21C4" w:rsidRDefault="00075CC4" w:rsidP="000A21C4">
      <w:pPr>
        <w:spacing w:after="120" w:line="240" w:lineRule="auto"/>
        <w:jc w:val="both"/>
        <w:rPr>
          <w:rFonts w:asciiTheme="minorHAnsi" w:hAnsiTheme="minorHAnsi" w:cstheme="minorHAnsi"/>
          <w:sz w:val="18"/>
          <w:szCs w:val="18"/>
        </w:rPr>
      </w:pPr>
      <w:r>
        <w:rPr>
          <w:rFonts w:asciiTheme="minorHAnsi" w:hAnsiTheme="minorHAnsi" w:cstheme="minorHAnsi"/>
          <w:bCs/>
          <w:sz w:val="18"/>
          <w:szCs w:val="18"/>
        </w:rPr>
        <w:lastRenderedPageBreak/>
        <w:t>E</w:t>
      </w:r>
      <w:r w:rsidR="000A21C4" w:rsidRPr="002470D3">
        <w:rPr>
          <w:rFonts w:asciiTheme="minorHAnsi" w:hAnsiTheme="minorHAnsi" w:cstheme="minorHAnsi"/>
          <w:bCs/>
          <w:sz w:val="18"/>
          <w:szCs w:val="18"/>
        </w:rPr>
        <w:t>n la web del Centro se dispone de un enlace directo a la información sobre el calendario académico, horario de clase y horarios de los exámenes (</w:t>
      </w:r>
      <w:hyperlink r:id="rId16" w:history="1">
        <w:r w:rsidR="000A21C4" w:rsidRPr="002470D3">
          <w:rPr>
            <w:rStyle w:val="Hipervnculo"/>
            <w:rFonts w:asciiTheme="minorHAnsi" w:hAnsiTheme="minorHAnsi" w:cstheme="minorHAnsi"/>
            <w:sz w:val="18"/>
            <w:szCs w:val="18"/>
          </w:rPr>
          <w:t>https://bit.ly/2OsUBRE</w:t>
        </w:r>
      </w:hyperlink>
      <w:r w:rsidR="000A21C4" w:rsidRPr="002470D3">
        <w:rPr>
          <w:rFonts w:asciiTheme="minorHAnsi" w:hAnsiTheme="minorHAnsi" w:cstheme="minorHAnsi"/>
          <w:sz w:val="18"/>
          <w:szCs w:val="18"/>
        </w:rPr>
        <w:t xml:space="preserve">). </w:t>
      </w:r>
    </w:p>
    <w:p w14:paraId="4DD604EE" w14:textId="77777777" w:rsidR="002F7E46" w:rsidRPr="002F7E46" w:rsidRDefault="002F7E46" w:rsidP="002F7E46">
      <w:pPr>
        <w:spacing w:after="120" w:line="240" w:lineRule="auto"/>
        <w:jc w:val="both"/>
        <w:rPr>
          <w:rFonts w:asciiTheme="minorHAnsi" w:hAnsiTheme="minorHAnsi" w:cstheme="minorHAnsi"/>
          <w:sz w:val="18"/>
          <w:szCs w:val="18"/>
        </w:rPr>
      </w:pPr>
      <w:r w:rsidRPr="002F7E46">
        <w:rPr>
          <w:rFonts w:asciiTheme="minorHAnsi" w:hAnsiTheme="minorHAnsi" w:cstheme="minorHAnsi"/>
          <w:bCs/>
          <w:sz w:val="18"/>
          <w:szCs w:val="18"/>
        </w:rPr>
        <w:t xml:space="preserve">En la web se incluye también información específica y concreta a las dos asignaturas que componen el módulo aplicado del título: Prácticas de Empresa y Trabajo Fin de Máster. En el caso de las Prácticas de Empresa se dispone de  información precisa sobre las Prácticas de Empresa en la Facultad de Ciencias y específicamente para las Prácticas en Empresa en el máster </w:t>
      </w:r>
      <w:r w:rsidRPr="002F7E46">
        <w:rPr>
          <w:rFonts w:asciiTheme="minorHAnsi" w:hAnsiTheme="minorHAnsi" w:cstheme="minorHAnsi"/>
          <w:sz w:val="18"/>
          <w:szCs w:val="18"/>
        </w:rPr>
        <w:t xml:space="preserve">( </w:t>
      </w:r>
      <w:hyperlink r:id="rId17" w:history="1">
        <w:r w:rsidRPr="002F7E46">
          <w:rPr>
            <w:rStyle w:val="Hipervnculo"/>
            <w:rFonts w:asciiTheme="minorHAnsi" w:hAnsiTheme="minorHAnsi" w:cstheme="minorHAnsi"/>
            <w:sz w:val="18"/>
            <w:szCs w:val="18"/>
          </w:rPr>
          <w:t>https://bit.ly/3xJywU3</w:t>
        </w:r>
      </w:hyperlink>
      <w:r w:rsidRPr="002F7E46">
        <w:rPr>
          <w:rFonts w:asciiTheme="minorHAnsi" w:hAnsiTheme="minorHAnsi" w:cstheme="minorHAnsi"/>
          <w:sz w:val="18"/>
          <w:szCs w:val="18"/>
        </w:rPr>
        <w:t xml:space="preserve"> ), en la que se detalla el procedimiento y la relación de empresas y convenios con las mismas, en las que se pueden realizar las prácticas. Para el caso de la asignatura de Trabajo Fin de Máster, se dispone en la web toda la información relativa a normativa, plazos, adjudicación, tribunales, etc., así como también una Guía de Trabajo fin de Máster, donde se detalla el formato de la memoria, los criterios de evaluación, las rúbricas de evaluación para la memoria, exposición y defensa, etc., ( </w:t>
      </w:r>
      <w:hyperlink r:id="rId18" w:history="1">
        <w:r w:rsidRPr="002F7E46">
          <w:rPr>
            <w:rStyle w:val="Hipervnculo"/>
            <w:rFonts w:asciiTheme="minorHAnsi" w:hAnsiTheme="minorHAnsi" w:cstheme="minorHAnsi"/>
            <w:sz w:val="18"/>
            <w:szCs w:val="18"/>
          </w:rPr>
          <w:t>https://bit.ly/3re9VnL</w:t>
        </w:r>
      </w:hyperlink>
      <w:r w:rsidRPr="002F7E46">
        <w:rPr>
          <w:rFonts w:asciiTheme="minorHAnsi" w:hAnsiTheme="minorHAnsi" w:cstheme="minorHAnsi"/>
          <w:sz w:val="18"/>
          <w:szCs w:val="18"/>
        </w:rPr>
        <w:t xml:space="preserve">). </w:t>
      </w:r>
    </w:p>
    <w:p w14:paraId="204B7B33" w14:textId="77777777" w:rsidR="000A21C4" w:rsidRPr="002470D3" w:rsidRDefault="000A21C4" w:rsidP="000A21C4">
      <w:pPr>
        <w:spacing w:after="120" w:line="240" w:lineRule="auto"/>
        <w:jc w:val="both"/>
        <w:rPr>
          <w:rFonts w:asciiTheme="minorHAnsi" w:hAnsiTheme="minorHAnsi" w:cstheme="minorHAnsi"/>
          <w:bCs/>
          <w:color w:val="FF0000"/>
          <w:sz w:val="18"/>
          <w:szCs w:val="18"/>
        </w:rPr>
      </w:pPr>
      <w:r w:rsidRPr="002470D3">
        <w:rPr>
          <w:rFonts w:asciiTheme="minorHAnsi" w:hAnsiTheme="minorHAnsi" w:cstheme="minorHAnsi"/>
          <w:sz w:val="18"/>
          <w:szCs w:val="18"/>
        </w:rPr>
        <w:t>La Facultad de Ciencias, dispone de diversos canales en las principales redes sociales, incluyendo Facebook y Twitter en las que se da información actualizada de todas las actividades relacionadas con los títulos de la Facultad, y también se publica información relevante en cuanto a procesos de acceso, admisión, solicitud, matriculación, etc. (</w:t>
      </w:r>
      <w:hyperlink r:id="rId19" w:history="1">
        <w:r w:rsidRPr="002470D3">
          <w:rPr>
            <w:rStyle w:val="Hipervnculo"/>
            <w:rFonts w:asciiTheme="minorHAnsi" w:hAnsiTheme="minorHAnsi" w:cstheme="minorHAnsi"/>
            <w:sz w:val="18"/>
            <w:szCs w:val="18"/>
          </w:rPr>
          <w:t>https://www.facebook.com/ciencias.uca</w:t>
        </w:r>
      </w:hyperlink>
      <w:r w:rsidRPr="002470D3">
        <w:rPr>
          <w:rFonts w:asciiTheme="minorHAnsi" w:hAnsiTheme="minorHAnsi" w:cstheme="minorHAnsi"/>
          <w:sz w:val="18"/>
          <w:szCs w:val="18"/>
        </w:rPr>
        <w:t xml:space="preserve">; </w:t>
      </w:r>
      <w:r w:rsidRPr="002470D3">
        <w:rPr>
          <w:rFonts w:asciiTheme="minorHAnsi" w:hAnsiTheme="minorHAnsi" w:cstheme="minorHAnsi"/>
          <w:sz w:val="18"/>
          <w:szCs w:val="18"/>
          <w:shd w:val="clear" w:color="auto" w:fill="FFFFFF"/>
        </w:rPr>
        <w:t>@FCC_UCA).</w:t>
      </w:r>
    </w:p>
    <w:p w14:paraId="30D2E33E" w14:textId="77777777" w:rsidR="000A21C4" w:rsidRPr="000A21C4" w:rsidRDefault="000A21C4" w:rsidP="00922F3C">
      <w:pPr>
        <w:pStyle w:val="Default"/>
        <w:jc w:val="both"/>
        <w:rPr>
          <w:rFonts w:asciiTheme="minorHAnsi" w:hAnsiTheme="minorHAnsi"/>
          <w:iCs/>
          <w:color w:val="auto"/>
          <w:sz w:val="16"/>
        </w:rPr>
      </w:pPr>
    </w:p>
    <w:p w14:paraId="0FA4A1A9" w14:textId="01CFC145" w:rsidR="00310BA4" w:rsidRDefault="00310BA4" w:rsidP="00922F3C">
      <w:pPr>
        <w:pStyle w:val="Default"/>
        <w:jc w:val="both"/>
        <w:rPr>
          <w:rFonts w:asciiTheme="minorHAnsi" w:hAnsiTheme="minorHAnsi"/>
          <w:i/>
          <w:color w:val="auto"/>
          <w:sz w:val="14"/>
        </w:rPr>
      </w:pPr>
    </w:p>
    <w:p w14:paraId="096E8B6A" w14:textId="77777777" w:rsidR="00AF401F" w:rsidRPr="00BD7414" w:rsidRDefault="00AF401F" w:rsidP="00AF401F">
      <w:pPr>
        <w:spacing w:after="0" w:line="240" w:lineRule="auto"/>
        <w:jc w:val="both"/>
        <w:rPr>
          <w:rFonts w:asciiTheme="minorHAnsi" w:hAnsiTheme="minorHAnsi"/>
          <w:color w:val="FFFFFF"/>
        </w:rPr>
      </w:pPr>
      <w:r w:rsidRPr="00C71BAF">
        <w:rPr>
          <w:rFonts w:asciiTheme="minorHAnsi" w:hAnsiTheme="minorHAnsi"/>
          <w:b/>
          <w:i/>
        </w:rPr>
        <w:t>Análisis y Valoración:</w:t>
      </w:r>
    </w:p>
    <w:p w14:paraId="26AE855D" w14:textId="77777777" w:rsidR="002F7E46" w:rsidRDefault="002F7E46" w:rsidP="0047447E">
      <w:pPr>
        <w:jc w:val="both"/>
        <w:rPr>
          <w:rFonts w:asciiTheme="minorHAnsi" w:hAnsiTheme="minorHAnsi"/>
          <w:b/>
          <w:bCs/>
          <w:sz w:val="20"/>
          <w:szCs w:val="20"/>
        </w:rPr>
      </w:pPr>
    </w:p>
    <w:p w14:paraId="0EC07875" w14:textId="3CB5D4B9" w:rsidR="003C7688" w:rsidRPr="002F7E46" w:rsidRDefault="0047447E" w:rsidP="0047447E">
      <w:pPr>
        <w:jc w:val="both"/>
        <w:rPr>
          <w:rFonts w:asciiTheme="minorHAnsi" w:hAnsiTheme="minorHAnsi"/>
          <w:bCs/>
          <w:sz w:val="18"/>
          <w:szCs w:val="18"/>
        </w:rPr>
      </w:pPr>
      <w:r w:rsidRPr="002F7E46">
        <w:rPr>
          <w:rFonts w:asciiTheme="minorHAnsi" w:hAnsiTheme="minorHAnsi"/>
          <w:sz w:val="18"/>
          <w:szCs w:val="18"/>
          <w:shd w:val="clear" w:color="auto" w:fill="FFFFFF"/>
        </w:rPr>
        <w:t>La Inspección General de Servicios supervisa</w:t>
      </w:r>
      <w:r w:rsidRPr="002F7E46">
        <w:rPr>
          <w:rFonts w:asciiTheme="minorHAnsi" w:hAnsiTheme="minorHAnsi"/>
          <w:bCs/>
          <w:sz w:val="18"/>
          <w:szCs w:val="18"/>
        </w:rPr>
        <w:t xml:space="preserve"> la realización de una auditoría interna de la IPD en cada ciclo de acreditación del título, con objeto de ajustar la información que se comunica a los grupos de interés con las directrices de la DEVA. Esta actuación se enmarca en el procedimiento P1</w:t>
      </w:r>
      <w:r w:rsidR="003C7688" w:rsidRPr="002F7E46">
        <w:rPr>
          <w:rFonts w:asciiTheme="minorHAnsi" w:hAnsiTheme="minorHAnsi"/>
          <w:bCs/>
          <w:sz w:val="18"/>
          <w:szCs w:val="18"/>
        </w:rPr>
        <w:t xml:space="preserve"> </w:t>
      </w:r>
      <w:r w:rsidRPr="002F7E46">
        <w:rPr>
          <w:rFonts w:asciiTheme="minorHAnsi" w:hAnsiTheme="minorHAnsi"/>
          <w:bCs/>
          <w:sz w:val="18"/>
          <w:szCs w:val="18"/>
        </w:rPr>
        <w:t>(Proce</w:t>
      </w:r>
      <w:r w:rsidR="003C7688" w:rsidRPr="002F7E46">
        <w:rPr>
          <w:rFonts w:asciiTheme="minorHAnsi" w:hAnsiTheme="minorHAnsi"/>
          <w:bCs/>
          <w:sz w:val="18"/>
          <w:szCs w:val="18"/>
        </w:rPr>
        <w:t>so de difusión de la información</w:t>
      </w:r>
      <w:r w:rsidRPr="002F7E46">
        <w:rPr>
          <w:rFonts w:asciiTheme="minorHAnsi" w:hAnsiTheme="minorHAnsi"/>
          <w:bCs/>
          <w:sz w:val="18"/>
          <w:szCs w:val="18"/>
        </w:rPr>
        <w:t>)</w:t>
      </w:r>
      <w:r w:rsidR="003C7688" w:rsidRPr="002F7E46">
        <w:rPr>
          <w:rFonts w:asciiTheme="minorHAnsi" w:hAnsiTheme="minorHAnsi"/>
          <w:bCs/>
          <w:sz w:val="18"/>
          <w:szCs w:val="18"/>
        </w:rPr>
        <w:t>.</w:t>
      </w:r>
    </w:p>
    <w:p w14:paraId="2CA987AC" w14:textId="77777777" w:rsidR="0047447E" w:rsidRPr="002F7E46" w:rsidRDefault="0047447E" w:rsidP="0047447E">
      <w:pPr>
        <w:jc w:val="both"/>
        <w:rPr>
          <w:rFonts w:asciiTheme="minorHAnsi" w:hAnsiTheme="minorHAnsi"/>
          <w:sz w:val="18"/>
          <w:szCs w:val="18"/>
          <w:shd w:val="clear" w:color="auto" w:fill="FFFFFF"/>
        </w:rPr>
      </w:pPr>
      <w:r w:rsidRPr="002F7E46">
        <w:rPr>
          <w:rFonts w:asciiTheme="minorHAnsi" w:hAnsiTheme="minorHAnsi"/>
          <w:sz w:val="18"/>
          <w:szCs w:val="18"/>
          <w:shd w:val="clear" w:color="auto" w:fill="FFFFFF"/>
        </w:rPr>
        <w:t>El informe de auditoría interna sobre la Información Pública Disponible fue emitido con fecha de 5 de junio de 2020 y posteriormente una segunda revisión en junio de 2021. En estos informes se recoge que la IPD del título es acorde con la memoria verificada en prácticamente todos los objetivos. Como recomendación aparece que debe aparecer en la web la siguiente información:</w:t>
      </w:r>
    </w:p>
    <w:p w14:paraId="7EC68DF3" w14:textId="77777777" w:rsidR="0047447E" w:rsidRPr="002F7E46" w:rsidRDefault="0047447E" w:rsidP="0047447E">
      <w:pPr>
        <w:ind w:firstLine="708"/>
        <w:jc w:val="both"/>
        <w:rPr>
          <w:rFonts w:asciiTheme="minorHAnsi" w:hAnsiTheme="minorHAnsi"/>
          <w:sz w:val="18"/>
          <w:szCs w:val="18"/>
          <w:shd w:val="clear" w:color="auto" w:fill="FFFFFF"/>
        </w:rPr>
      </w:pPr>
      <w:r w:rsidRPr="002F7E46">
        <w:rPr>
          <w:rFonts w:asciiTheme="minorHAnsi" w:hAnsiTheme="minorHAnsi"/>
          <w:sz w:val="18"/>
          <w:szCs w:val="18"/>
          <w:shd w:val="clear" w:color="auto" w:fill="FFFFFF"/>
        </w:rPr>
        <w:t xml:space="preserve"> - Fecha de publicación del plan de estudios del título en BOE.</w:t>
      </w:r>
    </w:p>
    <w:p w14:paraId="22409386" w14:textId="77777777" w:rsidR="0047447E" w:rsidRPr="002F7E46" w:rsidRDefault="0047447E" w:rsidP="0047447E">
      <w:pPr>
        <w:ind w:firstLine="708"/>
        <w:jc w:val="both"/>
        <w:rPr>
          <w:rFonts w:asciiTheme="minorHAnsi" w:hAnsiTheme="minorHAnsi"/>
          <w:sz w:val="18"/>
          <w:szCs w:val="18"/>
          <w:shd w:val="clear" w:color="auto" w:fill="FFFFFF"/>
        </w:rPr>
      </w:pPr>
      <w:r w:rsidRPr="002F7E46">
        <w:rPr>
          <w:rFonts w:asciiTheme="minorHAnsi" w:hAnsiTheme="minorHAnsi"/>
          <w:sz w:val="18"/>
          <w:szCs w:val="18"/>
          <w:shd w:val="clear" w:color="auto" w:fill="FFFFFF"/>
        </w:rPr>
        <w:t xml:space="preserve"> - Plazas solicitadas diferenciadas por opciones.</w:t>
      </w:r>
    </w:p>
    <w:p w14:paraId="2268330E" w14:textId="77777777" w:rsidR="0047447E" w:rsidRPr="002F7E46" w:rsidRDefault="0047447E" w:rsidP="0047447E">
      <w:pPr>
        <w:ind w:firstLine="708"/>
        <w:jc w:val="both"/>
        <w:rPr>
          <w:rFonts w:asciiTheme="minorHAnsi" w:hAnsiTheme="minorHAnsi"/>
          <w:sz w:val="18"/>
          <w:szCs w:val="18"/>
          <w:shd w:val="clear" w:color="auto" w:fill="FFFFFF"/>
        </w:rPr>
      </w:pPr>
      <w:r w:rsidRPr="002F7E46">
        <w:rPr>
          <w:rFonts w:asciiTheme="minorHAnsi" w:hAnsiTheme="minorHAnsi"/>
          <w:sz w:val="18"/>
          <w:szCs w:val="18"/>
          <w:shd w:val="clear" w:color="auto" w:fill="FFFFFF"/>
        </w:rPr>
        <w:t xml:space="preserve"> - Duración media de los estudios</w:t>
      </w:r>
    </w:p>
    <w:p w14:paraId="127B5C7B" w14:textId="77777777" w:rsidR="0047447E" w:rsidRPr="002F7E46" w:rsidRDefault="0047447E" w:rsidP="0047447E">
      <w:pPr>
        <w:ind w:firstLine="708"/>
        <w:jc w:val="both"/>
        <w:rPr>
          <w:rFonts w:asciiTheme="minorHAnsi" w:hAnsiTheme="minorHAnsi"/>
          <w:sz w:val="18"/>
          <w:szCs w:val="18"/>
          <w:shd w:val="clear" w:color="auto" w:fill="FFFFFF"/>
        </w:rPr>
      </w:pPr>
      <w:r w:rsidRPr="002F7E46">
        <w:rPr>
          <w:rFonts w:asciiTheme="minorHAnsi" w:hAnsiTheme="minorHAnsi"/>
          <w:sz w:val="18"/>
          <w:szCs w:val="18"/>
          <w:shd w:val="clear" w:color="auto" w:fill="FFFFFF"/>
        </w:rPr>
        <w:t xml:space="preserve"> - Inserción laboral</w:t>
      </w:r>
    </w:p>
    <w:p w14:paraId="21979D99" w14:textId="77777777" w:rsidR="0047447E" w:rsidRPr="002F7E46" w:rsidRDefault="0047447E" w:rsidP="0047447E">
      <w:pPr>
        <w:ind w:firstLine="708"/>
        <w:jc w:val="both"/>
        <w:rPr>
          <w:rFonts w:asciiTheme="minorHAnsi" w:hAnsiTheme="minorHAnsi"/>
          <w:sz w:val="18"/>
          <w:szCs w:val="18"/>
          <w:shd w:val="clear" w:color="auto" w:fill="FFFFFF"/>
        </w:rPr>
      </w:pPr>
      <w:r w:rsidRPr="002F7E46">
        <w:rPr>
          <w:rFonts w:asciiTheme="minorHAnsi" w:hAnsiTheme="minorHAnsi"/>
          <w:sz w:val="18"/>
          <w:szCs w:val="18"/>
          <w:shd w:val="clear" w:color="auto" w:fill="FFFFFF"/>
        </w:rPr>
        <w:t xml:space="preserve"> - Oferta de plazas y grado de satisfacción con las prácticas externas</w:t>
      </w:r>
    </w:p>
    <w:p w14:paraId="5085B1ED" w14:textId="77777777" w:rsidR="0047447E" w:rsidRPr="002F7E46" w:rsidRDefault="0047447E" w:rsidP="0047447E">
      <w:pPr>
        <w:jc w:val="both"/>
        <w:rPr>
          <w:rFonts w:asciiTheme="minorHAnsi" w:hAnsiTheme="minorHAnsi"/>
          <w:sz w:val="18"/>
          <w:szCs w:val="18"/>
          <w:shd w:val="clear" w:color="auto" w:fill="FFFFFF"/>
        </w:rPr>
      </w:pPr>
      <w:r w:rsidRPr="002F7E46">
        <w:rPr>
          <w:rFonts w:asciiTheme="minorHAnsi" w:hAnsiTheme="minorHAnsi"/>
          <w:sz w:val="18"/>
          <w:szCs w:val="18"/>
          <w:shd w:val="clear" w:color="auto" w:fill="FFFFFF"/>
        </w:rPr>
        <w:t>Esta información ha sido incluida en la web del título y se recoge en la página web.</w:t>
      </w:r>
    </w:p>
    <w:p w14:paraId="4D473AA0" w14:textId="77777777" w:rsidR="0047447E" w:rsidRPr="002F7E46" w:rsidRDefault="0047447E" w:rsidP="0047447E">
      <w:pPr>
        <w:jc w:val="both"/>
        <w:rPr>
          <w:rFonts w:asciiTheme="minorHAnsi" w:hAnsiTheme="minorHAnsi"/>
          <w:sz w:val="18"/>
          <w:szCs w:val="18"/>
          <w:shd w:val="clear" w:color="auto" w:fill="FFFFFF"/>
        </w:rPr>
      </w:pPr>
      <w:r w:rsidRPr="002F7E46">
        <w:rPr>
          <w:rFonts w:asciiTheme="minorHAnsi" w:hAnsiTheme="minorHAnsi"/>
          <w:sz w:val="18"/>
          <w:szCs w:val="18"/>
          <w:shd w:val="clear" w:color="auto" w:fill="FFFFFF"/>
        </w:rPr>
        <w:t>Como podemos ver en la tabla 1, fruto de la aplicación del procedimiento P01, podemos observar el grado de satisfacción de diferentes grupos de interés con la información pública del título, pudiéndola comparar con los resultados obtenidos para este mismo criterio con el centro.</w:t>
      </w:r>
    </w:p>
    <w:p w14:paraId="2466942C" w14:textId="420D67CF" w:rsidR="0047447E" w:rsidRPr="002F7E46" w:rsidRDefault="0047447E" w:rsidP="0047447E">
      <w:pPr>
        <w:jc w:val="both"/>
        <w:rPr>
          <w:rFonts w:asciiTheme="minorHAnsi" w:hAnsiTheme="minorHAnsi"/>
          <w:sz w:val="18"/>
          <w:szCs w:val="18"/>
          <w:shd w:val="clear" w:color="auto" w:fill="FFFFFF"/>
        </w:rPr>
      </w:pPr>
      <w:r w:rsidRPr="002F7E46">
        <w:rPr>
          <w:rFonts w:asciiTheme="minorHAnsi" w:hAnsiTheme="minorHAnsi"/>
          <w:sz w:val="18"/>
          <w:szCs w:val="18"/>
          <w:shd w:val="clear" w:color="auto" w:fill="FFFFFF"/>
        </w:rPr>
        <w:t>En general</w:t>
      </w:r>
      <w:r w:rsidR="002F7E46">
        <w:rPr>
          <w:rFonts w:asciiTheme="minorHAnsi" w:hAnsiTheme="minorHAnsi"/>
          <w:sz w:val="18"/>
          <w:szCs w:val="18"/>
          <w:shd w:val="clear" w:color="auto" w:fill="FFFFFF"/>
        </w:rPr>
        <w:t>,</w:t>
      </w:r>
      <w:r w:rsidRPr="002F7E46">
        <w:rPr>
          <w:rFonts w:asciiTheme="minorHAnsi" w:hAnsiTheme="minorHAnsi"/>
          <w:sz w:val="18"/>
          <w:szCs w:val="18"/>
          <w:shd w:val="clear" w:color="auto" w:fill="FFFFFF"/>
        </w:rPr>
        <w:t xml:space="preserve"> el grado de satisfacción del </w:t>
      </w:r>
      <w:r w:rsidR="00CF318A" w:rsidRPr="002F7E46">
        <w:rPr>
          <w:rFonts w:asciiTheme="minorHAnsi" w:hAnsiTheme="minorHAnsi"/>
          <w:sz w:val="18"/>
          <w:szCs w:val="18"/>
          <w:shd w:val="clear" w:color="auto" w:fill="FFFFFF"/>
        </w:rPr>
        <w:t>alumnado puede considerarse aceptable</w:t>
      </w:r>
      <w:r w:rsidR="002F7E46">
        <w:rPr>
          <w:rFonts w:asciiTheme="minorHAnsi" w:hAnsiTheme="minorHAnsi"/>
          <w:sz w:val="18"/>
          <w:szCs w:val="18"/>
          <w:shd w:val="clear" w:color="auto" w:fill="FFFFFF"/>
        </w:rPr>
        <w:t>,</w:t>
      </w:r>
      <w:r w:rsidR="00CF318A" w:rsidRPr="002F7E46">
        <w:rPr>
          <w:rFonts w:asciiTheme="minorHAnsi" w:hAnsiTheme="minorHAnsi"/>
          <w:sz w:val="18"/>
          <w:szCs w:val="18"/>
          <w:shd w:val="clear" w:color="auto" w:fill="FFFFFF"/>
        </w:rPr>
        <w:t xml:space="preserve"> aunque aún es muy mejorable, y es del mismo orden que el grado de satisfacción del alumnado a nivel del centro. Sin embargo</w:t>
      </w:r>
      <w:r w:rsidR="002F7E46">
        <w:rPr>
          <w:rFonts w:asciiTheme="minorHAnsi" w:hAnsiTheme="minorHAnsi"/>
          <w:sz w:val="18"/>
          <w:szCs w:val="18"/>
          <w:shd w:val="clear" w:color="auto" w:fill="FFFFFF"/>
        </w:rPr>
        <w:t>,</w:t>
      </w:r>
      <w:r w:rsidR="00CF318A" w:rsidRPr="002F7E46">
        <w:rPr>
          <w:rFonts w:asciiTheme="minorHAnsi" w:hAnsiTheme="minorHAnsi"/>
          <w:sz w:val="18"/>
          <w:szCs w:val="18"/>
          <w:shd w:val="clear" w:color="auto" w:fill="FFFFFF"/>
        </w:rPr>
        <w:t xml:space="preserve"> el grado de satisfacción del profesorado con la información </w:t>
      </w:r>
      <w:r w:rsidR="002F7E46" w:rsidRPr="002F7E46">
        <w:rPr>
          <w:rFonts w:asciiTheme="minorHAnsi" w:hAnsiTheme="minorHAnsi"/>
          <w:sz w:val="18"/>
          <w:szCs w:val="18"/>
          <w:shd w:val="clear" w:color="auto" w:fill="FFFFFF"/>
        </w:rPr>
        <w:t>publicada puede</w:t>
      </w:r>
      <w:r w:rsidR="00CF318A" w:rsidRPr="002F7E46">
        <w:rPr>
          <w:rFonts w:asciiTheme="minorHAnsi" w:hAnsiTheme="minorHAnsi"/>
          <w:sz w:val="18"/>
          <w:szCs w:val="18"/>
          <w:shd w:val="clear" w:color="auto" w:fill="FFFFFF"/>
        </w:rPr>
        <w:t xml:space="preserve"> considerarse buena, estando al mismo nivel que el grado de satisfacción del profesorado con la información publicada por el centro. </w:t>
      </w:r>
      <w:r w:rsidR="00075CC4">
        <w:rPr>
          <w:rFonts w:asciiTheme="minorHAnsi" w:hAnsiTheme="minorHAnsi"/>
          <w:sz w:val="18"/>
          <w:szCs w:val="18"/>
          <w:shd w:val="clear" w:color="auto" w:fill="FFFFFF"/>
        </w:rPr>
        <w:t>L</w:t>
      </w:r>
      <w:r w:rsidR="00CF318A" w:rsidRPr="002F7E46">
        <w:rPr>
          <w:rFonts w:asciiTheme="minorHAnsi" w:hAnsiTheme="minorHAnsi"/>
          <w:sz w:val="18"/>
          <w:szCs w:val="18"/>
          <w:shd w:val="clear" w:color="auto" w:fill="FFFFFF"/>
        </w:rPr>
        <w:t xml:space="preserve">os datos del PAS para el máster en Química Médica, </w:t>
      </w:r>
      <w:r w:rsidR="00075CC4">
        <w:rPr>
          <w:rFonts w:asciiTheme="minorHAnsi" w:hAnsiTheme="minorHAnsi"/>
          <w:sz w:val="18"/>
          <w:szCs w:val="18"/>
          <w:shd w:val="clear" w:color="auto" w:fill="FFFFFF"/>
        </w:rPr>
        <w:t xml:space="preserve">y el centro pueden considerarse </w:t>
      </w:r>
      <w:r w:rsidR="00CF318A" w:rsidRPr="002F7E46">
        <w:rPr>
          <w:rFonts w:asciiTheme="minorHAnsi" w:hAnsiTheme="minorHAnsi"/>
          <w:sz w:val="18"/>
          <w:szCs w:val="18"/>
          <w:shd w:val="clear" w:color="auto" w:fill="FFFFFF"/>
        </w:rPr>
        <w:t>aceptables.</w:t>
      </w:r>
    </w:p>
    <w:p w14:paraId="385E62DB" w14:textId="4A8B3367" w:rsidR="00A946E3" w:rsidRPr="00A946E3" w:rsidRDefault="00A946E3" w:rsidP="001D1BEF">
      <w:pPr>
        <w:spacing w:after="120" w:line="240" w:lineRule="auto"/>
        <w:jc w:val="both"/>
        <w:rPr>
          <w:rFonts w:asciiTheme="minorHAnsi" w:hAnsiTheme="minorHAnsi"/>
          <w:bCs/>
          <w:color w:val="FF0000"/>
          <w:sz w:val="16"/>
          <w:szCs w:val="16"/>
        </w:rPr>
      </w:pPr>
    </w:p>
    <w:tbl>
      <w:tblPr>
        <w:tblW w:w="4261" w:type="pct"/>
        <w:jc w:val="center"/>
        <w:tblCellMar>
          <w:left w:w="70" w:type="dxa"/>
          <w:right w:w="70" w:type="dxa"/>
        </w:tblCellMar>
        <w:tblLook w:val="04A0" w:firstRow="1" w:lastRow="0" w:firstColumn="1" w:lastColumn="0" w:noHBand="0" w:noVBand="1"/>
      </w:tblPr>
      <w:tblGrid>
        <w:gridCol w:w="6288"/>
        <w:gridCol w:w="802"/>
        <w:gridCol w:w="708"/>
      </w:tblGrid>
      <w:tr w:rsidR="002F7E46" w:rsidRPr="00A946E3" w14:paraId="7204748F" w14:textId="77777777" w:rsidTr="00075CC4">
        <w:trPr>
          <w:trHeight w:val="288"/>
          <w:jc w:val="center"/>
        </w:trPr>
        <w:tc>
          <w:tcPr>
            <w:tcW w:w="4032" w:type="pct"/>
            <w:tcBorders>
              <w:top w:val="single" w:sz="4" w:space="0" w:color="000000"/>
              <w:left w:val="nil"/>
              <w:bottom w:val="single" w:sz="4" w:space="0" w:color="000000"/>
              <w:right w:val="single" w:sz="4" w:space="0" w:color="000000"/>
            </w:tcBorders>
            <w:shd w:val="clear" w:color="000000" w:fill="244061"/>
            <w:vAlign w:val="center"/>
            <w:hideMark/>
          </w:tcPr>
          <w:p w14:paraId="65D4073B" w14:textId="710EFE8C" w:rsidR="002F7E46" w:rsidRPr="00A946E3" w:rsidRDefault="002F7E46" w:rsidP="00A946E3">
            <w:pPr>
              <w:spacing w:after="0" w:line="240" w:lineRule="auto"/>
              <w:jc w:val="center"/>
              <w:rPr>
                <w:rFonts w:asciiTheme="minorHAnsi" w:eastAsia="Times New Roman" w:hAnsiTheme="minorHAnsi" w:cs="Arial"/>
                <w:color w:val="FFFFFF"/>
                <w:sz w:val="16"/>
                <w:szCs w:val="16"/>
                <w:lang w:eastAsia="es-ES"/>
              </w:rPr>
            </w:pPr>
            <w:r w:rsidRPr="00A946E3">
              <w:rPr>
                <w:rFonts w:asciiTheme="minorHAnsi" w:eastAsia="Times New Roman" w:hAnsiTheme="minorHAnsi" w:cs="Arial"/>
                <w:color w:val="FFFFFF"/>
                <w:sz w:val="16"/>
                <w:szCs w:val="16"/>
                <w:lang w:eastAsia="es-ES"/>
              </w:rPr>
              <w:t>INDICADOR</w:t>
            </w:r>
            <w:r>
              <w:rPr>
                <w:rFonts w:asciiTheme="minorHAnsi" w:eastAsia="Times New Roman" w:hAnsiTheme="minorHAnsi" w:cs="Arial"/>
                <w:color w:val="FFFFFF"/>
                <w:sz w:val="16"/>
                <w:szCs w:val="16"/>
                <w:lang w:eastAsia="es-ES"/>
              </w:rPr>
              <w:t xml:space="preserve"> (TÍTULO)</w:t>
            </w:r>
          </w:p>
        </w:tc>
        <w:tc>
          <w:tcPr>
            <w:tcW w:w="514" w:type="pct"/>
            <w:tcBorders>
              <w:top w:val="single" w:sz="4" w:space="0" w:color="000000"/>
              <w:left w:val="nil"/>
              <w:bottom w:val="single" w:sz="4" w:space="0" w:color="000000"/>
              <w:right w:val="single" w:sz="4" w:space="0" w:color="000000"/>
            </w:tcBorders>
            <w:shd w:val="clear" w:color="000000" w:fill="244061"/>
            <w:vAlign w:val="center"/>
            <w:hideMark/>
          </w:tcPr>
          <w:p w14:paraId="5345BCB1" w14:textId="77777777" w:rsidR="002F7E46" w:rsidRPr="00A946E3" w:rsidRDefault="002F7E46" w:rsidP="00A946E3">
            <w:pPr>
              <w:spacing w:after="0" w:line="240" w:lineRule="auto"/>
              <w:jc w:val="center"/>
              <w:rPr>
                <w:rFonts w:asciiTheme="minorHAnsi" w:eastAsia="Times New Roman" w:hAnsiTheme="minorHAnsi"/>
                <w:color w:val="FFFFFF"/>
                <w:sz w:val="16"/>
                <w:szCs w:val="16"/>
                <w:lang w:eastAsia="es-ES"/>
              </w:rPr>
            </w:pPr>
            <w:r w:rsidRPr="00A946E3">
              <w:rPr>
                <w:rFonts w:asciiTheme="minorHAnsi" w:eastAsia="Times New Roman" w:hAnsiTheme="minorHAnsi"/>
                <w:color w:val="FFFFFF"/>
                <w:sz w:val="16"/>
                <w:szCs w:val="16"/>
                <w:lang w:eastAsia="es-ES"/>
              </w:rPr>
              <w:t>2019-20</w:t>
            </w:r>
          </w:p>
        </w:tc>
        <w:tc>
          <w:tcPr>
            <w:tcW w:w="454" w:type="pct"/>
            <w:tcBorders>
              <w:top w:val="single" w:sz="4" w:space="0" w:color="000000"/>
              <w:left w:val="nil"/>
              <w:bottom w:val="single" w:sz="4" w:space="0" w:color="000000"/>
              <w:right w:val="single" w:sz="4" w:space="0" w:color="000000"/>
            </w:tcBorders>
            <w:shd w:val="clear" w:color="000000" w:fill="244061"/>
            <w:vAlign w:val="center"/>
            <w:hideMark/>
          </w:tcPr>
          <w:p w14:paraId="3564AB17" w14:textId="77777777" w:rsidR="002F7E46" w:rsidRPr="00A946E3" w:rsidRDefault="002F7E46" w:rsidP="00A946E3">
            <w:pPr>
              <w:spacing w:after="0" w:line="240" w:lineRule="auto"/>
              <w:jc w:val="center"/>
              <w:rPr>
                <w:rFonts w:asciiTheme="minorHAnsi" w:eastAsia="Times New Roman" w:hAnsiTheme="minorHAnsi"/>
                <w:color w:val="FFFFFF"/>
                <w:sz w:val="16"/>
                <w:szCs w:val="16"/>
                <w:lang w:eastAsia="es-ES"/>
              </w:rPr>
            </w:pPr>
            <w:r w:rsidRPr="00A946E3">
              <w:rPr>
                <w:rFonts w:asciiTheme="minorHAnsi" w:eastAsia="Times New Roman" w:hAnsiTheme="minorHAnsi"/>
                <w:color w:val="FFFFFF"/>
                <w:sz w:val="16"/>
                <w:szCs w:val="16"/>
                <w:lang w:eastAsia="es-ES"/>
              </w:rPr>
              <w:t>2020-21</w:t>
            </w:r>
          </w:p>
        </w:tc>
      </w:tr>
      <w:tr w:rsidR="002F7E46" w:rsidRPr="00A946E3" w14:paraId="1B6F18CE" w14:textId="77777777" w:rsidTr="00075CC4">
        <w:trPr>
          <w:trHeight w:val="288"/>
          <w:jc w:val="center"/>
        </w:trPr>
        <w:tc>
          <w:tcPr>
            <w:tcW w:w="4032" w:type="pct"/>
            <w:tcBorders>
              <w:top w:val="nil"/>
              <w:left w:val="nil"/>
              <w:bottom w:val="single" w:sz="4" w:space="0" w:color="000000"/>
              <w:right w:val="single" w:sz="4" w:space="0" w:color="000000"/>
            </w:tcBorders>
            <w:shd w:val="clear" w:color="000000" w:fill="CCCCCC"/>
            <w:vAlign w:val="center"/>
            <w:hideMark/>
          </w:tcPr>
          <w:p w14:paraId="2FF87EAC" w14:textId="77777777" w:rsidR="002F7E46" w:rsidRPr="00A946E3" w:rsidRDefault="002F7E46" w:rsidP="00A946E3">
            <w:pPr>
              <w:spacing w:after="0" w:line="240" w:lineRule="auto"/>
              <w:rPr>
                <w:rFonts w:asciiTheme="minorHAnsi" w:eastAsia="Times New Roman" w:hAnsiTheme="minorHAnsi" w:cs="Arial"/>
                <w:bCs/>
                <w:color w:val="000000"/>
                <w:sz w:val="16"/>
                <w:szCs w:val="16"/>
                <w:lang w:eastAsia="es-ES"/>
              </w:rPr>
            </w:pPr>
            <w:r w:rsidRPr="00A946E3">
              <w:rPr>
                <w:rFonts w:asciiTheme="minorHAnsi" w:eastAsia="Times New Roman" w:hAnsiTheme="minorHAnsi" w:cs="Arial"/>
                <w:bCs/>
                <w:color w:val="000000"/>
                <w:sz w:val="16"/>
                <w:szCs w:val="16"/>
                <w:lang w:eastAsia="es-ES"/>
              </w:rPr>
              <w:t xml:space="preserve">ISGC-P01-01: Grado de satisfacción del alumnado con la información publicada del Título-Centro </w:t>
            </w:r>
          </w:p>
        </w:tc>
        <w:tc>
          <w:tcPr>
            <w:tcW w:w="514" w:type="pct"/>
            <w:tcBorders>
              <w:top w:val="nil"/>
              <w:left w:val="nil"/>
              <w:bottom w:val="single" w:sz="4" w:space="0" w:color="000000"/>
              <w:right w:val="single" w:sz="4" w:space="0" w:color="000000"/>
            </w:tcBorders>
            <w:shd w:val="clear" w:color="auto" w:fill="auto"/>
            <w:vAlign w:val="center"/>
            <w:hideMark/>
          </w:tcPr>
          <w:p w14:paraId="1562E5CE" w14:textId="5FB47AF8" w:rsidR="002F7E46" w:rsidRPr="00A946E3" w:rsidRDefault="002F7E46" w:rsidP="00A946E3">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w:t>
            </w:r>
            <w:r w:rsidRPr="00A946E3">
              <w:rPr>
                <w:rFonts w:asciiTheme="minorHAnsi" w:eastAsia="Times New Roman" w:hAnsiTheme="minorHAnsi"/>
                <w:color w:val="000000"/>
                <w:sz w:val="16"/>
                <w:szCs w:val="16"/>
                <w:lang w:eastAsia="es-ES"/>
              </w:rPr>
              <w:t> </w:t>
            </w:r>
          </w:p>
        </w:tc>
        <w:tc>
          <w:tcPr>
            <w:tcW w:w="454" w:type="pct"/>
            <w:tcBorders>
              <w:top w:val="nil"/>
              <w:left w:val="nil"/>
              <w:bottom w:val="single" w:sz="4" w:space="0" w:color="000000"/>
              <w:right w:val="single" w:sz="4" w:space="0" w:color="000000"/>
            </w:tcBorders>
            <w:shd w:val="clear" w:color="auto" w:fill="auto"/>
            <w:vAlign w:val="center"/>
            <w:hideMark/>
          </w:tcPr>
          <w:p w14:paraId="0E16CACF" w14:textId="52499EE1" w:rsidR="002F7E46" w:rsidRPr="00A946E3" w:rsidRDefault="002F7E46" w:rsidP="00A946E3">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3.57</w:t>
            </w:r>
            <w:r w:rsidRPr="00A946E3">
              <w:rPr>
                <w:rFonts w:asciiTheme="minorHAnsi" w:eastAsia="Times New Roman" w:hAnsiTheme="minorHAnsi"/>
                <w:color w:val="000000"/>
                <w:sz w:val="16"/>
                <w:szCs w:val="16"/>
                <w:lang w:eastAsia="es-ES"/>
              </w:rPr>
              <w:t> </w:t>
            </w:r>
          </w:p>
        </w:tc>
      </w:tr>
      <w:tr w:rsidR="002F7E46" w:rsidRPr="00A946E3" w14:paraId="1A43BD65" w14:textId="77777777" w:rsidTr="00075CC4">
        <w:trPr>
          <w:trHeight w:val="288"/>
          <w:jc w:val="center"/>
        </w:trPr>
        <w:tc>
          <w:tcPr>
            <w:tcW w:w="4032" w:type="pct"/>
            <w:tcBorders>
              <w:top w:val="nil"/>
              <w:left w:val="nil"/>
              <w:bottom w:val="single" w:sz="4" w:space="0" w:color="000000"/>
              <w:right w:val="single" w:sz="4" w:space="0" w:color="000000"/>
            </w:tcBorders>
            <w:shd w:val="clear" w:color="000000" w:fill="CCCCCC"/>
            <w:vAlign w:val="center"/>
            <w:hideMark/>
          </w:tcPr>
          <w:p w14:paraId="101753C2" w14:textId="77777777" w:rsidR="002F7E46" w:rsidRPr="00A946E3" w:rsidRDefault="002F7E46" w:rsidP="00A946E3">
            <w:pPr>
              <w:spacing w:after="0" w:line="240" w:lineRule="auto"/>
              <w:rPr>
                <w:rFonts w:asciiTheme="minorHAnsi" w:eastAsia="Times New Roman" w:hAnsiTheme="minorHAnsi" w:cs="Arial"/>
                <w:bCs/>
                <w:color w:val="000000"/>
                <w:sz w:val="16"/>
                <w:szCs w:val="16"/>
                <w:lang w:eastAsia="es-ES"/>
              </w:rPr>
            </w:pPr>
            <w:r w:rsidRPr="00A946E3">
              <w:rPr>
                <w:rFonts w:asciiTheme="minorHAnsi" w:eastAsia="Times New Roman" w:hAnsiTheme="minorHAnsi" w:cs="Arial"/>
                <w:bCs/>
                <w:color w:val="000000"/>
                <w:sz w:val="16"/>
                <w:szCs w:val="16"/>
                <w:lang w:eastAsia="es-ES"/>
              </w:rPr>
              <w:t xml:space="preserve">ISGC-P01-02: Grado de satisfacción del PDI con la información publicada del Título-Centro </w:t>
            </w:r>
          </w:p>
        </w:tc>
        <w:tc>
          <w:tcPr>
            <w:tcW w:w="514" w:type="pct"/>
            <w:tcBorders>
              <w:top w:val="nil"/>
              <w:left w:val="nil"/>
              <w:bottom w:val="single" w:sz="4" w:space="0" w:color="000000"/>
              <w:right w:val="single" w:sz="4" w:space="0" w:color="000000"/>
            </w:tcBorders>
            <w:shd w:val="clear" w:color="auto" w:fill="auto"/>
            <w:vAlign w:val="center"/>
            <w:hideMark/>
          </w:tcPr>
          <w:p w14:paraId="57682A81" w14:textId="5143071E" w:rsidR="002F7E46" w:rsidRPr="00A946E3" w:rsidRDefault="002F7E46" w:rsidP="00A946E3">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w:t>
            </w:r>
            <w:r w:rsidRPr="00A946E3">
              <w:rPr>
                <w:rFonts w:asciiTheme="minorHAnsi" w:eastAsia="Times New Roman" w:hAnsiTheme="minorHAnsi"/>
                <w:color w:val="000000"/>
                <w:sz w:val="16"/>
                <w:szCs w:val="16"/>
                <w:lang w:eastAsia="es-ES"/>
              </w:rPr>
              <w:t> </w:t>
            </w:r>
          </w:p>
        </w:tc>
        <w:tc>
          <w:tcPr>
            <w:tcW w:w="454" w:type="pct"/>
            <w:tcBorders>
              <w:top w:val="nil"/>
              <w:left w:val="nil"/>
              <w:bottom w:val="single" w:sz="4" w:space="0" w:color="000000"/>
              <w:right w:val="single" w:sz="4" w:space="0" w:color="000000"/>
            </w:tcBorders>
            <w:shd w:val="clear" w:color="auto" w:fill="auto"/>
            <w:vAlign w:val="center"/>
            <w:hideMark/>
          </w:tcPr>
          <w:p w14:paraId="52336F5A" w14:textId="54EF285E" w:rsidR="002F7E46" w:rsidRPr="00A946E3" w:rsidRDefault="002F7E46" w:rsidP="00A946E3">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4.21</w:t>
            </w:r>
            <w:r w:rsidRPr="00A946E3">
              <w:rPr>
                <w:rFonts w:asciiTheme="minorHAnsi" w:eastAsia="Times New Roman" w:hAnsiTheme="minorHAnsi"/>
                <w:color w:val="000000"/>
                <w:sz w:val="16"/>
                <w:szCs w:val="16"/>
                <w:lang w:eastAsia="es-ES"/>
              </w:rPr>
              <w:t> </w:t>
            </w:r>
          </w:p>
        </w:tc>
      </w:tr>
      <w:tr w:rsidR="002F7E46" w:rsidRPr="00A946E3" w14:paraId="4B8B3D23" w14:textId="77777777" w:rsidTr="00075CC4">
        <w:trPr>
          <w:trHeight w:val="288"/>
          <w:jc w:val="center"/>
        </w:trPr>
        <w:tc>
          <w:tcPr>
            <w:tcW w:w="4032" w:type="pct"/>
            <w:tcBorders>
              <w:top w:val="nil"/>
              <w:left w:val="nil"/>
              <w:bottom w:val="single" w:sz="4" w:space="0" w:color="000000"/>
              <w:right w:val="single" w:sz="4" w:space="0" w:color="000000"/>
            </w:tcBorders>
            <w:shd w:val="clear" w:color="000000" w:fill="CCCCCC"/>
            <w:vAlign w:val="center"/>
            <w:hideMark/>
          </w:tcPr>
          <w:p w14:paraId="33C57C2C" w14:textId="77777777" w:rsidR="002F7E46" w:rsidRPr="00A946E3" w:rsidRDefault="002F7E46" w:rsidP="00A946E3">
            <w:pPr>
              <w:spacing w:after="0" w:line="240" w:lineRule="auto"/>
              <w:rPr>
                <w:rFonts w:asciiTheme="minorHAnsi" w:eastAsia="Times New Roman" w:hAnsiTheme="minorHAnsi" w:cs="Arial"/>
                <w:bCs/>
                <w:color w:val="000000"/>
                <w:sz w:val="16"/>
                <w:szCs w:val="16"/>
                <w:lang w:eastAsia="es-ES"/>
              </w:rPr>
            </w:pPr>
            <w:r w:rsidRPr="00A946E3">
              <w:rPr>
                <w:rFonts w:asciiTheme="minorHAnsi" w:eastAsia="Times New Roman" w:hAnsiTheme="minorHAnsi" w:cs="Arial"/>
                <w:bCs/>
                <w:color w:val="000000"/>
                <w:sz w:val="16"/>
                <w:szCs w:val="16"/>
                <w:lang w:eastAsia="es-ES"/>
              </w:rPr>
              <w:t>ISGC-P01-03: Grado de satisfacción del PAS con la información publicada de el/los Centro/s</w:t>
            </w:r>
          </w:p>
        </w:tc>
        <w:tc>
          <w:tcPr>
            <w:tcW w:w="514" w:type="pct"/>
            <w:tcBorders>
              <w:top w:val="nil"/>
              <w:left w:val="nil"/>
              <w:bottom w:val="single" w:sz="4" w:space="0" w:color="000000"/>
              <w:right w:val="single" w:sz="4" w:space="0" w:color="000000"/>
            </w:tcBorders>
            <w:shd w:val="clear" w:color="auto" w:fill="auto"/>
            <w:vAlign w:val="center"/>
            <w:hideMark/>
          </w:tcPr>
          <w:p w14:paraId="5479C70B" w14:textId="064BDB98" w:rsidR="002F7E46" w:rsidRPr="00A946E3" w:rsidRDefault="002F7E46" w:rsidP="00A946E3">
            <w:pPr>
              <w:spacing w:after="0" w:line="240" w:lineRule="auto"/>
              <w:jc w:val="center"/>
              <w:rPr>
                <w:rFonts w:asciiTheme="minorHAnsi" w:eastAsia="Times New Roman" w:hAnsiTheme="minorHAnsi"/>
                <w:color w:val="000000"/>
                <w:sz w:val="16"/>
                <w:szCs w:val="16"/>
                <w:lang w:eastAsia="es-ES"/>
              </w:rPr>
            </w:pPr>
            <w:r w:rsidRPr="00A946E3">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w:t>
            </w:r>
          </w:p>
        </w:tc>
        <w:tc>
          <w:tcPr>
            <w:tcW w:w="454" w:type="pct"/>
            <w:tcBorders>
              <w:top w:val="nil"/>
              <w:left w:val="nil"/>
              <w:bottom w:val="single" w:sz="4" w:space="0" w:color="000000"/>
              <w:right w:val="single" w:sz="4" w:space="0" w:color="000000"/>
            </w:tcBorders>
            <w:shd w:val="clear" w:color="auto" w:fill="auto"/>
            <w:vAlign w:val="center"/>
            <w:hideMark/>
          </w:tcPr>
          <w:p w14:paraId="5ED5CFA1" w14:textId="0B9C6B6E" w:rsidR="002F7E46" w:rsidRPr="00A946E3" w:rsidRDefault="002F2700" w:rsidP="00A946E3">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3.77</w:t>
            </w:r>
          </w:p>
        </w:tc>
      </w:tr>
    </w:tbl>
    <w:p w14:paraId="5BD8285E" w14:textId="77777777" w:rsidR="00C60916" w:rsidRDefault="00C60916" w:rsidP="001D1BEF">
      <w:pPr>
        <w:spacing w:after="120" w:line="240" w:lineRule="auto"/>
        <w:jc w:val="both"/>
        <w:rPr>
          <w:rFonts w:asciiTheme="minorHAnsi" w:hAnsiTheme="minorHAnsi"/>
          <w:bCs/>
          <w:sz w:val="20"/>
          <w:szCs w:val="20"/>
        </w:rPr>
      </w:pPr>
    </w:p>
    <w:tbl>
      <w:tblPr>
        <w:tblW w:w="4261" w:type="pct"/>
        <w:jc w:val="center"/>
        <w:tblCellMar>
          <w:left w:w="70" w:type="dxa"/>
          <w:right w:w="70" w:type="dxa"/>
        </w:tblCellMar>
        <w:tblLook w:val="04A0" w:firstRow="1" w:lastRow="0" w:firstColumn="1" w:lastColumn="0" w:noHBand="0" w:noVBand="1"/>
      </w:tblPr>
      <w:tblGrid>
        <w:gridCol w:w="6206"/>
        <w:gridCol w:w="886"/>
        <w:gridCol w:w="706"/>
      </w:tblGrid>
      <w:tr w:rsidR="002F7E46" w:rsidRPr="00A946E3" w14:paraId="1EF5E6B6" w14:textId="77777777" w:rsidTr="00075CC4">
        <w:trPr>
          <w:trHeight w:val="900"/>
          <w:jc w:val="center"/>
        </w:trPr>
        <w:tc>
          <w:tcPr>
            <w:tcW w:w="3978" w:type="pct"/>
            <w:tcBorders>
              <w:top w:val="single" w:sz="4" w:space="0" w:color="000000"/>
              <w:left w:val="nil"/>
              <w:bottom w:val="single" w:sz="4" w:space="0" w:color="000000"/>
              <w:right w:val="single" w:sz="4" w:space="0" w:color="000000"/>
            </w:tcBorders>
            <w:shd w:val="clear" w:color="000000" w:fill="244061"/>
            <w:vAlign w:val="center"/>
            <w:hideMark/>
          </w:tcPr>
          <w:p w14:paraId="58A80282" w14:textId="1C9E5A1F" w:rsidR="002F7E46" w:rsidRPr="00A946E3" w:rsidRDefault="002F7E46" w:rsidP="00A946E3">
            <w:pPr>
              <w:spacing w:after="0" w:line="240" w:lineRule="auto"/>
              <w:jc w:val="center"/>
              <w:rPr>
                <w:rFonts w:asciiTheme="minorHAnsi" w:eastAsia="Times New Roman" w:hAnsiTheme="minorHAnsi" w:cs="Arial"/>
                <w:color w:val="FFFFFF"/>
                <w:sz w:val="16"/>
                <w:szCs w:val="16"/>
                <w:lang w:eastAsia="es-ES"/>
              </w:rPr>
            </w:pPr>
            <w:r w:rsidRPr="00A946E3">
              <w:rPr>
                <w:rFonts w:asciiTheme="minorHAnsi" w:eastAsia="Times New Roman" w:hAnsiTheme="minorHAnsi" w:cs="Arial"/>
                <w:color w:val="FFFFFF"/>
                <w:sz w:val="16"/>
                <w:szCs w:val="16"/>
                <w:lang w:eastAsia="es-ES"/>
              </w:rPr>
              <w:lastRenderedPageBreak/>
              <w:t>INDICADOR</w:t>
            </w:r>
            <w:r>
              <w:rPr>
                <w:rFonts w:asciiTheme="minorHAnsi" w:eastAsia="Times New Roman" w:hAnsiTheme="minorHAnsi" w:cs="Arial"/>
                <w:color w:val="FFFFFF"/>
                <w:sz w:val="16"/>
                <w:szCs w:val="16"/>
                <w:lang w:eastAsia="es-ES"/>
              </w:rPr>
              <w:t xml:space="preserve"> (CENTRO)</w:t>
            </w:r>
          </w:p>
        </w:tc>
        <w:tc>
          <w:tcPr>
            <w:tcW w:w="568" w:type="pct"/>
            <w:tcBorders>
              <w:top w:val="single" w:sz="4" w:space="0" w:color="000000"/>
              <w:left w:val="nil"/>
              <w:bottom w:val="single" w:sz="4" w:space="0" w:color="000000"/>
              <w:right w:val="single" w:sz="4" w:space="0" w:color="000000"/>
            </w:tcBorders>
            <w:shd w:val="clear" w:color="000000" w:fill="244061"/>
            <w:vAlign w:val="center"/>
            <w:hideMark/>
          </w:tcPr>
          <w:p w14:paraId="7DFC3AAC" w14:textId="77777777" w:rsidR="002F7E46" w:rsidRPr="00A946E3" w:rsidRDefault="002F7E46" w:rsidP="00A946E3">
            <w:pPr>
              <w:spacing w:after="0" w:line="240" w:lineRule="auto"/>
              <w:jc w:val="center"/>
              <w:rPr>
                <w:rFonts w:asciiTheme="minorHAnsi" w:eastAsia="Times New Roman" w:hAnsiTheme="minorHAnsi"/>
                <w:color w:val="FFFFFF"/>
                <w:sz w:val="16"/>
                <w:szCs w:val="16"/>
                <w:lang w:eastAsia="es-ES"/>
              </w:rPr>
            </w:pPr>
            <w:r w:rsidRPr="00A946E3">
              <w:rPr>
                <w:rFonts w:asciiTheme="minorHAnsi" w:eastAsia="Times New Roman" w:hAnsiTheme="minorHAnsi"/>
                <w:color w:val="FFFFFF"/>
                <w:sz w:val="16"/>
                <w:szCs w:val="16"/>
                <w:lang w:eastAsia="es-ES"/>
              </w:rPr>
              <w:t>2019-20</w:t>
            </w:r>
          </w:p>
        </w:tc>
        <w:tc>
          <w:tcPr>
            <w:tcW w:w="453" w:type="pct"/>
            <w:tcBorders>
              <w:top w:val="single" w:sz="4" w:space="0" w:color="000000"/>
              <w:left w:val="nil"/>
              <w:bottom w:val="single" w:sz="4" w:space="0" w:color="000000"/>
              <w:right w:val="single" w:sz="4" w:space="0" w:color="000000"/>
            </w:tcBorders>
            <w:shd w:val="clear" w:color="000000" w:fill="244061"/>
            <w:vAlign w:val="center"/>
            <w:hideMark/>
          </w:tcPr>
          <w:p w14:paraId="5063C7D4" w14:textId="77777777" w:rsidR="002F7E46" w:rsidRPr="00A946E3" w:rsidRDefault="002F7E46" w:rsidP="00A946E3">
            <w:pPr>
              <w:spacing w:after="0" w:line="240" w:lineRule="auto"/>
              <w:jc w:val="center"/>
              <w:rPr>
                <w:rFonts w:asciiTheme="minorHAnsi" w:eastAsia="Times New Roman" w:hAnsiTheme="minorHAnsi"/>
                <w:color w:val="FFFFFF"/>
                <w:sz w:val="16"/>
                <w:szCs w:val="16"/>
                <w:lang w:eastAsia="es-ES"/>
              </w:rPr>
            </w:pPr>
            <w:r w:rsidRPr="00A946E3">
              <w:rPr>
                <w:rFonts w:asciiTheme="minorHAnsi" w:eastAsia="Times New Roman" w:hAnsiTheme="minorHAnsi"/>
                <w:color w:val="FFFFFF"/>
                <w:sz w:val="16"/>
                <w:szCs w:val="16"/>
                <w:lang w:eastAsia="es-ES"/>
              </w:rPr>
              <w:t>2020-21</w:t>
            </w:r>
          </w:p>
        </w:tc>
      </w:tr>
      <w:tr w:rsidR="002F7E46" w:rsidRPr="00A946E3" w14:paraId="77349299" w14:textId="77777777" w:rsidTr="00075CC4">
        <w:trPr>
          <w:trHeight w:val="288"/>
          <w:jc w:val="center"/>
        </w:trPr>
        <w:tc>
          <w:tcPr>
            <w:tcW w:w="3978" w:type="pct"/>
            <w:tcBorders>
              <w:top w:val="nil"/>
              <w:left w:val="nil"/>
              <w:bottom w:val="single" w:sz="4" w:space="0" w:color="000000"/>
              <w:right w:val="single" w:sz="4" w:space="0" w:color="000000"/>
            </w:tcBorders>
            <w:shd w:val="clear" w:color="000000" w:fill="CCCCCC"/>
            <w:vAlign w:val="center"/>
            <w:hideMark/>
          </w:tcPr>
          <w:p w14:paraId="5AA08DA9" w14:textId="77777777" w:rsidR="002F7E46" w:rsidRPr="00A946E3" w:rsidRDefault="002F7E46" w:rsidP="00A946E3">
            <w:pPr>
              <w:spacing w:after="0" w:line="240" w:lineRule="auto"/>
              <w:rPr>
                <w:rFonts w:asciiTheme="minorHAnsi" w:eastAsia="Times New Roman" w:hAnsiTheme="minorHAnsi" w:cs="Arial"/>
                <w:bCs/>
                <w:color w:val="000000"/>
                <w:sz w:val="16"/>
                <w:szCs w:val="16"/>
                <w:lang w:eastAsia="es-ES"/>
              </w:rPr>
            </w:pPr>
            <w:r w:rsidRPr="00A946E3">
              <w:rPr>
                <w:rFonts w:asciiTheme="minorHAnsi" w:eastAsia="Times New Roman" w:hAnsiTheme="minorHAnsi" w:cs="Arial"/>
                <w:bCs/>
                <w:color w:val="000000"/>
                <w:sz w:val="16"/>
                <w:szCs w:val="16"/>
                <w:lang w:eastAsia="es-ES"/>
              </w:rPr>
              <w:t xml:space="preserve">ISGC-P01-01: Grado de satisfacción del alumnado con la información publicada del Título-Centro </w:t>
            </w:r>
          </w:p>
        </w:tc>
        <w:tc>
          <w:tcPr>
            <w:tcW w:w="568" w:type="pct"/>
            <w:tcBorders>
              <w:top w:val="nil"/>
              <w:left w:val="nil"/>
              <w:bottom w:val="single" w:sz="4" w:space="0" w:color="000000"/>
              <w:right w:val="single" w:sz="4" w:space="0" w:color="000000"/>
            </w:tcBorders>
            <w:shd w:val="clear" w:color="auto" w:fill="auto"/>
            <w:vAlign w:val="center"/>
            <w:hideMark/>
          </w:tcPr>
          <w:p w14:paraId="4BD54EAE" w14:textId="122ED524" w:rsidR="002F7E46" w:rsidRPr="00A946E3" w:rsidRDefault="002F7E46" w:rsidP="00A946E3">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w:t>
            </w:r>
            <w:r w:rsidRPr="00A946E3">
              <w:rPr>
                <w:rFonts w:asciiTheme="minorHAnsi" w:eastAsia="Times New Roman" w:hAnsiTheme="minorHAnsi"/>
                <w:color w:val="000000"/>
                <w:sz w:val="16"/>
                <w:szCs w:val="16"/>
                <w:lang w:eastAsia="es-ES"/>
              </w:rPr>
              <w:t> </w:t>
            </w:r>
          </w:p>
        </w:tc>
        <w:tc>
          <w:tcPr>
            <w:tcW w:w="453" w:type="pct"/>
            <w:tcBorders>
              <w:top w:val="nil"/>
              <w:left w:val="nil"/>
              <w:bottom w:val="single" w:sz="4" w:space="0" w:color="000000"/>
              <w:right w:val="single" w:sz="4" w:space="0" w:color="000000"/>
            </w:tcBorders>
            <w:shd w:val="clear" w:color="auto" w:fill="auto"/>
            <w:vAlign w:val="center"/>
            <w:hideMark/>
          </w:tcPr>
          <w:p w14:paraId="51384825" w14:textId="75EC8C4A" w:rsidR="002F7E46" w:rsidRPr="00A946E3" w:rsidRDefault="002F7E46" w:rsidP="00A946E3">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3.64</w:t>
            </w:r>
            <w:r w:rsidRPr="00A946E3">
              <w:rPr>
                <w:rFonts w:asciiTheme="minorHAnsi" w:eastAsia="Times New Roman" w:hAnsiTheme="minorHAnsi"/>
                <w:color w:val="000000"/>
                <w:sz w:val="16"/>
                <w:szCs w:val="16"/>
                <w:lang w:eastAsia="es-ES"/>
              </w:rPr>
              <w:t> </w:t>
            </w:r>
          </w:p>
        </w:tc>
      </w:tr>
      <w:tr w:rsidR="002F7E46" w:rsidRPr="00A946E3" w14:paraId="0CDE9EA7" w14:textId="77777777" w:rsidTr="00075CC4">
        <w:trPr>
          <w:trHeight w:val="288"/>
          <w:jc w:val="center"/>
        </w:trPr>
        <w:tc>
          <w:tcPr>
            <w:tcW w:w="3978" w:type="pct"/>
            <w:tcBorders>
              <w:top w:val="nil"/>
              <w:left w:val="nil"/>
              <w:bottom w:val="single" w:sz="4" w:space="0" w:color="000000"/>
              <w:right w:val="single" w:sz="4" w:space="0" w:color="000000"/>
            </w:tcBorders>
            <w:shd w:val="clear" w:color="000000" w:fill="CCCCCC"/>
            <w:vAlign w:val="center"/>
            <w:hideMark/>
          </w:tcPr>
          <w:p w14:paraId="36E8EBA6" w14:textId="77777777" w:rsidR="002F7E46" w:rsidRPr="00A946E3" w:rsidRDefault="002F7E46" w:rsidP="00A946E3">
            <w:pPr>
              <w:spacing w:after="0" w:line="240" w:lineRule="auto"/>
              <w:rPr>
                <w:rFonts w:asciiTheme="minorHAnsi" w:eastAsia="Times New Roman" w:hAnsiTheme="minorHAnsi" w:cs="Arial"/>
                <w:bCs/>
                <w:color w:val="000000"/>
                <w:sz w:val="16"/>
                <w:szCs w:val="16"/>
                <w:lang w:eastAsia="es-ES"/>
              </w:rPr>
            </w:pPr>
            <w:r w:rsidRPr="00A946E3">
              <w:rPr>
                <w:rFonts w:asciiTheme="minorHAnsi" w:eastAsia="Times New Roman" w:hAnsiTheme="minorHAnsi" w:cs="Arial"/>
                <w:bCs/>
                <w:color w:val="000000"/>
                <w:sz w:val="16"/>
                <w:szCs w:val="16"/>
                <w:lang w:eastAsia="es-ES"/>
              </w:rPr>
              <w:t xml:space="preserve">ISGC-P01-02: Grado de satisfacción del PDI con la información publicada del Título-Centro </w:t>
            </w:r>
          </w:p>
        </w:tc>
        <w:tc>
          <w:tcPr>
            <w:tcW w:w="568" w:type="pct"/>
            <w:tcBorders>
              <w:top w:val="nil"/>
              <w:left w:val="nil"/>
              <w:bottom w:val="single" w:sz="4" w:space="0" w:color="000000"/>
              <w:right w:val="single" w:sz="4" w:space="0" w:color="000000"/>
            </w:tcBorders>
            <w:shd w:val="clear" w:color="auto" w:fill="auto"/>
            <w:vAlign w:val="center"/>
            <w:hideMark/>
          </w:tcPr>
          <w:p w14:paraId="375C7F4C" w14:textId="67D7A7E7" w:rsidR="002F7E46" w:rsidRPr="00A946E3" w:rsidRDefault="002F7E46" w:rsidP="00A946E3">
            <w:pPr>
              <w:spacing w:after="0" w:line="240" w:lineRule="auto"/>
              <w:jc w:val="center"/>
              <w:rPr>
                <w:rFonts w:asciiTheme="minorHAnsi" w:eastAsia="Times New Roman" w:hAnsiTheme="minorHAnsi"/>
                <w:color w:val="000000"/>
                <w:sz w:val="16"/>
                <w:szCs w:val="16"/>
                <w:lang w:eastAsia="es-ES"/>
              </w:rPr>
            </w:pPr>
            <w:r w:rsidRPr="00A946E3">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w:t>
            </w:r>
          </w:p>
        </w:tc>
        <w:tc>
          <w:tcPr>
            <w:tcW w:w="453" w:type="pct"/>
            <w:tcBorders>
              <w:top w:val="nil"/>
              <w:left w:val="nil"/>
              <w:bottom w:val="single" w:sz="4" w:space="0" w:color="000000"/>
              <w:right w:val="single" w:sz="4" w:space="0" w:color="000000"/>
            </w:tcBorders>
            <w:shd w:val="clear" w:color="auto" w:fill="auto"/>
            <w:vAlign w:val="center"/>
            <w:hideMark/>
          </w:tcPr>
          <w:p w14:paraId="728C567B" w14:textId="23E7FA14" w:rsidR="002F7E46" w:rsidRPr="00A946E3" w:rsidRDefault="002F7E46" w:rsidP="00A946E3">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4.24</w:t>
            </w:r>
            <w:r w:rsidRPr="00A946E3">
              <w:rPr>
                <w:rFonts w:asciiTheme="minorHAnsi" w:eastAsia="Times New Roman" w:hAnsiTheme="minorHAnsi"/>
                <w:color w:val="000000"/>
                <w:sz w:val="16"/>
                <w:szCs w:val="16"/>
                <w:lang w:eastAsia="es-ES"/>
              </w:rPr>
              <w:t> </w:t>
            </w:r>
          </w:p>
        </w:tc>
      </w:tr>
      <w:tr w:rsidR="002F7E46" w:rsidRPr="00A946E3" w14:paraId="3180D1CB" w14:textId="77777777" w:rsidTr="00075CC4">
        <w:trPr>
          <w:trHeight w:val="288"/>
          <w:jc w:val="center"/>
        </w:trPr>
        <w:tc>
          <w:tcPr>
            <w:tcW w:w="3978" w:type="pct"/>
            <w:tcBorders>
              <w:top w:val="nil"/>
              <w:left w:val="nil"/>
              <w:bottom w:val="single" w:sz="4" w:space="0" w:color="000000"/>
              <w:right w:val="single" w:sz="4" w:space="0" w:color="000000"/>
            </w:tcBorders>
            <w:shd w:val="clear" w:color="000000" w:fill="CCCCCC"/>
            <w:vAlign w:val="center"/>
            <w:hideMark/>
          </w:tcPr>
          <w:p w14:paraId="53792AC8" w14:textId="77777777" w:rsidR="002F7E46" w:rsidRPr="00A946E3" w:rsidRDefault="002F7E46" w:rsidP="00A946E3">
            <w:pPr>
              <w:spacing w:after="0" w:line="240" w:lineRule="auto"/>
              <w:rPr>
                <w:rFonts w:asciiTheme="minorHAnsi" w:eastAsia="Times New Roman" w:hAnsiTheme="minorHAnsi" w:cs="Arial"/>
                <w:bCs/>
                <w:color w:val="000000"/>
                <w:sz w:val="16"/>
                <w:szCs w:val="16"/>
                <w:lang w:eastAsia="es-ES"/>
              </w:rPr>
            </w:pPr>
            <w:r w:rsidRPr="00A946E3">
              <w:rPr>
                <w:rFonts w:asciiTheme="minorHAnsi" w:eastAsia="Times New Roman" w:hAnsiTheme="minorHAnsi" w:cs="Arial"/>
                <w:bCs/>
                <w:color w:val="000000"/>
                <w:sz w:val="16"/>
                <w:szCs w:val="16"/>
                <w:lang w:eastAsia="es-ES"/>
              </w:rPr>
              <w:t>ISGC-P01-03: Grado de satisfacción del PAS con la información publicada de el/los Centro/s</w:t>
            </w:r>
          </w:p>
        </w:tc>
        <w:tc>
          <w:tcPr>
            <w:tcW w:w="568" w:type="pct"/>
            <w:tcBorders>
              <w:top w:val="nil"/>
              <w:left w:val="nil"/>
              <w:bottom w:val="single" w:sz="4" w:space="0" w:color="000000"/>
              <w:right w:val="single" w:sz="4" w:space="0" w:color="000000"/>
            </w:tcBorders>
            <w:shd w:val="clear" w:color="auto" w:fill="auto"/>
            <w:vAlign w:val="center"/>
            <w:hideMark/>
          </w:tcPr>
          <w:p w14:paraId="3E7DE64D" w14:textId="3ED548B6" w:rsidR="002F7E46" w:rsidRPr="00A946E3" w:rsidRDefault="002F7E46" w:rsidP="00A946E3">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w:t>
            </w:r>
            <w:r w:rsidRPr="00A946E3">
              <w:rPr>
                <w:rFonts w:asciiTheme="minorHAnsi" w:eastAsia="Times New Roman" w:hAnsiTheme="minorHAnsi"/>
                <w:color w:val="000000"/>
                <w:sz w:val="16"/>
                <w:szCs w:val="16"/>
                <w:lang w:eastAsia="es-ES"/>
              </w:rPr>
              <w:t> </w:t>
            </w:r>
          </w:p>
        </w:tc>
        <w:tc>
          <w:tcPr>
            <w:tcW w:w="453" w:type="pct"/>
            <w:tcBorders>
              <w:top w:val="nil"/>
              <w:left w:val="nil"/>
              <w:bottom w:val="single" w:sz="4" w:space="0" w:color="000000"/>
              <w:right w:val="single" w:sz="4" w:space="0" w:color="000000"/>
            </w:tcBorders>
            <w:shd w:val="clear" w:color="auto" w:fill="auto"/>
            <w:vAlign w:val="center"/>
            <w:hideMark/>
          </w:tcPr>
          <w:p w14:paraId="7EF8FFF8" w14:textId="1571912F" w:rsidR="002F7E46" w:rsidRPr="00A946E3" w:rsidRDefault="002F7E46" w:rsidP="00A946E3">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3.77</w:t>
            </w:r>
            <w:r w:rsidRPr="00A946E3">
              <w:rPr>
                <w:rFonts w:asciiTheme="minorHAnsi" w:eastAsia="Times New Roman" w:hAnsiTheme="minorHAnsi"/>
                <w:color w:val="000000"/>
                <w:sz w:val="16"/>
                <w:szCs w:val="16"/>
                <w:lang w:eastAsia="es-ES"/>
              </w:rPr>
              <w:t> </w:t>
            </w:r>
          </w:p>
        </w:tc>
      </w:tr>
    </w:tbl>
    <w:p w14:paraId="1ED94E19" w14:textId="77777777" w:rsidR="001D093C" w:rsidRDefault="001D093C" w:rsidP="00E42574">
      <w:pPr>
        <w:spacing w:after="0"/>
        <w:jc w:val="both"/>
        <w:rPr>
          <w:color w:val="4F81BD" w:themeColor="accent1"/>
          <w:sz w:val="16"/>
          <w:szCs w:val="16"/>
        </w:rPr>
      </w:pPr>
    </w:p>
    <w:p w14:paraId="5FE977D2" w14:textId="7262D436" w:rsidR="00C60916" w:rsidRPr="002F7E46" w:rsidRDefault="0047447E" w:rsidP="00CF318A">
      <w:pPr>
        <w:spacing w:after="120" w:line="240" w:lineRule="auto"/>
        <w:jc w:val="center"/>
        <w:rPr>
          <w:rFonts w:asciiTheme="minorHAnsi" w:hAnsiTheme="minorHAnsi"/>
          <w:bCs/>
          <w:sz w:val="16"/>
          <w:szCs w:val="16"/>
        </w:rPr>
      </w:pPr>
      <w:r w:rsidRPr="002F7E46">
        <w:rPr>
          <w:rFonts w:asciiTheme="minorHAnsi" w:hAnsiTheme="minorHAnsi"/>
          <w:bCs/>
          <w:sz w:val="16"/>
          <w:szCs w:val="16"/>
        </w:rPr>
        <w:t>Tabla 1.- Indicadores de grado de satisfacción con la información pública</w:t>
      </w:r>
    </w:p>
    <w:p w14:paraId="69384E99" w14:textId="77777777" w:rsidR="00C60916" w:rsidRDefault="00C60916" w:rsidP="001D1BEF">
      <w:pPr>
        <w:spacing w:after="120" w:line="240" w:lineRule="auto"/>
        <w:jc w:val="both"/>
        <w:rPr>
          <w:rFonts w:asciiTheme="minorHAnsi" w:hAnsiTheme="minorHAnsi"/>
          <w:bCs/>
          <w:sz w:val="20"/>
          <w:szCs w:val="20"/>
        </w:rPr>
      </w:pPr>
    </w:p>
    <w:p w14:paraId="2D42CF67" w14:textId="7698230F" w:rsidR="00635338" w:rsidRPr="00154FE2" w:rsidRDefault="00DC645C" w:rsidP="00C60916">
      <w:pPr>
        <w:jc w:val="both"/>
        <w:rPr>
          <w:rFonts w:asciiTheme="minorHAnsi" w:hAnsiTheme="minorHAnsi"/>
          <w:b/>
          <w:i/>
          <w:iCs/>
          <w:sz w:val="20"/>
          <w:szCs w:val="20"/>
        </w:rPr>
      </w:pPr>
      <w:r w:rsidRPr="00154FE2">
        <w:rPr>
          <w:rFonts w:asciiTheme="minorHAnsi" w:hAnsiTheme="minorHAnsi"/>
          <w:b/>
          <w:i/>
          <w:iCs/>
          <w:sz w:val="20"/>
          <w:szCs w:val="20"/>
        </w:rPr>
        <w:t>Actuaciones COVID-19</w:t>
      </w:r>
    </w:p>
    <w:p w14:paraId="4D0AACA4" w14:textId="17543702" w:rsidR="00C60916" w:rsidRPr="00154FE2" w:rsidRDefault="00C60916" w:rsidP="00C60916">
      <w:pPr>
        <w:jc w:val="both"/>
        <w:rPr>
          <w:rFonts w:asciiTheme="minorHAnsi" w:hAnsiTheme="minorHAnsi"/>
          <w:i/>
          <w:sz w:val="18"/>
          <w:szCs w:val="18"/>
          <w:shd w:val="clear" w:color="auto" w:fill="FFFFFF"/>
        </w:rPr>
      </w:pPr>
      <w:r w:rsidRPr="00154FE2">
        <w:rPr>
          <w:rFonts w:asciiTheme="minorHAnsi" w:hAnsiTheme="minorHAnsi"/>
          <w:sz w:val="18"/>
          <w:szCs w:val="18"/>
          <w:shd w:val="clear" w:color="auto" w:fill="FFFFFF"/>
        </w:rPr>
        <w:t xml:space="preserve">Por otro lado, </w:t>
      </w:r>
      <w:r w:rsidR="00AF2988" w:rsidRPr="00154FE2">
        <w:rPr>
          <w:rFonts w:asciiTheme="minorHAnsi" w:hAnsiTheme="minorHAnsi"/>
          <w:sz w:val="18"/>
          <w:szCs w:val="18"/>
          <w:shd w:val="clear" w:color="auto" w:fill="FFFFFF"/>
        </w:rPr>
        <w:t>d</w:t>
      </w:r>
      <w:r w:rsidRPr="00154FE2">
        <w:rPr>
          <w:rFonts w:asciiTheme="minorHAnsi" w:hAnsiTheme="minorHAnsi"/>
          <w:sz w:val="18"/>
          <w:szCs w:val="18"/>
          <w:shd w:val="clear" w:color="auto" w:fill="FFFFFF"/>
        </w:rPr>
        <w:t xml:space="preserve">esde la Declaración del Estado de Alarma el 14 de marzo de 2020, la Universidad ha informado puntualmente de todas aquellas normativas, acuerdos, procedimientos, protocolos o instrucciones adoptadas con motivo de la pandemia y la consecuente transformación de la docencia presencial a virtual. Para ello se habilitó un enlace específico para la transmisión y difusión de esta información: </w:t>
      </w:r>
      <w:hyperlink r:id="rId20" w:history="1">
        <w:r w:rsidRPr="00154FE2">
          <w:rPr>
            <w:sz w:val="18"/>
            <w:szCs w:val="18"/>
          </w:rPr>
          <w:t>h</w:t>
        </w:r>
        <w:r w:rsidRPr="00075CC4">
          <w:rPr>
            <w:color w:val="0070C0"/>
            <w:sz w:val="18"/>
            <w:szCs w:val="18"/>
            <w:u w:val="single"/>
          </w:rPr>
          <w:t>ttps://www.uca.es/coronavirus</w:t>
        </w:r>
        <w:r w:rsidRPr="00154FE2">
          <w:rPr>
            <w:sz w:val="18"/>
            <w:szCs w:val="18"/>
          </w:rPr>
          <w:t>/</w:t>
        </w:r>
      </w:hyperlink>
      <w:r w:rsidR="00303E60">
        <w:rPr>
          <w:rFonts w:asciiTheme="minorHAnsi" w:hAnsiTheme="minorHAnsi"/>
          <w:i/>
          <w:sz w:val="18"/>
          <w:szCs w:val="18"/>
          <w:shd w:val="clear" w:color="auto" w:fill="FFFFFF"/>
        </w:rPr>
        <w:t xml:space="preserve">. </w:t>
      </w:r>
    </w:p>
    <w:p w14:paraId="5F043A3B" w14:textId="09521A84" w:rsidR="00F52458" w:rsidRPr="0086419B" w:rsidRDefault="003B7CA9" w:rsidP="00154FE2">
      <w:pPr>
        <w:jc w:val="both"/>
      </w:pPr>
      <w:r w:rsidRPr="002470D3">
        <w:rPr>
          <w:rFonts w:asciiTheme="minorHAnsi" w:hAnsiTheme="minorHAnsi"/>
          <w:iCs/>
          <w:sz w:val="18"/>
          <w:szCs w:val="18"/>
          <w:shd w:val="clear" w:color="auto" w:fill="FFFFFF"/>
        </w:rPr>
        <w:t xml:space="preserve">Además de esta información de carácter general para toda la comunidad universitaria de la UCA, en la Facultad de Ciencias se han informado a su colectividad universitaria a través de la web </w:t>
      </w:r>
      <w:hyperlink r:id="rId21" w:history="1">
        <w:r w:rsidRPr="002470D3">
          <w:rPr>
            <w:rStyle w:val="Hipervnculo"/>
            <w:rFonts w:asciiTheme="minorHAnsi" w:hAnsiTheme="minorHAnsi"/>
            <w:iCs/>
            <w:sz w:val="18"/>
            <w:szCs w:val="18"/>
            <w:shd w:val="clear" w:color="auto" w:fill="FFFFFF"/>
          </w:rPr>
          <w:t>https://ciencias.uca.es/covid-fc/</w:t>
        </w:r>
      </w:hyperlink>
      <w:r w:rsidRPr="002470D3">
        <w:rPr>
          <w:rFonts w:asciiTheme="minorHAnsi" w:hAnsiTheme="minorHAnsi"/>
          <w:iCs/>
          <w:sz w:val="18"/>
          <w:szCs w:val="18"/>
          <w:shd w:val="clear" w:color="auto" w:fill="FFFFFF"/>
        </w:rPr>
        <w:t>, así como haciendo uso de la herramienta de comunicación interna Tavira-Ciencias.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8D6CF0" w:rsidRPr="00037BD7" w14:paraId="76167A9B" w14:textId="77777777" w:rsidTr="00562409">
        <w:trPr>
          <w:jc w:val="center"/>
        </w:trPr>
        <w:tc>
          <w:tcPr>
            <w:tcW w:w="5000" w:type="pct"/>
            <w:shd w:val="clear" w:color="auto" w:fill="00607C"/>
          </w:tcPr>
          <w:p w14:paraId="7FDA55B2" w14:textId="77777777" w:rsidR="008D6CF0" w:rsidRPr="00037BD7" w:rsidRDefault="008D6CF0" w:rsidP="00562409">
            <w:pPr>
              <w:spacing w:after="0" w:line="240" w:lineRule="auto"/>
              <w:jc w:val="both"/>
              <w:rPr>
                <w:b/>
                <w:i/>
                <w:color w:val="FFFFFF"/>
                <w:sz w:val="20"/>
                <w:szCs w:val="20"/>
              </w:rPr>
            </w:pPr>
            <w:r w:rsidRPr="00037BD7">
              <w:rPr>
                <w:b/>
                <w:i/>
                <w:color w:val="FFFFFF"/>
                <w:sz w:val="20"/>
                <w:szCs w:val="20"/>
              </w:rPr>
              <w:t>Puntos Fuertes:</w:t>
            </w:r>
          </w:p>
        </w:tc>
      </w:tr>
      <w:tr w:rsidR="008D6CF0" w:rsidRPr="00037BD7" w14:paraId="2660A07B" w14:textId="77777777" w:rsidTr="00562409">
        <w:trPr>
          <w:jc w:val="center"/>
        </w:trPr>
        <w:tc>
          <w:tcPr>
            <w:tcW w:w="5000" w:type="pct"/>
            <w:tcBorders>
              <w:bottom w:val="single" w:sz="4" w:space="0" w:color="auto"/>
            </w:tcBorders>
          </w:tcPr>
          <w:p w14:paraId="4DB1B078" w14:textId="77777777" w:rsidR="008D6CF0" w:rsidRDefault="008D6CF0" w:rsidP="00562409">
            <w:pPr>
              <w:spacing w:after="0" w:line="240" w:lineRule="auto"/>
              <w:jc w:val="both"/>
              <w:rPr>
                <w:rFonts w:asciiTheme="minorHAnsi" w:hAnsiTheme="minorHAnsi"/>
                <w:sz w:val="18"/>
              </w:rPr>
            </w:pPr>
            <w:r w:rsidRPr="008D6CF0">
              <w:rPr>
                <w:rFonts w:asciiTheme="minorHAnsi" w:hAnsiTheme="minorHAnsi"/>
                <w:b/>
                <w:bCs/>
                <w:sz w:val="18"/>
              </w:rPr>
              <w:t>2020-2021</w:t>
            </w:r>
            <w:r w:rsidRPr="008E40A6">
              <w:rPr>
                <w:rFonts w:asciiTheme="minorHAnsi" w:hAnsiTheme="minorHAnsi"/>
                <w:sz w:val="18"/>
              </w:rPr>
              <w:t xml:space="preserve">. </w:t>
            </w:r>
          </w:p>
          <w:p w14:paraId="576A90B5" w14:textId="34635DAF" w:rsidR="008D6CF0" w:rsidRDefault="008D6CF0" w:rsidP="008D6CF0">
            <w:pPr>
              <w:pStyle w:val="Prrafodelista"/>
              <w:numPr>
                <w:ilvl w:val="0"/>
                <w:numId w:val="13"/>
              </w:numPr>
              <w:spacing w:after="0" w:line="240" w:lineRule="auto"/>
              <w:jc w:val="both"/>
              <w:rPr>
                <w:rFonts w:asciiTheme="minorHAnsi" w:hAnsiTheme="minorHAnsi"/>
                <w:sz w:val="18"/>
              </w:rPr>
            </w:pPr>
            <w:r w:rsidRPr="008D6CF0">
              <w:rPr>
                <w:rFonts w:asciiTheme="minorHAnsi" w:hAnsiTheme="minorHAnsi"/>
                <w:sz w:val="18"/>
              </w:rPr>
              <w:t>Información pública actualizada.</w:t>
            </w:r>
          </w:p>
          <w:p w14:paraId="2E3E4819" w14:textId="6113D2CC" w:rsidR="008D6CF0" w:rsidRPr="008D6CF0" w:rsidRDefault="008D6CF0" w:rsidP="008D6CF0">
            <w:pPr>
              <w:pStyle w:val="Prrafodelista"/>
              <w:numPr>
                <w:ilvl w:val="0"/>
                <w:numId w:val="13"/>
              </w:numPr>
              <w:spacing w:after="0" w:line="240" w:lineRule="auto"/>
              <w:jc w:val="both"/>
              <w:rPr>
                <w:rFonts w:asciiTheme="minorHAnsi" w:hAnsiTheme="minorHAnsi"/>
                <w:sz w:val="18"/>
              </w:rPr>
            </w:pPr>
            <w:r>
              <w:rPr>
                <w:rFonts w:asciiTheme="minorHAnsi" w:hAnsiTheme="minorHAnsi"/>
                <w:sz w:val="18"/>
              </w:rPr>
              <w:t>Alto grado de satisfacción del profesorado con la información pública</w:t>
            </w:r>
          </w:p>
        </w:tc>
      </w:tr>
    </w:tbl>
    <w:p w14:paraId="4A1A47C8" w14:textId="77777777" w:rsidR="004331B9" w:rsidRDefault="004331B9" w:rsidP="004331B9">
      <w:pPr>
        <w:spacing w:after="160" w:line="259" w:lineRule="auto"/>
        <w:rPr>
          <w:rFonts w:asciiTheme="minorHAnsi" w:hAnsiTheme="minorHAnsi" w:cs="Arial"/>
        </w:rPr>
      </w:pPr>
    </w:p>
    <w:tbl>
      <w:tblPr>
        <w:tblStyle w:val="Tablaconcuadrcula"/>
        <w:tblW w:w="0" w:type="auto"/>
        <w:tblInd w:w="-5" w:type="dxa"/>
        <w:tblLook w:val="04A0" w:firstRow="1" w:lastRow="0" w:firstColumn="1" w:lastColumn="0" w:noHBand="0" w:noVBand="1"/>
      </w:tblPr>
      <w:tblGrid>
        <w:gridCol w:w="1219"/>
        <w:gridCol w:w="2951"/>
        <w:gridCol w:w="4980"/>
      </w:tblGrid>
      <w:tr w:rsidR="004331B9" w14:paraId="0CC3336F" w14:textId="77777777" w:rsidTr="004331B9">
        <w:tc>
          <w:tcPr>
            <w:tcW w:w="1245" w:type="dxa"/>
            <w:shd w:val="clear" w:color="auto" w:fill="000000" w:themeFill="text1"/>
            <w:vAlign w:val="center"/>
          </w:tcPr>
          <w:p w14:paraId="6D40ADFA" w14:textId="77777777" w:rsidR="004331B9" w:rsidRPr="00BE5FAB" w:rsidRDefault="004331B9" w:rsidP="004331B9">
            <w:pPr>
              <w:jc w:val="center"/>
              <w:rPr>
                <w:rFonts w:asciiTheme="minorHAnsi" w:hAnsiTheme="minorHAnsi"/>
                <w:b/>
                <w:i/>
              </w:rPr>
            </w:pPr>
            <w:r w:rsidRPr="00BE5FAB">
              <w:rPr>
                <w:rFonts w:asciiTheme="minorHAnsi" w:hAnsiTheme="minorHAnsi"/>
                <w:b/>
                <w:i/>
              </w:rPr>
              <w:t>Código evidencia</w:t>
            </w:r>
          </w:p>
        </w:tc>
        <w:tc>
          <w:tcPr>
            <w:tcW w:w="3150" w:type="dxa"/>
            <w:shd w:val="clear" w:color="auto" w:fill="000000" w:themeFill="text1"/>
            <w:vAlign w:val="center"/>
          </w:tcPr>
          <w:p w14:paraId="655F465B" w14:textId="77777777" w:rsidR="004331B9" w:rsidRPr="00BE5FAB" w:rsidRDefault="004331B9" w:rsidP="004331B9">
            <w:pPr>
              <w:jc w:val="center"/>
              <w:rPr>
                <w:rFonts w:asciiTheme="minorHAnsi" w:hAnsiTheme="minorHAnsi"/>
                <w:b/>
                <w:i/>
              </w:rPr>
            </w:pPr>
            <w:r w:rsidRPr="00BE5FAB">
              <w:rPr>
                <w:rFonts w:asciiTheme="minorHAnsi" w:hAnsiTheme="minorHAnsi"/>
                <w:b/>
                <w:i/>
              </w:rPr>
              <w:t>Nombre evidencia</w:t>
            </w:r>
          </w:p>
        </w:tc>
        <w:tc>
          <w:tcPr>
            <w:tcW w:w="5346" w:type="dxa"/>
            <w:shd w:val="clear" w:color="auto" w:fill="000000" w:themeFill="text1"/>
            <w:vAlign w:val="center"/>
          </w:tcPr>
          <w:p w14:paraId="131AF8B0" w14:textId="77777777" w:rsidR="004331B9" w:rsidRPr="00BE5FAB" w:rsidRDefault="004331B9" w:rsidP="004331B9">
            <w:pPr>
              <w:jc w:val="center"/>
              <w:rPr>
                <w:rFonts w:asciiTheme="minorHAnsi" w:hAnsiTheme="minorHAnsi"/>
                <w:b/>
                <w:i/>
              </w:rPr>
            </w:pPr>
            <w:r w:rsidRPr="00BE5FAB">
              <w:rPr>
                <w:rFonts w:asciiTheme="minorHAnsi" w:hAnsiTheme="minorHAnsi"/>
                <w:b/>
                <w:i/>
              </w:rPr>
              <w:t>Enlace evidencia</w:t>
            </w:r>
          </w:p>
        </w:tc>
      </w:tr>
      <w:tr w:rsidR="004331B9" w14:paraId="30B9D500" w14:textId="77777777" w:rsidTr="004331B9">
        <w:trPr>
          <w:trHeight w:val="363"/>
        </w:trPr>
        <w:tc>
          <w:tcPr>
            <w:tcW w:w="1245" w:type="dxa"/>
            <w:vAlign w:val="center"/>
          </w:tcPr>
          <w:p w14:paraId="3798E558" w14:textId="77777777" w:rsidR="004331B9" w:rsidRPr="00B637D1" w:rsidRDefault="004331B9" w:rsidP="004331B9">
            <w:pPr>
              <w:jc w:val="center"/>
              <w:rPr>
                <w:rFonts w:asciiTheme="minorHAnsi" w:hAnsiTheme="minorHAnsi" w:cstheme="minorHAnsi"/>
                <w:sz w:val="18"/>
                <w:szCs w:val="18"/>
              </w:rPr>
            </w:pPr>
            <w:r w:rsidRPr="00B637D1">
              <w:rPr>
                <w:rFonts w:asciiTheme="minorHAnsi" w:hAnsiTheme="minorHAnsi" w:cstheme="minorHAnsi"/>
                <w:sz w:val="18"/>
                <w:szCs w:val="18"/>
              </w:rPr>
              <w:t>DEVA-0</w:t>
            </w:r>
            <w:r>
              <w:rPr>
                <w:rFonts w:asciiTheme="minorHAnsi" w:hAnsiTheme="minorHAnsi" w:cstheme="minorHAnsi"/>
                <w:sz w:val="18"/>
                <w:szCs w:val="18"/>
              </w:rPr>
              <w:t>0.</w:t>
            </w:r>
            <w:r w:rsidRPr="00B637D1">
              <w:rPr>
                <w:rFonts w:asciiTheme="minorHAnsi" w:hAnsiTheme="minorHAnsi" w:cstheme="minorHAnsi"/>
                <w:sz w:val="18"/>
                <w:szCs w:val="18"/>
              </w:rPr>
              <w:t>1</w:t>
            </w:r>
          </w:p>
        </w:tc>
        <w:tc>
          <w:tcPr>
            <w:tcW w:w="3150" w:type="dxa"/>
            <w:vAlign w:val="center"/>
          </w:tcPr>
          <w:p w14:paraId="7FA32766" w14:textId="77777777" w:rsidR="004331B9" w:rsidRPr="00B637D1" w:rsidRDefault="004331B9" w:rsidP="004331B9">
            <w:pPr>
              <w:rPr>
                <w:rFonts w:asciiTheme="minorHAnsi" w:hAnsiTheme="minorHAnsi" w:cstheme="minorHAnsi"/>
                <w:sz w:val="18"/>
                <w:szCs w:val="18"/>
              </w:rPr>
            </w:pPr>
            <w:r w:rsidRPr="00A90337">
              <w:rPr>
                <w:color w:val="000000"/>
                <w:sz w:val="18"/>
              </w:rPr>
              <w:t>Información sobre el procedimiento para la actualización de la IPD del título</w:t>
            </w:r>
          </w:p>
        </w:tc>
        <w:tc>
          <w:tcPr>
            <w:tcW w:w="5346" w:type="dxa"/>
            <w:vAlign w:val="center"/>
          </w:tcPr>
          <w:p w14:paraId="312B6A5E" w14:textId="77777777" w:rsidR="004331B9" w:rsidRDefault="003E2A7F" w:rsidP="004331B9">
            <w:pPr>
              <w:jc w:val="both"/>
              <w:rPr>
                <w:rFonts w:asciiTheme="minorHAnsi" w:hAnsiTheme="minorHAnsi" w:cstheme="minorHAnsi"/>
                <w:sz w:val="18"/>
                <w:szCs w:val="18"/>
              </w:rPr>
            </w:pPr>
            <w:hyperlink r:id="rId22" w:history="1">
              <w:r w:rsidR="004331B9" w:rsidRPr="00AB0A22">
                <w:rPr>
                  <w:rStyle w:val="Hipervnculo"/>
                  <w:rFonts w:asciiTheme="minorHAnsi" w:hAnsiTheme="minorHAnsi" w:cstheme="minorHAnsi"/>
                  <w:sz w:val="18"/>
                  <w:szCs w:val="18"/>
                </w:rPr>
                <w:t>https://colabora.uca.es</w:t>
              </w:r>
            </w:hyperlink>
          </w:p>
          <w:p w14:paraId="699C6ACB" w14:textId="77777777" w:rsidR="004331B9" w:rsidRPr="00A154DE" w:rsidRDefault="004331B9" w:rsidP="004331B9">
            <w:pPr>
              <w:jc w:val="both"/>
              <w:rPr>
                <w:rFonts w:asciiTheme="minorHAnsi" w:hAnsiTheme="minorHAnsi" w:cstheme="minorHAnsi"/>
                <w:sz w:val="18"/>
                <w:szCs w:val="18"/>
              </w:rPr>
            </w:pPr>
            <w:r>
              <w:rPr>
                <w:rFonts w:asciiTheme="minorHAnsi" w:hAnsiTheme="minorHAnsi" w:cstheme="minorHAnsi"/>
                <w:sz w:val="18"/>
                <w:szCs w:val="18"/>
              </w:rPr>
              <w:t xml:space="preserve">RUTA: Mis sitios </w:t>
            </w:r>
            <w:r w:rsidRPr="00A154DE">
              <w:rPr>
                <w:rFonts w:asciiTheme="minorHAnsi" w:hAnsiTheme="minorHAnsi" w:cstheme="minorHAnsi"/>
                <w:sz w:val="18"/>
                <w:szCs w:val="18"/>
              </w:rPr>
              <w:t>&gt;</w:t>
            </w:r>
            <w:r>
              <w:rPr>
                <w:rFonts w:asciiTheme="minorHAnsi" w:hAnsiTheme="minorHAnsi" w:cstheme="minorHAnsi"/>
                <w:sz w:val="16"/>
                <w:szCs w:val="18"/>
              </w:rPr>
              <w:t xml:space="preserve"> RENOVACIÓN ACREDITACIÓN </w:t>
            </w:r>
            <w:r w:rsidRPr="00A154DE">
              <w:rPr>
                <w:rFonts w:asciiTheme="minorHAnsi" w:hAnsiTheme="minorHAnsi" w:cstheme="minorHAnsi"/>
                <w:sz w:val="18"/>
                <w:szCs w:val="18"/>
              </w:rPr>
              <w:t>&gt;Biblioteca de documentos &gt; Documentos &gt;</w:t>
            </w:r>
            <w:r w:rsidRPr="00967837">
              <w:rPr>
                <w:rFonts w:asciiTheme="minorHAnsi" w:hAnsiTheme="minorHAnsi" w:cstheme="minorHAnsi"/>
                <w:sz w:val="18"/>
                <w:szCs w:val="18"/>
              </w:rPr>
              <w:t> </w:t>
            </w:r>
            <w:r>
              <w:rPr>
                <w:rFonts w:asciiTheme="minorHAnsi" w:hAnsiTheme="minorHAnsi" w:cstheme="minorHAnsi"/>
                <w:sz w:val="18"/>
                <w:szCs w:val="18"/>
              </w:rPr>
              <w:t>RENOVACIÓN ACREDITACIÓN 1</w:t>
            </w:r>
            <w:r w:rsidRPr="00A154DE">
              <w:rPr>
                <w:rFonts w:asciiTheme="minorHAnsi" w:hAnsiTheme="minorHAnsi" w:cstheme="minorHAnsi"/>
                <w:sz w:val="18"/>
                <w:szCs w:val="18"/>
              </w:rPr>
              <w:t>&gt;</w:t>
            </w:r>
            <w:r w:rsidRPr="003B663C">
              <w:rPr>
                <w:rFonts w:asciiTheme="minorHAnsi" w:hAnsiTheme="minorHAnsi" w:cstheme="minorHAnsi"/>
                <w:sz w:val="18"/>
                <w:szCs w:val="18"/>
              </w:rPr>
              <w:t> </w:t>
            </w:r>
            <w:r>
              <w:rPr>
                <w:rFonts w:asciiTheme="minorHAnsi" w:hAnsiTheme="minorHAnsi" w:cstheme="minorHAnsi"/>
                <w:sz w:val="18"/>
                <w:szCs w:val="18"/>
              </w:rPr>
              <w:t>INFORMACIÓN PÚBLICA DISPONIBLE</w:t>
            </w:r>
            <w:r w:rsidRPr="00A154DE">
              <w:rPr>
                <w:rFonts w:asciiTheme="minorHAnsi" w:hAnsiTheme="minorHAnsi" w:cstheme="minorHAnsi"/>
                <w:sz w:val="18"/>
                <w:szCs w:val="18"/>
              </w:rPr>
              <w:t>&gt;</w:t>
            </w:r>
            <w:r w:rsidRPr="00967837">
              <w:rPr>
                <w:rFonts w:asciiTheme="minorHAnsi" w:hAnsiTheme="minorHAnsi" w:cstheme="minorHAnsi"/>
                <w:sz w:val="18"/>
                <w:szCs w:val="18"/>
              </w:rPr>
              <w:t> </w:t>
            </w:r>
            <w:r w:rsidRPr="00A154DE">
              <w:rPr>
                <w:rStyle w:val="label"/>
                <w:rFonts w:asciiTheme="minorHAnsi" w:hAnsiTheme="minorHAnsi" w:cstheme="minorHAnsi"/>
                <w:sz w:val="18"/>
                <w:szCs w:val="18"/>
              </w:rPr>
              <w:t>DEVA-0</w:t>
            </w:r>
            <w:r>
              <w:rPr>
                <w:rStyle w:val="label"/>
                <w:rFonts w:asciiTheme="minorHAnsi" w:hAnsiTheme="minorHAnsi" w:cstheme="minorHAnsi"/>
                <w:sz w:val="18"/>
                <w:szCs w:val="18"/>
              </w:rPr>
              <w:t>0.1. Información sobre el procedimiento para la actualización de la IPD del título</w:t>
            </w:r>
          </w:p>
        </w:tc>
      </w:tr>
    </w:tbl>
    <w:p w14:paraId="642D2003" w14:textId="77777777" w:rsidR="004331B9" w:rsidRDefault="004331B9" w:rsidP="004331B9">
      <w:pPr>
        <w:spacing w:after="160" w:line="259" w:lineRule="auto"/>
        <w:rPr>
          <w:rFonts w:asciiTheme="minorHAnsi" w:hAnsiTheme="minorHAnsi" w:cs="Arial"/>
        </w:rPr>
      </w:pPr>
    </w:p>
    <w:p w14:paraId="17E06FF1" w14:textId="2BB4D2DC" w:rsidR="000F62B4" w:rsidRPr="00DC645C" w:rsidRDefault="000F62B4" w:rsidP="00DC645C">
      <w:pPr>
        <w:jc w:val="both"/>
        <w:rPr>
          <w:sz w:val="16"/>
          <w:szCs w:val="16"/>
        </w:rPr>
      </w:pPr>
      <w:r>
        <w:rPr>
          <w:rFonts w:asciiTheme="minorHAnsi" w:hAnsiTheme="minorHAnsi"/>
          <w:i/>
          <w:sz w:val="16"/>
        </w:rPr>
        <w:br w:type="page"/>
      </w:r>
    </w:p>
    <w:p w14:paraId="5A4ECA7F" w14:textId="77777777" w:rsidR="006413F6" w:rsidRDefault="006413F6" w:rsidP="00D56437">
      <w:pPr>
        <w:pStyle w:val="Default"/>
        <w:jc w:val="both"/>
        <w:rPr>
          <w:rFonts w:asciiTheme="minorHAnsi" w:hAnsiTheme="minorHAnsi"/>
          <w:i/>
          <w:color w:val="auto"/>
          <w:sz w:val="16"/>
        </w:rPr>
      </w:pPr>
    </w:p>
    <w:tbl>
      <w:tblPr>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blLook w:val="00A0" w:firstRow="1" w:lastRow="0" w:firstColumn="1" w:lastColumn="0" w:noHBand="0" w:noVBand="0"/>
      </w:tblPr>
      <w:tblGrid>
        <w:gridCol w:w="9145"/>
      </w:tblGrid>
      <w:tr w:rsidR="003370C1" w:rsidRPr="0086419B" w14:paraId="37E8AB98" w14:textId="77777777" w:rsidTr="00BB1529">
        <w:trPr>
          <w:jc w:val="center"/>
        </w:trPr>
        <w:tc>
          <w:tcPr>
            <w:tcW w:w="5000" w:type="pct"/>
            <w:shd w:val="clear" w:color="auto" w:fill="D9D9D9"/>
          </w:tcPr>
          <w:p w14:paraId="3DBA8763" w14:textId="371B02F9" w:rsidR="003370C1" w:rsidRPr="000C41E0" w:rsidRDefault="003370C1" w:rsidP="00BE6FDE">
            <w:pPr>
              <w:pStyle w:val="Prrafodelista"/>
              <w:numPr>
                <w:ilvl w:val="0"/>
                <w:numId w:val="3"/>
              </w:numPr>
              <w:spacing w:before="60" w:after="60" w:line="240" w:lineRule="auto"/>
              <w:ind w:left="300" w:hanging="357"/>
              <w:contextualSpacing w:val="0"/>
              <w:rPr>
                <w:b/>
                <w:i/>
              </w:rPr>
            </w:pPr>
            <w:r w:rsidRPr="0086419B">
              <w:rPr>
                <w:b/>
                <w:i/>
              </w:rPr>
              <w:t>APLICACIÓN DEL SISTEMA DE GARANTÍA INTERNO DE LA CALIDAD</w:t>
            </w:r>
          </w:p>
        </w:tc>
      </w:tr>
    </w:tbl>
    <w:p w14:paraId="3005C739" w14:textId="0CEA5E0D" w:rsidR="003370C1" w:rsidRDefault="003370C1" w:rsidP="00D56437">
      <w:pPr>
        <w:pStyle w:val="Default"/>
        <w:jc w:val="both"/>
        <w:rPr>
          <w:rFonts w:asciiTheme="minorHAnsi" w:hAnsiTheme="minorHAnsi"/>
          <w:i/>
          <w:color w:val="auto"/>
          <w:sz w:val="16"/>
        </w:rPr>
      </w:pPr>
    </w:p>
    <w:p w14:paraId="765A949C" w14:textId="6FDEF911" w:rsidR="008D6CF0" w:rsidRPr="000D45B3" w:rsidRDefault="008D6CF0" w:rsidP="008D6CF0">
      <w:pPr>
        <w:pStyle w:val="Default"/>
        <w:spacing w:after="120"/>
        <w:jc w:val="both"/>
        <w:rPr>
          <w:rFonts w:asciiTheme="minorHAnsi" w:hAnsiTheme="minorHAnsi"/>
          <w:color w:val="auto"/>
          <w:sz w:val="18"/>
          <w:szCs w:val="18"/>
        </w:rPr>
      </w:pPr>
      <w:r w:rsidRPr="000D45B3">
        <w:rPr>
          <w:rFonts w:asciiTheme="minorHAnsi" w:hAnsiTheme="minorHAnsi"/>
          <w:color w:val="auto"/>
          <w:sz w:val="18"/>
          <w:szCs w:val="18"/>
        </w:rPr>
        <w:t xml:space="preserve">La Universidad de Cádiz (UCA), diseñó en 2008 un Sistema de Garantía Interna de Calidad (SGIC) para todos sus centros y títulos, siendo certificado </w:t>
      </w:r>
      <w:r>
        <w:rPr>
          <w:rFonts w:asciiTheme="minorHAnsi" w:hAnsiTheme="minorHAnsi"/>
          <w:color w:val="auto"/>
          <w:sz w:val="18"/>
          <w:szCs w:val="18"/>
        </w:rPr>
        <w:t xml:space="preserve">este diseño en el año 2010 por </w:t>
      </w:r>
      <w:r w:rsidRPr="000D45B3">
        <w:rPr>
          <w:rFonts w:asciiTheme="minorHAnsi" w:hAnsiTheme="minorHAnsi"/>
          <w:color w:val="auto"/>
          <w:sz w:val="18"/>
          <w:szCs w:val="18"/>
        </w:rPr>
        <w:t>su alineación con los criterios del Programa AUDIT. Esta primera versión se ha revisado y actualizado a lo largo de los años en base a las experiencias acumuladas, así como para dar respuesta a las diferentes normativas o protocolos de evaluación. La últ</w:t>
      </w:r>
      <w:r>
        <w:rPr>
          <w:rFonts w:asciiTheme="minorHAnsi" w:hAnsiTheme="minorHAnsi"/>
          <w:color w:val="auto"/>
          <w:sz w:val="18"/>
          <w:szCs w:val="18"/>
        </w:rPr>
        <w:t xml:space="preserve">ima de estas revisiones, V3.0, </w:t>
      </w:r>
      <w:r w:rsidRPr="000D45B3">
        <w:rPr>
          <w:rFonts w:asciiTheme="minorHAnsi" w:hAnsiTheme="minorHAnsi"/>
          <w:color w:val="auto"/>
          <w:sz w:val="18"/>
          <w:szCs w:val="18"/>
        </w:rPr>
        <w:t xml:space="preserve">se aprobó en Consejo de Gobierno el 28 de junio de 2021 entrando el SGC en vigor el 1 de octubre del mismo año. Todas las versiones de este Sistema se encuentran publicadas en el siguiente enlace: </w:t>
      </w:r>
      <w:hyperlink r:id="rId23" w:history="1">
        <w:r w:rsidR="001C1BC9" w:rsidRPr="005A4E8D">
          <w:rPr>
            <w:rStyle w:val="Hipervnculo"/>
            <w:rFonts w:asciiTheme="minorHAnsi" w:hAnsiTheme="minorHAnsi"/>
            <w:sz w:val="18"/>
            <w:szCs w:val="18"/>
          </w:rPr>
          <w:t>https://ucalidad.uca.es/versiones-anteriores-del-sgc/</w:t>
        </w:r>
      </w:hyperlink>
      <w:r w:rsidR="001C1BC9">
        <w:rPr>
          <w:rFonts w:asciiTheme="minorHAnsi" w:hAnsiTheme="minorHAnsi"/>
          <w:color w:val="auto"/>
          <w:sz w:val="18"/>
          <w:szCs w:val="18"/>
        </w:rPr>
        <w:t xml:space="preserve"> </w:t>
      </w:r>
    </w:p>
    <w:p w14:paraId="0C040CC0" w14:textId="77777777" w:rsidR="008D6CF0" w:rsidRDefault="008D6CF0" w:rsidP="008D6CF0">
      <w:pPr>
        <w:pStyle w:val="Default"/>
        <w:spacing w:after="120"/>
        <w:jc w:val="both"/>
        <w:rPr>
          <w:rFonts w:asciiTheme="minorHAnsi" w:hAnsiTheme="minorHAnsi"/>
          <w:color w:val="auto"/>
          <w:sz w:val="18"/>
          <w:szCs w:val="18"/>
        </w:rPr>
      </w:pPr>
      <w:r w:rsidRPr="000D45B3">
        <w:rPr>
          <w:rFonts w:asciiTheme="minorHAnsi" w:hAnsiTheme="minorHAnsi"/>
          <w:color w:val="auto"/>
          <w:sz w:val="18"/>
          <w:szCs w:val="18"/>
        </w:rPr>
        <w:t xml:space="preserve">Desde diciembre de 2008 y hasta septiembre de 2021, la Universidad de Cádiz ha contado con un Gestor Documental que ha venido recogiendo los procedimientos propios del SGC hasta su versión 2.0, así como el registro de los distintos documentos que han emanado del mismo. Sin embargo, esta herramienta se muestra insuficiente como soporte único para la gestión de los documentos y evidencias de la versión 3.0 del SGC, con un enfoque hacia la Acreditación Institucional de todos sus centros. Por ello, para la gestión de registros y evidencias la Universidad de Cádiz cuenta actualmente con un sistema que combina el Gestor Documental antes indicado, el Sistema de Información de la UCA y el espacio COLABORA, a fin de poder dar respuesta tanto al proceso de Certificación de los SGC de los centros como a los de Seguimiento y Renovación de la Acreditación de los títulos. </w:t>
      </w:r>
    </w:p>
    <w:p w14:paraId="1269E0C5" w14:textId="77777777" w:rsidR="008D6CF0" w:rsidRPr="000D45B3" w:rsidRDefault="008D6CF0" w:rsidP="008D6CF0">
      <w:pPr>
        <w:pStyle w:val="Default"/>
        <w:spacing w:after="120"/>
        <w:jc w:val="both"/>
        <w:rPr>
          <w:rFonts w:asciiTheme="minorHAnsi" w:hAnsiTheme="minorHAnsi"/>
          <w:color w:val="auto"/>
          <w:sz w:val="18"/>
          <w:szCs w:val="18"/>
        </w:rPr>
      </w:pPr>
      <w:r w:rsidRPr="000D45B3">
        <w:rPr>
          <w:rFonts w:asciiTheme="minorHAnsi" w:hAnsiTheme="minorHAnsi"/>
          <w:color w:val="auto"/>
          <w:sz w:val="18"/>
          <w:szCs w:val="18"/>
        </w:rPr>
        <w:t xml:space="preserve">El seguimiento, evaluación y control de calidad del Título corresponde a la Comisión de Garantía de Calidad de la Facultad de Ciencias (CGC) cuya composición se encuentra en </w:t>
      </w:r>
      <w:hyperlink r:id="rId24" w:history="1">
        <w:r w:rsidRPr="000D45B3">
          <w:rPr>
            <w:rStyle w:val="Hipervnculo"/>
            <w:rFonts w:asciiTheme="minorHAnsi" w:hAnsiTheme="minorHAnsi"/>
            <w:sz w:val="18"/>
            <w:szCs w:val="18"/>
          </w:rPr>
          <w:t>https://ciencias.uca.es/conocenos-gobierno-comisiones-calidad/</w:t>
        </w:r>
      </w:hyperlink>
      <w:r w:rsidRPr="000D45B3">
        <w:rPr>
          <w:rFonts w:asciiTheme="minorHAnsi" w:hAnsiTheme="minorHAnsi"/>
          <w:color w:val="auto"/>
          <w:sz w:val="18"/>
          <w:szCs w:val="18"/>
        </w:rPr>
        <w:t xml:space="preserve"> lo que garantiza la coherencia de criterios entre todos los grados del Centro, con las diferencias naturales debidas a las peculiaridades de cada titulación.</w:t>
      </w:r>
    </w:p>
    <w:p w14:paraId="02E08FD4" w14:textId="77777777" w:rsidR="008D6CF0" w:rsidRPr="000D45B3" w:rsidRDefault="008D6CF0" w:rsidP="008D6CF0">
      <w:pPr>
        <w:pStyle w:val="Default"/>
        <w:spacing w:after="120"/>
        <w:jc w:val="both"/>
        <w:rPr>
          <w:rFonts w:asciiTheme="minorHAnsi" w:hAnsiTheme="minorHAnsi"/>
          <w:color w:val="auto"/>
          <w:sz w:val="18"/>
          <w:szCs w:val="18"/>
        </w:rPr>
      </w:pPr>
      <w:r w:rsidRPr="000D45B3">
        <w:rPr>
          <w:rFonts w:asciiTheme="minorHAnsi" w:hAnsiTheme="minorHAnsi"/>
          <w:color w:val="auto"/>
          <w:sz w:val="18"/>
          <w:szCs w:val="18"/>
        </w:rPr>
        <w:t>Para alcanzar los fines perseguidos, tras una primera etapa en la que ha adquirido la experiencia necesaria, la CGC de la Facultad de Ciencias se ha dotado con un Reglamento de Organización y Funcionamiento, aprobado por la Junta de Facultad de 4 de diciembre de 2012, en el que se establece su estructura y composición, las funciones que son de su responsabilidad y el modo de funcionamiento.</w:t>
      </w:r>
    </w:p>
    <w:p w14:paraId="1626C250" w14:textId="77777777" w:rsidR="008D6CF0" w:rsidRPr="00154FE2" w:rsidRDefault="008D6CF0" w:rsidP="00D56437">
      <w:pPr>
        <w:pStyle w:val="Default"/>
        <w:jc w:val="both"/>
        <w:rPr>
          <w:rFonts w:asciiTheme="minorHAnsi" w:hAnsiTheme="minorHAnsi"/>
          <w:iCs/>
          <w:color w:val="auto"/>
          <w:sz w:val="16"/>
        </w:rPr>
      </w:pPr>
    </w:p>
    <w:p w14:paraId="3A8FE398" w14:textId="77777777" w:rsidR="003A185B" w:rsidRDefault="003A185B" w:rsidP="00D56437">
      <w:pPr>
        <w:pStyle w:val="Default"/>
        <w:jc w:val="both"/>
        <w:rPr>
          <w:rFonts w:asciiTheme="minorHAnsi" w:hAnsiTheme="minorHAnsi"/>
          <w:i/>
          <w:color w:val="auto"/>
          <w:sz w:val="16"/>
        </w:rPr>
      </w:pPr>
    </w:p>
    <w:p w14:paraId="0474756C" w14:textId="77777777" w:rsidR="003A185B" w:rsidRPr="00BD7414" w:rsidRDefault="003A185B" w:rsidP="003A185B">
      <w:pPr>
        <w:spacing w:after="0" w:line="240" w:lineRule="auto"/>
        <w:jc w:val="both"/>
        <w:rPr>
          <w:rFonts w:asciiTheme="minorHAnsi" w:hAnsiTheme="minorHAnsi"/>
          <w:color w:val="FFFFFF"/>
        </w:rPr>
      </w:pPr>
      <w:r w:rsidRPr="00C71BAF">
        <w:rPr>
          <w:rFonts w:asciiTheme="minorHAnsi" w:hAnsiTheme="minorHAnsi"/>
          <w:b/>
          <w:i/>
        </w:rPr>
        <w:t>Análisis y Valoración:</w:t>
      </w:r>
    </w:p>
    <w:p w14:paraId="5203F9CE" w14:textId="77777777" w:rsidR="003A185B" w:rsidRDefault="003A185B" w:rsidP="00D56437">
      <w:pPr>
        <w:pStyle w:val="Default"/>
        <w:jc w:val="both"/>
        <w:rPr>
          <w:rFonts w:asciiTheme="minorHAnsi" w:hAnsiTheme="minorHAnsi"/>
          <w:i/>
          <w:color w:val="auto"/>
          <w:sz w:val="16"/>
        </w:rPr>
      </w:pPr>
    </w:p>
    <w:p w14:paraId="527CF9B2" w14:textId="77777777" w:rsidR="00AA2C9A" w:rsidRDefault="00AA2C9A" w:rsidP="00AA2C9A">
      <w:pPr>
        <w:autoSpaceDE w:val="0"/>
        <w:autoSpaceDN w:val="0"/>
        <w:adjustRightInd w:val="0"/>
        <w:spacing w:after="120" w:line="240" w:lineRule="auto"/>
        <w:jc w:val="both"/>
        <w:rPr>
          <w:rFonts w:asciiTheme="minorHAnsi" w:hAnsiTheme="minorHAnsi" w:cstheme="minorHAnsi"/>
          <w:sz w:val="20"/>
          <w:szCs w:val="20"/>
        </w:rPr>
      </w:pPr>
      <w:r w:rsidRPr="00276B88">
        <w:rPr>
          <w:rFonts w:asciiTheme="minorHAnsi" w:hAnsiTheme="minorHAnsi" w:cstheme="minorHAnsi"/>
          <w:sz w:val="20"/>
          <w:szCs w:val="20"/>
        </w:rPr>
        <w:t xml:space="preserve">A nivel de título, la coordinación docente es imprescindible para asegurar el correcto </w:t>
      </w:r>
      <w:r>
        <w:rPr>
          <w:rFonts w:asciiTheme="minorHAnsi" w:hAnsiTheme="minorHAnsi" w:cstheme="minorHAnsi"/>
          <w:sz w:val="20"/>
          <w:szCs w:val="20"/>
        </w:rPr>
        <w:t xml:space="preserve">desarrollo del Plan de Estudios. </w:t>
      </w:r>
      <w:r w:rsidRPr="00276B88">
        <w:rPr>
          <w:rFonts w:asciiTheme="minorHAnsi" w:hAnsiTheme="minorHAnsi" w:cstheme="minorHAnsi"/>
          <w:sz w:val="20"/>
          <w:szCs w:val="20"/>
        </w:rPr>
        <w:t xml:space="preserve">El Máster en </w:t>
      </w:r>
      <w:r>
        <w:rPr>
          <w:rFonts w:asciiTheme="minorHAnsi" w:hAnsiTheme="minorHAnsi" w:cstheme="minorHAnsi"/>
          <w:sz w:val="20"/>
          <w:szCs w:val="20"/>
        </w:rPr>
        <w:t>Química Médica</w:t>
      </w:r>
      <w:r w:rsidRPr="00276B88">
        <w:rPr>
          <w:rFonts w:asciiTheme="minorHAnsi" w:hAnsiTheme="minorHAnsi" w:cstheme="minorHAnsi"/>
          <w:sz w:val="20"/>
          <w:szCs w:val="20"/>
        </w:rPr>
        <w:t xml:space="preserve">, cuenta con una Comisión Académica del Máster que está integrada por </w:t>
      </w:r>
      <w:r>
        <w:rPr>
          <w:rFonts w:asciiTheme="minorHAnsi" w:hAnsiTheme="minorHAnsi" w:cstheme="minorHAnsi"/>
          <w:sz w:val="20"/>
          <w:szCs w:val="20"/>
        </w:rPr>
        <w:t xml:space="preserve">el Decano de la Facultad, el coordinador del máster, los coordinadores de trabajo fin de máster y de prácticas en empresas, dos coordinadores de dos asignaturas del máster, (una asignatura de la parte de ciencias y una asignatura de </w:t>
      </w:r>
      <w:r w:rsidRPr="007430FE">
        <w:rPr>
          <w:rFonts w:asciiTheme="minorHAnsi" w:hAnsiTheme="minorHAnsi" w:cstheme="minorHAnsi"/>
          <w:sz w:val="20"/>
          <w:szCs w:val="20"/>
        </w:rPr>
        <w:t>biomedicina), así como un estudiante y un miembro del personal de administración y servicio.</w:t>
      </w:r>
    </w:p>
    <w:p w14:paraId="1F83FE47" w14:textId="77777777" w:rsidR="00AA2C9A" w:rsidRPr="00BF4CFA" w:rsidRDefault="00AA2C9A" w:rsidP="00AA2C9A">
      <w:pPr>
        <w:autoSpaceDE w:val="0"/>
        <w:autoSpaceDN w:val="0"/>
        <w:adjustRightInd w:val="0"/>
        <w:spacing w:after="120" w:line="240" w:lineRule="auto"/>
        <w:jc w:val="both"/>
        <w:rPr>
          <w:rFonts w:asciiTheme="minorHAnsi" w:hAnsiTheme="minorHAnsi" w:cstheme="minorHAnsi"/>
          <w:sz w:val="20"/>
          <w:szCs w:val="20"/>
        </w:rPr>
      </w:pPr>
      <w:r w:rsidRPr="00276B88">
        <w:rPr>
          <w:rFonts w:asciiTheme="minorHAnsi" w:hAnsiTheme="minorHAnsi" w:cstheme="minorHAnsi"/>
          <w:sz w:val="20"/>
          <w:szCs w:val="20"/>
        </w:rPr>
        <w:t>Para llevar a cabo la coordinación vertical y horizontal en el título, los profesores que imparten docencia en un mismo módulo, materia o asignatura conforman un equipo docente que mantiene una coordinación sobre el desarrollo de las actividades formativas y que velan porque dentro de una misma asignatura</w:t>
      </w:r>
      <w:r w:rsidRPr="00BF4CFA">
        <w:rPr>
          <w:rFonts w:asciiTheme="minorHAnsi" w:hAnsiTheme="minorHAnsi" w:cstheme="minorHAnsi"/>
          <w:sz w:val="20"/>
          <w:szCs w:val="20"/>
        </w:rPr>
        <w:t>, cuando se tiene más de un profesor, o es impartida por diferentes áreas de conocimiento, se elaboren de forma coordinada la planificación de la enseñanza y los sistemas de evaluación, conforme a las guías docentes de las asignaturas.</w:t>
      </w:r>
      <w:r>
        <w:rPr>
          <w:rFonts w:asciiTheme="minorHAnsi" w:hAnsiTheme="minorHAnsi" w:cstheme="minorHAnsi"/>
          <w:sz w:val="20"/>
          <w:szCs w:val="20"/>
        </w:rPr>
        <w:t xml:space="preserve"> </w:t>
      </w:r>
      <w:r w:rsidRPr="00BF4CFA">
        <w:rPr>
          <w:rFonts w:asciiTheme="minorHAnsi" w:hAnsiTheme="minorHAnsi" w:cstheme="minorHAnsi"/>
          <w:sz w:val="20"/>
          <w:szCs w:val="20"/>
        </w:rPr>
        <w:t>Desde la Coordinación del título, se vela por la buena coordinación del profesorado, mediante la convocatoria y realización de diferentes reuniones de coordinación a lo largo del curso. Se llevan a cabo reuniones de control y trabajo al inicio del curso académico, al finalizar y comenzar el segundo semestre, y al finalizar el curso académico. De forma conjunta con el claustro de profesores se analizan entre otros temas que puedan surgir de forma extraordinaria, los siguientes puntos:</w:t>
      </w:r>
    </w:p>
    <w:p w14:paraId="25BEB0C1" w14:textId="77777777" w:rsidR="00AA2C9A" w:rsidRPr="00BF4CFA" w:rsidRDefault="00AA2C9A" w:rsidP="00AA2C9A">
      <w:pPr>
        <w:autoSpaceDE w:val="0"/>
        <w:autoSpaceDN w:val="0"/>
        <w:adjustRightInd w:val="0"/>
        <w:spacing w:after="120" w:line="240" w:lineRule="auto"/>
        <w:contextualSpacing/>
        <w:jc w:val="both"/>
        <w:rPr>
          <w:rFonts w:asciiTheme="minorHAnsi" w:hAnsiTheme="minorHAnsi" w:cstheme="minorHAnsi"/>
          <w:sz w:val="20"/>
          <w:szCs w:val="20"/>
        </w:rPr>
      </w:pPr>
      <w:r w:rsidRPr="00BF4CFA">
        <w:rPr>
          <w:rFonts w:asciiTheme="minorHAnsi" w:hAnsiTheme="minorHAnsi" w:cstheme="minorHAnsi"/>
          <w:sz w:val="20"/>
          <w:szCs w:val="20"/>
        </w:rPr>
        <w:t>•</w:t>
      </w:r>
      <w:r w:rsidRPr="00BF4CFA">
        <w:rPr>
          <w:rFonts w:asciiTheme="minorHAnsi" w:hAnsiTheme="minorHAnsi" w:cstheme="minorHAnsi"/>
          <w:sz w:val="20"/>
          <w:szCs w:val="20"/>
        </w:rPr>
        <w:tab/>
        <w:t>Grado de consecución de las capacidades y objetivos previstos.</w:t>
      </w:r>
    </w:p>
    <w:p w14:paraId="1F8F901E" w14:textId="77777777" w:rsidR="00AA2C9A" w:rsidRPr="00BF4CFA" w:rsidRDefault="00AA2C9A" w:rsidP="00AA2C9A">
      <w:pPr>
        <w:autoSpaceDE w:val="0"/>
        <w:autoSpaceDN w:val="0"/>
        <w:adjustRightInd w:val="0"/>
        <w:spacing w:after="120" w:line="240" w:lineRule="auto"/>
        <w:contextualSpacing/>
        <w:jc w:val="both"/>
        <w:rPr>
          <w:rFonts w:asciiTheme="minorHAnsi" w:hAnsiTheme="minorHAnsi" w:cstheme="minorHAnsi"/>
          <w:sz w:val="20"/>
          <w:szCs w:val="20"/>
        </w:rPr>
      </w:pPr>
      <w:r w:rsidRPr="00BF4CFA">
        <w:rPr>
          <w:rFonts w:asciiTheme="minorHAnsi" w:hAnsiTheme="minorHAnsi" w:cstheme="minorHAnsi"/>
          <w:sz w:val="20"/>
          <w:szCs w:val="20"/>
        </w:rPr>
        <w:t>•</w:t>
      </w:r>
      <w:r w:rsidRPr="00BF4CFA">
        <w:rPr>
          <w:rFonts w:asciiTheme="minorHAnsi" w:hAnsiTheme="minorHAnsi" w:cstheme="minorHAnsi"/>
          <w:sz w:val="20"/>
          <w:szCs w:val="20"/>
        </w:rPr>
        <w:tab/>
        <w:t>Principales dificultades encontradas.</w:t>
      </w:r>
    </w:p>
    <w:p w14:paraId="6198849F" w14:textId="77777777" w:rsidR="00AA2C9A" w:rsidRPr="00BF4CFA" w:rsidRDefault="00AA2C9A" w:rsidP="00AA2C9A">
      <w:pPr>
        <w:autoSpaceDE w:val="0"/>
        <w:autoSpaceDN w:val="0"/>
        <w:adjustRightInd w:val="0"/>
        <w:spacing w:after="120" w:line="240" w:lineRule="auto"/>
        <w:contextualSpacing/>
        <w:jc w:val="both"/>
        <w:rPr>
          <w:rFonts w:asciiTheme="minorHAnsi" w:hAnsiTheme="minorHAnsi" w:cstheme="minorHAnsi"/>
          <w:sz w:val="20"/>
          <w:szCs w:val="20"/>
        </w:rPr>
      </w:pPr>
      <w:r w:rsidRPr="00BF4CFA">
        <w:rPr>
          <w:rFonts w:asciiTheme="minorHAnsi" w:hAnsiTheme="minorHAnsi" w:cstheme="minorHAnsi"/>
          <w:sz w:val="20"/>
          <w:szCs w:val="20"/>
        </w:rPr>
        <w:t>•</w:t>
      </w:r>
      <w:r w:rsidRPr="00BF4CFA">
        <w:rPr>
          <w:rFonts w:asciiTheme="minorHAnsi" w:hAnsiTheme="minorHAnsi" w:cstheme="minorHAnsi"/>
          <w:sz w:val="20"/>
          <w:szCs w:val="20"/>
        </w:rPr>
        <w:tab/>
        <w:t>Herramientas y sistema de evaluación seguido.</w:t>
      </w:r>
    </w:p>
    <w:p w14:paraId="3324AAAB" w14:textId="77777777" w:rsidR="00AA2C9A" w:rsidRPr="00BF4CFA" w:rsidRDefault="00AA2C9A" w:rsidP="00AA2C9A">
      <w:pPr>
        <w:autoSpaceDE w:val="0"/>
        <w:autoSpaceDN w:val="0"/>
        <w:adjustRightInd w:val="0"/>
        <w:spacing w:after="120" w:line="240" w:lineRule="auto"/>
        <w:contextualSpacing/>
        <w:jc w:val="both"/>
        <w:rPr>
          <w:rFonts w:asciiTheme="minorHAnsi" w:hAnsiTheme="minorHAnsi" w:cstheme="minorHAnsi"/>
          <w:sz w:val="20"/>
          <w:szCs w:val="20"/>
        </w:rPr>
      </w:pPr>
      <w:r w:rsidRPr="00BF4CFA">
        <w:rPr>
          <w:rFonts w:asciiTheme="minorHAnsi" w:hAnsiTheme="minorHAnsi" w:cstheme="minorHAnsi"/>
          <w:sz w:val="20"/>
          <w:szCs w:val="20"/>
        </w:rPr>
        <w:t>•</w:t>
      </w:r>
      <w:r w:rsidRPr="00BF4CFA">
        <w:rPr>
          <w:rFonts w:asciiTheme="minorHAnsi" w:hAnsiTheme="minorHAnsi" w:cstheme="minorHAnsi"/>
          <w:sz w:val="20"/>
          <w:szCs w:val="20"/>
        </w:rPr>
        <w:tab/>
        <w:t>Situaciones particulares relevantes.</w:t>
      </w:r>
    </w:p>
    <w:p w14:paraId="20B432F9" w14:textId="77777777" w:rsidR="00AA2C9A" w:rsidRPr="00BF4CFA" w:rsidRDefault="00AA2C9A" w:rsidP="00AA2C9A">
      <w:pPr>
        <w:autoSpaceDE w:val="0"/>
        <w:autoSpaceDN w:val="0"/>
        <w:adjustRightInd w:val="0"/>
        <w:spacing w:after="120" w:line="240" w:lineRule="auto"/>
        <w:contextualSpacing/>
        <w:jc w:val="both"/>
        <w:rPr>
          <w:rFonts w:asciiTheme="minorHAnsi" w:hAnsiTheme="minorHAnsi" w:cstheme="minorHAnsi"/>
          <w:sz w:val="20"/>
          <w:szCs w:val="20"/>
        </w:rPr>
      </w:pPr>
      <w:r w:rsidRPr="00BF4CFA">
        <w:rPr>
          <w:rFonts w:asciiTheme="minorHAnsi" w:hAnsiTheme="minorHAnsi" w:cstheme="minorHAnsi"/>
          <w:sz w:val="20"/>
          <w:szCs w:val="20"/>
        </w:rPr>
        <w:t>•</w:t>
      </w:r>
      <w:r w:rsidRPr="00BF4CFA">
        <w:rPr>
          <w:rFonts w:asciiTheme="minorHAnsi" w:hAnsiTheme="minorHAnsi" w:cstheme="minorHAnsi"/>
          <w:sz w:val="20"/>
          <w:szCs w:val="20"/>
        </w:rPr>
        <w:tab/>
        <w:t>Resultados académicos obtenidos.</w:t>
      </w:r>
    </w:p>
    <w:p w14:paraId="3C142D8F" w14:textId="77777777" w:rsidR="00AA2C9A" w:rsidRDefault="00AA2C9A" w:rsidP="00AA2C9A">
      <w:pPr>
        <w:autoSpaceDE w:val="0"/>
        <w:autoSpaceDN w:val="0"/>
        <w:adjustRightInd w:val="0"/>
        <w:spacing w:after="120" w:line="240" w:lineRule="auto"/>
        <w:jc w:val="both"/>
        <w:rPr>
          <w:rFonts w:asciiTheme="minorHAnsi" w:hAnsiTheme="minorHAnsi"/>
          <w:bCs/>
          <w:sz w:val="20"/>
          <w:szCs w:val="20"/>
        </w:rPr>
      </w:pPr>
    </w:p>
    <w:p w14:paraId="6D249C24" w14:textId="77777777" w:rsidR="00AA2C9A" w:rsidRPr="00CD178E" w:rsidRDefault="00AA2C9A" w:rsidP="00AA2C9A">
      <w:pPr>
        <w:autoSpaceDE w:val="0"/>
        <w:autoSpaceDN w:val="0"/>
        <w:adjustRightInd w:val="0"/>
        <w:spacing w:after="120" w:line="240" w:lineRule="auto"/>
        <w:jc w:val="both"/>
        <w:rPr>
          <w:rFonts w:asciiTheme="minorHAnsi" w:hAnsiTheme="minorHAnsi"/>
          <w:bCs/>
          <w:color w:val="0000FF" w:themeColor="hyperlink"/>
          <w:sz w:val="20"/>
          <w:szCs w:val="20"/>
          <w:u w:val="single"/>
        </w:rPr>
      </w:pPr>
      <w:r w:rsidRPr="003E52CC">
        <w:rPr>
          <w:rFonts w:asciiTheme="minorHAnsi" w:hAnsiTheme="minorHAnsi"/>
          <w:bCs/>
          <w:sz w:val="20"/>
          <w:szCs w:val="20"/>
        </w:rPr>
        <w:t xml:space="preserve">Todo ello ha permitido que el proyecto establecido en la memoria del título se haya cumplido en todos los aspectos </w:t>
      </w:r>
      <w:r w:rsidRPr="004B4A18">
        <w:rPr>
          <w:rFonts w:asciiTheme="minorHAnsi" w:hAnsiTheme="minorHAnsi"/>
          <w:bCs/>
          <w:sz w:val="20"/>
          <w:szCs w:val="20"/>
        </w:rPr>
        <w:t xml:space="preserve">académicos, docentes y organizativos de manera satisfactoria como consta en la información recogida en el portal del título ( </w:t>
      </w:r>
      <w:hyperlink r:id="rId25" w:history="1">
        <w:r w:rsidRPr="004B4A18">
          <w:rPr>
            <w:rStyle w:val="Hipervnculo"/>
            <w:rFonts w:asciiTheme="minorHAnsi" w:hAnsiTheme="minorHAnsi"/>
            <w:bCs/>
            <w:sz w:val="20"/>
            <w:szCs w:val="20"/>
          </w:rPr>
          <w:t>https://ciencias.uca.es/master-en-quimica-medica/</w:t>
        </w:r>
      </w:hyperlink>
      <w:r w:rsidRPr="004B4A18">
        <w:rPr>
          <w:rFonts w:asciiTheme="minorHAnsi" w:hAnsiTheme="minorHAnsi"/>
          <w:bCs/>
          <w:sz w:val="20"/>
          <w:szCs w:val="20"/>
        </w:rPr>
        <w:t xml:space="preserve"> ) y en la documentación disponible en gestor documental del Sistema de Garantía de Calidad</w:t>
      </w:r>
      <w:r w:rsidRPr="004B4A18">
        <w:rPr>
          <w:rFonts w:asciiTheme="minorHAnsi" w:hAnsiTheme="minorHAnsi" w:cstheme="minorHAnsi"/>
          <w:bCs/>
          <w:sz w:val="20"/>
          <w:szCs w:val="20"/>
        </w:rPr>
        <w:t>.</w:t>
      </w:r>
      <w:r w:rsidRPr="003E52CC">
        <w:rPr>
          <w:rFonts w:asciiTheme="minorHAnsi" w:hAnsiTheme="minorHAnsi"/>
          <w:bCs/>
          <w:sz w:val="20"/>
          <w:szCs w:val="20"/>
        </w:rPr>
        <w:t xml:space="preserve">  </w:t>
      </w:r>
    </w:p>
    <w:p w14:paraId="4F42E182" w14:textId="77777777" w:rsidR="00EC4984" w:rsidRPr="00AA2C9A" w:rsidRDefault="00EC4984" w:rsidP="003322EF">
      <w:pPr>
        <w:autoSpaceDE w:val="0"/>
        <w:autoSpaceDN w:val="0"/>
        <w:adjustRightInd w:val="0"/>
        <w:spacing w:after="0" w:line="240" w:lineRule="auto"/>
        <w:jc w:val="both"/>
        <w:rPr>
          <w:rFonts w:asciiTheme="minorHAnsi" w:hAnsiTheme="minorHAnsi" w:cstheme="minorHAnsi"/>
          <w:color w:val="FF0000"/>
          <w:sz w:val="16"/>
          <w:szCs w:val="16"/>
        </w:rPr>
      </w:pPr>
    </w:p>
    <w:p w14:paraId="3B375CEE" w14:textId="77777777" w:rsidR="00EC4984" w:rsidRPr="00EC4984" w:rsidRDefault="00EC4984" w:rsidP="003322EF">
      <w:pPr>
        <w:autoSpaceDE w:val="0"/>
        <w:autoSpaceDN w:val="0"/>
        <w:adjustRightInd w:val="0"/>
        <w:spacing w:after="0" w:line="240" w:lineRule="auto"/>
        <w:jc w:val="both"/>
        <w:rPr>
          <w:rFonts w:asciiTheme="minorHAnsi" w:hAnsiTheme="minorHAnsi" w:cstheme="minorHAnsi"/>
          <w:color w:val="FF0000"/>
          <w:sz w:val="16"/>
          <w:szCs w:val="16"/>
        </w:rPr>
      </w:pPr>
    </w:p>
    <w:p w14:paraId="284FAE3A" w14:textId="77777777" w:rsidR="003C7688" w:rsidRDefault="003C7688" w:rsidP="003322EF">
      <w:pPr>
        <w:autoSpaceDE w:val="0"/>
        <w:autoSpaceDN w:val="0"/>
        <w:adjustRightInd w:val="0"/>
        <w:spacing w:after="0" w:line="240" w:lineRule="auto"/>
        <w:jc w:val="both"/>
        <w:rPr>
          <w:rFonts w:asciiTheme="minorHAnsi" w:hAnsiTheme="minorHAnsi" w:cstheme="minorHAnsi"/>
          <w:i/>
          <w:color w:val="FF0000"/>
          <w:sz w:val="16"/>
          <w:szCs w:val="16"/>
        </w:rPr>
      </w:pPr>
    </w:p>
    <w:p w14:paraId="5A54F0FA" w14:textId="35DA7B5C" w:rsidR="003746AC" w:rsidRDefault="003746AC" w:rsidP="003746AC">
      <w:pPr>
        <w:spacing w:after="120" w:line="240" w:lineRule="auto"/>
        <w:jc w:val="both"/>
        <w:rPr>
          <w:rFonts w:asciiTheme="minorHAnsi" w:hAnsiTheme="minorHAnsi"/>
          <w:bCs/>
          <w:sz w:val="20"/>
          <w:szCs w:val="20"/>
        </w:rPr>
      </w:pPr>
      <w:r>
        <w:rPr>
          <w:rFonts w:asciiTheme="minorHAnsi" w:hAnsiTheme="minorHAnsi"/>
          <w:bCs/>
          <w:sz w:val="20"/>
          <w:szCs w:val="20"/>
        </w:rPr>
        <w:t xml:space="preserve">Como resultado del despliegue del procedimiento </w:t>
      </w:r>
      <w:r w:rsidR="00F12309">
        <w:rPr>
          <w:rFonts w:asciiTheme="minorHAnsi" w:hAnsiTheme="minorHAnsi"/>
          <w:bCs/>
          <w:sz w:val="20"/>
          <w:szCs w:val="20"/>
        </w:rPr>
        <w:t xml:space="preserve">anterior </w:t>
      </w:r>
      <w:r>
        <w:rPr>
          <w:rFonts w:asciiTheme="minorHAnsi" w:hAnsiTheme="minorHAnsi"/>
          <w:bCs/>
          <w:sz w:val="20"/>
          <w:szCs w:val="20"/>
        </w:rPr>
        <w:t>P14</w:t>
      </w:r>
      <w:r w:rsidR="008A244C">
        <w:rPr>
          <w:rFonts w:asciiTheme="minorHAnsi" w:hAnsiTheme="minorHAnsi"/>
          <w:bCs/>
          <w:sz w:val="20"/>
          <w:szCs w:val="20"/>
        </w:rPr>
        <w:t xml:space="preserve"> (actual P03)</w:t>
      </w:r>
      <w:r>
        <w:rPr>
          <w:rFonts w:asciiTheme="minorHAnsi" w:hAnsiTheme="minorHAnsi"/>
          <w:bCs/>
          <w:sz w:val="20"/>
          <w:szCs w:val="20"/>
        </w:rPr>
        <w:t xml:space="preserve">, para el seguimiento, evaluación y mejora del Título, el Máster en Química Médica </w:t>
      </w:r>
      <w:r w:rsidRPr="00BF36A7">
        <w:rPr>
          <w:rFonts w:asciiTheme="minorHAnsi" w:hAnsiTheme="minorHAnsi"/>
          <w:bCs/>
          <w:sz w:val="20"/>
          <w:szCs w:val="20"/>
        </w:rPr>
        <w:t xml:space="preserve">cuenta con un Plan de Mejora actualizado a partir del análisis y revisión de los resultados de los indicadores </w:t>
      </w:r>
      <w:r>
        <w:rPr>
          <w:rFonts w:asciiTheme="minorHAnsi" w:hAnsiTheme="minorHAnsi"/>
          <w:bCs/>
          <w:sz w:val="20"/>
          <w:szCs w:val="20"/>
        </w:rPr>
        <w:t>y las revisiones llevadas a cabo</w:t>
      </w:r>
      <w:r w:rsidRPr="00BF36A7">
        <w:rPr>
          <w:rFonts w:asciiTheme="minorHAnsi" w:hAnsiTheme="minorHAnsi"/>
          <w:bCs/>
          <w:sz w:val="20"/>
          <w:szCs w:val="20"/>
        </w:rPr>
        <w:t>. Las propuestas de mejora, su seguimie</w:t>
      </w:r>
      <w:r>
        <w:rPr>
          <w:rFonts w:asciiTheme="minorHAnsi" w:hAnsiTheme="minorHAnsi"/>
          <w:bCs/>
          <w:sz w:val="20"/>
          <w:szCs w:val="20"/>
        </w:rPr>
        <w:t xml:space="preserve">nto y su grado de consecución </w:t>
      </w:r>
      <w:r w:rsidRPr="00BF36A7">
        <w:rPr>
          <w:rFonts w:asciiTheme="minorHAnsi" w:hAnsiTheme="minorHAnsi"/>
          <w:bCs/>
          <w:sz w:val="20"/>
          <w:szCs w:val="20"/>
        </w:rPr>
        <w:t>se reflejan cada curso</w:t>
      </w:r>
      <w:r w:rsidRPr="003E52CC">
        <w:rPr>
          <w:rFonts w:asciiTheme="minorHAnsi" w:hAnsiTheme="minorHAnsi"/>
          <w:bCs/>
          <w:sz w:val="20"/>
          <w:szCs w:val="20"/>
        </w:rPr>
        <w:t xml:space="preserve"> </w:t>
      </w:r>
      <w:r>
        <w:rPr>
          <w:rFonts w:asciiTheme="minorHAnsi" w:hAnsiTheme="minorHAnsi"/>
          <w:bCs/>
          <w:sz w:val="20"/>
          <w:szCs w:val="20"/>
        </w:rPr>
        <w:t>en el</w:t>
      </w:r>
      <w:r w:rsidRPr="003E52CC">
        <w:rPr>
          <w:rFonts w:asciiTheme="minorHAnsi" w:hAnsiTheme="minorHAnsi"/>
          <w:bCs/>
          <w:sz w:val="20"/>
          <w:szCs w:val="20"/>
        </w:rPr>
        <w:t xml:space="preserve"> documento </w:t>
      </w:r>
      <w:r>
        <w:rPr>
          <w:rFonts w:asciiTheme="minorHAnsi" w:hAnsiTheme="minorHAnsi"/>
          <w:bCs/>
          <w:sz w:val="20"/>
          <w:szCs w:val="20"/>
        </w:rPr>
        <w:t xml:space="preserve">P14- </w:t>
      </w:r>
      <w:r w:rsidRPr="003E52CC">
        <w:rPr>
          <w:rFonts w:asciiTheme="minorHAnsi" w:hAnsiTheme="minorHAnsi"/>
          <w:bCs/>
          <w:sz w:val="20"/>
          <w:szCs w:val="20"/>
        </w:rPr>
        <w:t xml:space="preserve">Autoinforme para el </w:t>
      </w:r>
      <w:r w:rsidRPr="00A8586C">
        <w:rPr>
          <w:rFonts w:asciiTheme="minorHAnsi" w:hAnsiTheme="minorHAnsi"/>
          <w:bCs/>
          <w:sz w:val="20"/>
          <w:szCs w:val="20"/>
        </w:rPr>
        <w:t xml:space="preserve">Seguimiento del </w:t>
      </w:r>
      <w:r w:rsidRPr="00C67835">
        <w:rPr>
          <w:rFonts w:asciiTheme="minorHAnsi" w:hAnsiTheme="minorHAnsi"/>
          <w:bCs/>
          <w:sz w:val="20"/>
          <w:szCs w:val="20"/>
        </w:rPr>
        <w:t xml:space="preserve">Título. </w:t>
      </w:r>
    </w:p>
    <w:p w14:paraId="07AD7B91" w14:textId="77777777" w:rsidR="003746AC" w:rsidRDefault="003746AC" w:rsidP="003746AC">
      <w:pPr>
        <w:spacing w:after="120" w:line="240" w:lineRule="auto"/>
        <w:jc w:val="both"/>
        <w:rPr>
          <w:rFonts w:asciiTheme="minorHAnsi" w:hAnsiTheme="minorHAnsi"/>
          <w:bCs/>
          <w:sz w:val="20"/>
          <w:szCs w:val="20"/>
        </w:rPr>
      </w:pPr>
      <w:r>
        <w:rPr>
          <w:rFonts w:asciiTheme="minorHAnsi" w:hAnsiTheme="minorHAnsi"/>
          <w:bCs/>
          <w:sz w:val="20"/>
          <w:szCs w:val="20"/>
        </w:rPr>
        <w:t xml:space="preserve">De este modo, a fecha actual, se cuenta en el título con un único autoinforme anual correspondiente al curso 2019-20, en el que se dispone de un Plan de Mejora del título y en el que se recogen tres acciones de mejora. </w:t>
      </w:r>
    </w:p>
    <w:p w14:paraId="256A2DDD" w14:textId="77777777" w:rsidR="003746AC" w:rsidRDefault="003746AC" w:rsidP="003746AC">
      <w:pPr>
        <w:spacing w:after="120" w:line="240" w:lineRule="auto"/>
        <w:jc w:val="both"/>
        <w:rPr>
          <w:rFonts w:asciiTheme="minorHAnsi" w:hAnsiTheme="minorHAnsi"/>
          <w:sz w:val="20"/>
          <w:szCs w:val="20"/>
        </w:rPr>
      </w:pPr>
      <w:r w:rsidRPr="00FA56CD">
        <w:rPr>
          <w:rFonts w:asciiTheme="minorHAnsi" w:hAnsiTheme="minorHAnsi"/>
          <w:bCs/>
          <w:sz w:val="20"/>
          <w:szCs w:val="20"/>
        </w:rPr>
        <w:t xml:space="preserve">La acción de mejora </w:t>
      </w:r>
      <w:r>
        <w:rPr>
          <w:rFonts w:asciiTheme="minorHAnsi" w:hAnsiTheme="minorHAnsi"/>
          <w:bCs/>
          <w:sz w:val="20"/>
          <w:szCs w:val="20"/>
        </w:rPr>
        <w:t>nº 1</w:t>
      </w:r>
      <w:r w:rsidRPr="00FA56CD">
        <w:rPr>
          <w:rFonts w:asciiTheme="minorHAnsi" w:hAnsiTheme="minorHAnsi"/>
          <w:bCs/>
          <w:sz w:val="20"/>
          <w:szCs w:val="20"/>
        </w:rPr>
        <w:t xml:space="preserve">, está relacionada con el mayor uso del campus virtual para las asignaturas del máster. Aunque desde la coordinación del máster se piensa que este dato puede ser erróneo, ya que todas las asignaturas </w:t>
      </w:r>
      <w:r>
        <w:rPr>
          <w:rFonts w:asciiTheme="minorHAnsi" w:hAnsiTheme="minorHAnsi"/>
          <w:bCs/>
          <w:sz w:val="20"/>
          <w:szCs w:val="20"/>
        </w:rPr>
        <w:t xml:space="preserve">que se impartieron </w:t>
      </w:r>
      <w:r w:rsidRPr="00FA56CD">
        <w:rPr>
          <w:rFonts w:asciiTheme="minorHAnsi" w:hAnsiTheme="minorHAnsi"/>
          <w:bCs/>
          <w:sz w:val="20"/>
          <w:szCs w:val="20"/>
        </w:rPr>
        <w:t>utiliza</w:t>
      </w:r>
      <w:r>
        <w:rPr>
          <w:rFonts w:asciiTheme="minorHAnsi" w:hAnsiTheme="minorHAnsi"/>
          <w:bCs/>
          <w:sz w:val="20"/>
          <w:szCs w:val="20"/>
        </w:rPr>
        <w:t>ron el campus virtual. De cualquier forma,</w:t>
      </w:r>
      <w:r w:rsidRPr="00FA56CD">
        <w:rPr>
          <w:rFonts w:asciiTheme="minorHAnsi" w:hAnsiTheme="minorHAnsi"/>
          <w:bCs/>
          <w:sz w:val="20"/>
          <w:szCs w:val="20"/>
        </w:rPr>
        <w:t xml:space="preserve"> en el plan de mejora se pretende </w:t>
      </w:r>
      <w:r w:rsidRPr="00FA56CD">
        <w:rPr>
          <w:rFonts w:asciiTheme="minorHAnsi" w:hAnsiTheme="minorHAnsi"/>
          <w:sz w:val="20"/>
          <w:szCs w:val="20"/>
        </w:rPr>
        <w:t>aumentar el nivel de participación de las asignaturas en el campus virtual como herramienta útil y de interés para el alumnado</w:t>
      </w:r>
      <w:r>
        <w:rPr>
          <w:rFonts w:asciiTheme="minorHAnsi" w:hAnsiTheme="minorHAnsi"/>
          <w:sz w:val="20"/>
          <w:szCs w:val="20"/>
        </w:rPr>
        <w:t xml:space="preserve"> y comprobar que las asignaturas no impartidas no cuentan en la valoración de uso del campus virtual.</w:t>
      </w:r>
    </w:p>
    <w:p w14:paraId="756E35FF" w14:textId="77777777" w:rsidR="003746AC" w:rsidRDefault="003746AC" w:rsidP="003746AC">
      <w:pPr>
        <w:spacing w:after="120" w:line="240" w:lineRule="auto"/>
        <w:jc w:val="both"/>
        <w:rPr>
          <w:rFonts w:asciiTheme="minorHAnsi" w:hAnsiTheme="minorHAnsi"/>
          <w:sz w:val="20"/>
          <w:szCs w:val="20"/>
        </w:rPr>
      </w:pPr>
      <w:r>
        <w:rPr>
          <w:rFonts w:asciiTheme="minorHAnsi" w:hAnsiTheme="minorHAnsi"/>
          <w:sz w:val="20"/>
          <w:szCs w:val="20"/>
        </w:rPr>
        <w:t>Se están llevando a cabo reuniones con los coordinadores de todas las asignaturas para garantizar el uso del campus virtual.</w:t>
      </w:r>
    </w:p>
    <w:p w14:paraId="201A791D" w14:textId="77777777" w:rsidR="003746AC" w:rsidRPr="00FA56CD" w:rsidRDefault="003746AC" w:rsidP="003746AC">
      <w:pPr>
        <w:spacing w:after="120" w:line="240" w:lineRule="auto"/>
        <w:jc w:val="both"/>
        <w:rPr>
          <w:rFonts w:asciiTheme="minorHAnsi" w:hAnsiTheme="minorHAnsi"/>
          <w:bCs/>
          <w:sz w:val="20"/>
          <w:szCs w:val="20"/>
        </w:rPr>
      </w:pPr>
      <w:r>
        <w:rPr>
          <w:rFonts w:asciiTheme="minorHAnsi" w:hAnsiTheme="minorHAnsi"/>
          <w:sz w:val="20"/>
          <w:szCs w:val="20"/>
        </w:rPr>
        <w:t xml:space="preserve">La acción de mejora nº 2, está relacionada con la tasa de graduación. Aunque la tasa de graduación es superior al objetivo marcado, se pretende que esta tasa se aproxime al 100%. Este es un objetivo difícil de cumplir ya que por las especiales circunstancias de la pandemia covid-19, algunos alumnos extranjeros han tenido que volver a sus países con lo que la tasa de graduación no se podrá acercar al 100% al menos en el curso actual 2020-21. Así se ha realizado un seguimiento personalizado de los estudiantes matriculados en el máster promoviendo que los estudiantes terminen el máster en el curso académico de inicio entre todas las convocatorias que disponen para ello. </w:t>
      </w:r>
    </w:p>
    <w:p w14:paraId="32A52294" w14:textId="197BAAB9" w:rsidR="003746AC" w:rsidRDefault="003746AC" w:rsidP="003746AC">
      <w:pPr>
        <w:spacing w:after="120" w:line="240" w:lineRule="auto"/>
        <w:jc w:val="both"/>
        <w:rPr>
          <w:rFonts w:asciiTheme="minorHAnsi" w:eastAsiaTheme="minorHAnsi" w:hAnsiTheme="minorHAnsi" w:cstheme="minorHAnsi"/>
          <w:sz w:val="20"/>
          <w:szCs w:val="20"/>
        </w:rPr>
      </w:pPr>
      <w:r>
        <w:rPr>
          <w:rFonts w:asciiTheme="minorHAnsi" w:hAnsiTheme="minorHAnsi" w:cstheme="minorHAnsi"/>
          <w:bCs/>
          <w:sz w:val="20"/>
          <w:szCs w:val="20"/>
        </w:rPr>
        <w:t>La acción de mejora nº 3</w:t>
      </w:r>
      <w:r w:rsidRPr="008523E7">
        <w:rPr>
          <w:rFonts w:asciiTheme="minorHAnsi" w:hAnsiTheme="minorHAnsi" w:cstheme="minorHAnsi"/>
          <w:bCs/>
          <w:sz w:val="20"/>
          <w:szCs w:val="20"/>
        </w:rPr>
        <w:t xml:space="preserve">, está relacionada con la nula participación del alumnado en convocatorias de movilidad.  </w:t>
      </w:r>
      <w:r w:rsidRPr="008523E7">
        <w:rPr>
          <w:rFonts w:asciiTheme="minorHAnsi" w:eastAsiaTheme="minorHAnsi" w:hAnsiTheme="minorHAnsi" w:cstheme="minorHAnsi"/>
          <w:sz w:val="20"/>
          <w:szCs w:val="20"/>
        </w:rPr>
        <w:t>Desde la Coordinación del Título y</w:t>
      </w:r>
      <w:r w:rsidR="008A244C">
        <w:rPr>
          <w:rFonts w:asciiTheme="minorHAnsi" w:eastAsiaTheme="minorHAnsi" w:hAnsiTheme="minorHAnsi" w:cstheme="minorHAnsi"/>
          <w:sz w:val="20"/>
          <w:szCs w:val="20"/>
        </w:rPr>
        <w:t>,</w:t>
      </w:r>
      <w:r w:rsidRPr="008523E7">
        <w:rPr>
          <w:rFonts w:asciiTheme="minorHAnsi" w:eastAsiaTheme="minorHAnsi" w:hAnsiTheme="minorHAnsi" w:cstheme="minorHAnsi"/>
          <w:sz w:val="20"/>
          <w:szCs w:val="20"/>
        </w:rPr>
        <w:t xml:space="preserve"> por </w:t>
      </w:r>
      <w:r w:rsidR="008A244C" w:rsidRPr="008523E7">
        <w:rPr>
          <w:rFonts w:asciiTheme="minorHAnsi" w:eastAsiaTheme="minorHAnsi" w:hAnsiTheme="minorHAnsi" w:cstheme="minorHAnsi"/>
          <w:sz w:val="20"/>
          <w:szCs w:val="20"/>
        </w:rPr>
        <w:t>tanto,</w:t>
      </w:r>
      <w:r w:rsidRPr="008523E7">
        <w:rPr>
          <w:rFonts w:asciiTheme="minorHAnsi" w:eastAsiaTheme="minorHAnsi" w:hAnsiTheme="minorHAnsi" w:cstheme="minorHAnsi"/>
          <w:sz w:val="20"/>
          <w:szCs w:val="20"/>
        </w:rPr>
        <w:t xml:space="preserve"> desde el Centro, se </w:t>
      </w:r>
      <w:r>
        <w:rPr>
          <w:rFonts w:asciiTheme="minorHAnsi" w:eastAsiaTheme="minorHAnsi" w:hAnsiTheme="minorHAnsi" w:cstheme="minorHAnsi"/>
          <w:sz w:val="20"/>
          <w:szCs w:val="20"/>
        </w:rPr>
        <w:t>están realizando</w:t>
      </w:r>
      <w:r w:rsidRPr="008523E7">
        <w:rPr>
          <w:rFonts w:asciiTheme="minorHAnsi" w:eastAsiaTheme="minorHAnsi" w:hAnsiTheme="minorHAnsi" w:cstheme="minorHAnsi"/>
          <w:sz w:val="20"/>
          <w:szCs w:val="20"/>
        </w:rPr>
        <w:t xml:space="preserve"> reuniones informativas con el alumnado para intentar fomentar la participación de los estudiantes en convocatorias de movilidad.</w:t>
      </w:r>
    </w:p>
    <w:p w14:paraId="042C67D4" w14:textId="77777777" w:rsidR="003746AC" w:rsidRPr="008523E7" w:rsidRDefault="003746AC" w:rsidP="003746AC">
      <w:pPr>
        <w:spacing w:after="120" w:line="240" w:lineRule="auto"/>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Dado que el curso aún no ha acabado y la movilidad está relacionada con las prácticas en empresas y la realización del trabajo fin de máster (TFM) no se disponen de datos que puedan evidenciar la mejora del título como consecuencia de las acciones de mejora.</w:t>
      </w:r>
    </w:p>
    <w:p w14:paraId="6F1894E7" w14:textId="60361489" w:rsidR="00E82247" w:rsidRPr="00C67835" w:rsidRDefault="00CD3759" w:rsidP="00E82247">
      <w:pPr>
        <w:spacing w:before="240" w:after="120" w:line="240" w:lineRule="auto"/>
        <w:jc w:val="both"/>
        <w:rPr>
          <w:rFonts w:asciiTheme="minorHAnsi" w:hAnsiTheme="minorHAnsi"/>
          <w:b/>
          <w:bCs/>
          <w:color w:val="FF0000"/>
          <w:sz w:val="20"/>
          <w:szCs w:val="20"/>
        </w:rPr>
      </w:pPr>
      <w:r>
        <w:rPr>
          <w:rFonts w:asciiTheme="minorHAnsi" w:hAnsiTheme="minorHAnsi"/>
          <w:b/>
          <w:bCs/>
          <w:sz w:val="20"/>
          <w:szCs w:val="20"/>
        </w:rPr>
        <w:t>A</w:t>
      </w:r>
      <w:r w:rsidR="00E82247" w:rsidRPr="00C67835">
        <w:rPr>
          <w:rFonts w:asciiTheme="minorHAnsi" w:hAnsiTheme="minorHAnsi"/>
          <w:b/>
          <w:bCs/>
          <w:sz w:val="20"/>
          <w:szCs w:val="20"/>
        </w:rPr>
        <w:t xml:space="preserve">cciones ante las recomendaciones del </w:t>
      </w:r>
      <w:r w:rsidR="00E82247" w:rsidRPr="00354690">
        <w:rPr>
          <w:rFonts w:asciiTheme="minorHAnsi" w:hAnsiTheme="minorHAnsi"/>
          <w:b/>
          <w:bCs/>
          <w:sz w:val="20"/>
          <w:szCs w:val="20"/>
        </w:rPr>
        <w:t xml:space="preserve">informe de verificación, y en </w:t>
      </w:r>
      <w:r w:rsidR="00E82247" w:rsidRPr="00C67835">
        <w:rPr>
          <w:rFonts w:asciiTheme="minorHAnsi" w:hAnsiTheme="minorHAnsi"/>
          <w:b/>
          <w:bCs/>
          <w:sz w:val="20"/>
          <w:szCs w:val="20"/>
        </w:rPr>
        <w:t xml:space="preserve">los informes de seguimiento. </w:t>
      </w:r>
    </w:p>
    <w:p w14:paraId="1D1554A3" w14:textId="15BEC0A9" w:rsidR="00E82247" w:rsidRDefault="00E82247" w:rsidP="00E82247">
      <w:pPr>
        <w:spacing w:after="120" w:line="240" w:lineRule="auto"/>
        <w:jc w:val="both"/>
        <w:rPr>
          <w:rFonts w:asciiTheme="minorHAnsi" w:hAnsiTheme="minorHAnsi"/>
          <w:bCs/>
          <w:sz w:val="20"/>
          <w:szCs w:val="20"/>
        </w:rPr>
      </w:pPr>
      <w:r>
        <w:rPr>
          <w:rFonts w:asciiTheme="minorHAnsi" w:hAnsiTheme="minorHAnsi"/>
          <w:bCs/>
          <w:sz w:val="20"/>
          <w:szCs w:val="20"/>
        </w:rPr>
        <w:t>En el informe de verificación del Máster en Química Médica de fecha 27 de noviembre de 2018, no hubo recomendaciones, por lo que no se ha</w:t>
      </w:r>
      <w:r w:rsidR="00CD3759">
        <w:rPr>
          <w:rFonts w:asciiTheme="minorHAnsi" w:hAnsiTheme="minorHAnsi"/>
          <w:bCs/>
          <w:sz w:val="20"/>
          <w:szCs w:val="20"/>
        </w:rPr>
        <w:t>n</w:t>
      </w:r>
      <w:r>
        <w:rPr>
          <w:rFonts w:asciiTheme="minorHAnsi" w:hAnsiTheme="minorHAnsi"/>
          <w:bCs/>
          <w:sz w:val="20"/>
          <w:szCs w:val="20"/>
        </w:rPr>
        <w:t xml:space="preserve"> tomado acciones a este respecto. Sin embargo, si se han tenido en cuenta las</w:t>
      </w:r>
      <w:r w:rsidRPr="00C67835">
        <w:rPr>
          <w:rFonts w:asciiTheme="minorHAnsi" w:hAnsiTheme="minorHAnsi"/>
          <w:bCs/>
          <w:sz w:val="20"/>
          <w:szCs w:val="20"/>
        </w:rPr>
        <w:t xml:space="preserve"> recomendaciones </w:t>
      </w:r>
      <w:r>
        <w:rPr>
          <w:rFonts w:asciiTheme="minorHAnsi" w:hAnsiTheme="minorHAnsi"/>
          <w:bCs/>
          <w:sz w:val="20"/>
          <w:szCs w:val="20"/>
        </w:rPr>
        <w:t xml:space="preserve">del informe de seguimiento de la Universidad de Cádiz, el cual realiza dos propuestas de </w:t>
      </w:r>
      <w:r w:rsidRPr="00C67835">
        <w:rPr>
          <w:rFonts w:asciiTheme="minorHAnsi" w:hAnsiTheme="minorHAnsi"/>
          <w:bCs/>
          <w:sz w:val="20"/>
          <w:szCs w:val="20"/>
        </w:rPr>
        <w:t>mejora derivadas del proceso de</w:t>
      </w:r>
      <w:r w:rsidRPr="00BF36A7">
        <w:rPr>
          <w:rFonts w:asciiTheme="minorHAnsi" w:hAnsiTheme="minorHAnsi"/>
          <w:bCs/>
          <w:sz w:val="20"/>
          <w:szCs w:val="20"/>
        </w:rPr>
        <w:t xml:space="preserve"> seguimiento (informe de seguimiento)</w:t>
      </w:r>
      <w:r>
        <w:rPr>
          <w:rFonts w:asciiTheme="minorHAnsi" w:hAnsiTheme="minorHAnsi"/>
          <w:bCs/>
          <w:sz w:val="20"/>
          <w:szCs w:val="20"/>
        </w:rPr>
        <w:t xml:space="preserve">. </w:t>
      </w:r>
    </w:p>
    <w:p w14:paraId="565CA849" w14:textId="77777777" w:rsidR="00E82247" w:rsidRPr="0096426F" w:rsidRDefault="00E82247" w:rsidP="00E82247">
      <w:pPr>
        <w:spacing w:after="120" w:line="240" w:lineRule="auto"/>
        <w:jc w:val="both"/>
        <w:rPr>
          <w:rFonts w:asciiTheme="minorHAnsi" w:hAnsiTheme="minorHAnsi"/>
          <w:bCs/>
          <w:sz w:val="20"/>
          <w:szCs w:val="20"/>
        </w:rPr>
      </w:pPr>
      <w:r w:rsidRPr="0096426F">
        <w:rPr>
          <w:rFonts w:asciiTheme="minorHAnsi" w:hAnsiTheme="minorHAnsi"/>
          <w:bCs/>
          <w:sz w:val="20"/>
          <w:szCs w:val="20"/>
        </w:rPr>
        <w:t xml:space="preserve">1.- Fecha de publicación del plan de estudios del título en la web. </w:t>
      </w:r>
    </w:p>
    <w:p w14:paraId="3BB0E5C4" w14:textId="77777777" w:rsidR="00E82247" w:rsidRPr="0096426F" w:rsidRDefault="00E82247" w:rsidP="00E82247">
      <w:pPr>
        <w:spacing w:after="120" w:line="240" w:lineRule="auto"/>
        <w:jc w:val="both"/>
        <w:rPr>
          <w:rFonts w:asciiTheme="minorHAnsi" w:hAnsiTheme="minorHAnsi"/>
          <w:bCs/>
          <w:sz w:val="20"/>
          <w:szCs w:val="20"/>
        </w:rPr>
      </w:pPr>
      <w:r w:rsidRPr="0096426F">
        <w:rPr>
          <w:rFonts w:asciiTheme="minorHAnsi" w:hAnsiTheme="minorHAnsi"/>
          <w:bCs/>
          <w:sz w:val="20"/>
          <w:szCs w:val="20"/>
        </w:rPr>
        <w:t>2.- Plazas solicitadas diferenciadas por opciones.</w:t>
      </w:r>
    </w:p>
    <w:p w14:paraId="0C6B639A" w14:textId="77777777" w:rsidR="00E82247" w:rsidRDefault="00E82247" w:rsidP="00E82247">
      <w:pPr>
        <w:spacing w:after="120" w:line="240" w:lineRule="auto"/>
        <w:jc w:val="both"/>
        <w:rPr>
          <w:rFonts w:asciiTheme="minorHAnsi" w:hAnsiTheme="minorHAnsi"/>
          <w:bCs/>
          <w:sz w:val="20"/>
          <w:szCs w:val="20"/>
        </w:rPr>
      </w:pPr>
      <w:r w:rsidRPr="0096426F">
        <w:rPr>
          <w:rFonts w:asciiTheme="minorHAnsi" w:hAnsiTheme="minorHAnsi"/>
          <w:bCs/>
          <w:sz w:val="20"/>
          <w:szCs w:val="20"/>
        </w:rPr>
        <w:t>Ambas recomendaciones se han incluido en la página web, estando esta información disponible en la página web del máster</w:t>
      </w:r>
      <w:r>
        <w:rPr>
          <w:rFonts w:asciiTheme="minorHAnsi" w:hAnsiTheme="minorHAnsi"/>
          <w:bCs/>
          <w:sz w:val="20"/>
          <w:szCs w:val="20"/>
        </w:rPr>
        <w:t xml:space="preserve"> </w:t>
      </w:r>
      <w:r w:rsidRPr="004B4A18">
        <w:rPr>
          <w:rFonts w:asciiTheme="minorHAnsi" w:hAnsiTheme="minorHAnsi"/>
          <w:bCs/>
          <w:sz w:val="20"/>
          <w:szCs w:val="20"/>
        </w:rPr>
        <w:t xml:space="preserve">( </w:t>
      </w:r>
      <w:hyperlink r:id="rId26" w:history="1">
        <w:r w:rsidRPr="004B4A18">
          <w:rPr>
            <w:rStyle w:val="Hipervnculo"/>
            <w:rFonts w:asciiTheme="minorHAnsi" w:hAnsiTheme="minorHAnsi"/>
            <w:bCs/>
            <w:sz w:val="20"/>
            <w:szCs w:val="20"/>
          </w:rPr>
          <w:t>https://ciencias.uca.es/master-en-quimica-medica/</w:t>
        </w:r>
      </w:hyperlink>
      <w:r>
        <w:rPr>
          <w:rStyle w:val="Hipervnculo"/>
          <w:rFonts w:asciiTheme="minorHAnsi" w:hAnsiTheme="minorHAnsi"/>
          <w:bCs/>
          <w:sz w:val="20"/>
          <w:szCs w:val="20"/>
        </w:rPr>
        <w:t xml:space="preserve"> )</w:t>
      </w:r>
      <w:r w:rsidRPr="0096426F">
        <w:rPr>
          <w:rFonts w:asciiTheme="minorHAnsi" w:hAnsiTheme="minorHAnsi"/>
          <w:bCs/>
          <w:sz w:val="20"/>
          <w:szCs w:val="20"/>
        </w:rPr>
        <w:t>.</w:t>
      </w:r>
    </w:p>
    <w:p w14:paraId="16BFF8A9" w14:textId="5259D1D5" w:rsidR="00FE670B" w:rsidRDefault="00E82247" w:rsidP="00037BD7">
      <w:pPr>
        <w:jc w:val="both"/>
        <w:rPr>
          <w:color w:val="FF0000"/>
          <w:sz w:val="16"/>
          <w:szCs w:val="16"/>
        </w:rPr>
      </w:pPr>
      <w:r w:rsidRPr="00F967A6">
        <w:rPr>
          <w:bCs/>
          <w:sz w:val="20"/>
          <w:szCs w:val="20"/>
        </w:rPr>
        <w:t>Recientemente</w:t>
      </w:r>
      <w:r>
        <w:rPr>
          <w:bCs/>
          <w:sz w:val="20"/>
          <w:szCs w:val="20"/>
        </w:rPr>
        <w:t xml:space="preserve"> se ha recibido el primer informe de seguimiento de la DEVA. A continuación, se detallan las recomendaciones del informe de seguimiento de fecha 13/07/2021.</w:t>
      </w:r>
      <w:r w:rsidR="00CD3759" w:rsidRPr="00F967A6" w:rsidDel="00CD3759">
        <w:rPr>
          <w:bCs/>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9"/>
        <w:gridCol w:w="4055"/>
        <w:gridCol w:w="4051"/>
      </w:tblGrid>
      <w:tr w:rsidR="00FE670B" w:rsidRPr="008A24E7" w14:paraId="055EF17A" w14:textId="77777777" w:rsidTr="00E05F4F">
        <w:trPr>
          <w:jc w:val="center"/>
        </w:trPr>
        <w:tc>
          <w:tcPr>
            <w:tcW w:w="568" w:type="pct"/>
            <w:tcBorders>
              <w:left w:val="single" w:sz="4" w:space="0" w:color="auto"/>
              <w:right w:val="single" w:sz="4" w:space="0" w:color="auto"/>
            </w:tcBorders>
            <w:shd w:val="clear" w:color="auto" w:fill="auto"/>
            <w:vAlign w:val="center"/>
          </w:tcPr>
          <w:p w14:paraId="123C1860" w14:textId="77777777" w:rsidR="00FE670B" w:rsidRDefault="003746AC" w:rsidP="00472E77">
            <w:pPr>
              <w:spacing w:after="0" w:line="240" w:lineRule="auto"/>
              <w:jc w:val="center"/>
              <w:rPr>
                <w:b/>
                <w:sz w:val="16"/>
                <w:szCs w:val="16"/>
              </w:rPr>
            </w:pPr>
            <w:r>
              <w:rPr>
                <w:b/>
                <w:sz w:val="16"/>
                <w:szCs w:val="16"/>
              </w:rPr>
              <w:t>Informe de seguimiento DEVA</w:t>
            </w:r>
          </w:p>
          <w:p w14:paraId="0E5E22CA" w14:textId="15D428AB" w:rsidR="00E05F4F" w:rsidRPr="004B4751" w:rsidRDefault="00E05F4F" w:rsidP="00472E77">
            <w:pPr>
              <w:spacing w:after="0" w:line="240" w:lineRule="auto"/>
              <w:jc w:val="center"/>
              <w:rPr>
                <w:b/>
                <w:sz w:val="16"/>
                <w:szCs w:val="16"/>
              </w:rPr>
            </w:pPr>
            <w:r>
              <w:rPr>
                <w:b/>
                <w:sz w:val="16"/>
                <w:szCs w:val="16"/>
              </w:rPr>
              <w:t>13/07/2021</w:t>
            </w:r>
          </w:p>
        </w:tc>
        <w:tc>
          <w:tcPr>
            <w:tcW w:w="2217" w:type="pct"/>
            <w:tcBorders>
              <w:left w:val="single" w:sz="4" w:space="0" w:color="auto"/>
              <w:right w:val="single" w:sz="4" w:space="0" w:color="auto"/>
            </w:tcBorders>
            <w:shd w:val="clear" w:color="auto" w:fill="auto"/>
            <w:vAlign w:val="center"/>
          </w:tcPr>
          <w:p w14:paraId="4C695B2D" w14:textId="77777777" w:rsidR="00FE670B" w:rsidRPr="004B4751" w:rsidRDefault="00FE670B" w:rsidP="00472E77">
            <w:pPr>
              <w:spacing w:after="0" w:line="240" w:lineRule="auto"/>
              <w:jc w:val="center"/>
              <w:rPr>
                <w:b/>
                <w:sz w:val="16"/>
                <w:szCs w:val="16"/>
              </w:rPr>
            </w:pPr>
            <w:r>
              <w:rPr>
                <w:b/>
                <w:sz w:val="16"/>
                <w:szCs w:val="16"/>
              </w:rPr>
              <w:t>Recomendaciones recibidas</w:t>
            </w:r>
          </w:p>
        </w:tc>
        <w:tc>
          <w:tcPr>
            <w:tcW w:w="2215" w:type="pct"/>
            <w:tcBorders>
              <w:left w:val="single" w:sz="4" w:space="0" w:color="auto"/>
              <w:right w:val="single" w:sz="4" w:space="0" w:color="auto"/>
            </w:tcBorders>
            <w:shd w:val="clear" w:color="auto" w:fill="auto"/>
            <w:vAlign w:val="center"/>
          </w:tcPr>
          <w:p w14:paraId="00DBA53E" w14:textId="77777777" w:rsidR="00FE670B" w:rsidRPr="004B4751" w:rsidRDefault="00FE670B" w:rsidP="00472E77">
            <w:pPr>
              <w:spacing w:after="0" w:line="240" w:lineRule="auto"/>
              <w:jc w:val="center"/>
              <w:rPr>
                <w:b/>
                <w:sz w:val="16"/>
                <w:szCs w:val="16"/>
              </w:rPr>
            </w:pPr>
            <w:r w:rsidRPr="004B4751">
              <w:rPr>
                <w:b/>
                <w:sz w:val="16"/>
                <w:szCs w:val="16"/>
              </w:rPr>
              <w:t>Acciones de mejora para dar respuesta a estas recomenda</w:t>
            </w:r>
            <w:r>
              <w:rPr>
                <w:b/>
                <w:sz w:val="16"/>
                <w:szCs w:val="16"/>
              </w:rPr>
              <w:t xml:space="preserve">ciones </w:t>
            </w:r>
          </w:p>
        </w:tc>
      </w:tr>
      <w:tr w:rsidR="00E05F4F" w:rsidRPr="008A24E7" w14:paraId="2CD13102" w14:textId="77777777" w:rsidTr="00E05F4F">
        <w:trPr>
          <w:jc w:val="center"/>
        </w:trPr>
        <w:tc>
          <w:tcPr>
            <w:tcW w:w="568" w:type="pct"/>
            <w:tcBorders>
              <w:left w:val="single" w:sz="4" w:space="0" w:color="auto"/>
              <w:right w:val="single" w:sz="4" w:space="0" w:color="auto"/>
            </w:tcBorders>
            <w:vAlign w:val="center"/>
          </w:tcPr>
          <w:p w14:paraId="26628068" w14:textId="592D5613" w:rsidR="00E05F4F" w:rsidRPr="004B4751" w:rsidRDefault="00E05F4F" w:rsidP="00E05F4F">
            <w:pPr>
              <w:spacing w:after="0" w:line="240" w:lineRule="auto"/>
              <w:ind w:left="-138"/>
              <w:jc w:val="center"/>
              <w:rPr>
                <w:sz w:val="16"/>
                <w:szCs w:val="16"/>
              </w:rPr>
            </w:pPr>
            <w:r>
              <w:rPr>
                <w:sz w:val="16"/>
                <w:szCs w:val="16"/>
              </w:rPr>
              <w:t>2021</w:t>
            </w:r>
          </w:p>
        </w:tc>
        <w:tc>
          <w:tcPr>
            <w:tcW w:w="2217" w:type="pct"/>
            <w:tcBorders>
              <w:left w:val="single" w:sz="4" w:space="0" w:color="auto"/>
              <w:right w:val="single" w:sz="4" w:space="0" w:color="auto"/>
            </w:tcBorders>
            <w:vAlign w:val="center"/>
          </w:tcPr>
          <w:p w14:paraId="43D921DD" w14:textId="77777777" w:rsidR="00E05F4F" w:rsidRPr="00154FE2" w:rsidRDefault="00E05F4F" w:rsidP="008A244C">
            <w:pPr>
              <w:spacing w:after="0" w:line="240" w:lineRule="auto"/>
              <w:jc w:val="both"/>
              <w:rPr>
                <w:rFonts w:asciiTheme="minorHAnsi" w:hAnsiTheme="minorHAnsi" w:cstheme="minorHAnsi"/>
                <w:sz w:val="16"/>
                <w:szCs w:val="16"/>
              </w:rPr>
            </w:pPr>
            <w:r w:rsidRPr="00154FE2">
              <w:rPr>
                <w:rFonts w:asciiTheme="minorHAnsi" w:hAnsiTheme="minorHAnsi" w:cstheme="minorHAnsi"/>
                <w:sz w:val="16"/>
                <w:szCs w:val="16"/>
              </w:rPr>
              <w:t>Recomendación seguimiento 1</w:t>
            </w:r>
          </w:p>
          <w:p w14:paraId="7BF4FEC9" w14:textId="77777777" w:rsidR="00E05F4F" w:rsidRPr="00154FE2" w:rsidRDefault="00E05F4F" w:rsidP="008A244C">
            <w:pPr>
              <w:spacing w:after="0" w:line="240" w:lineRule="auto"/>
              <w:jc w:val="both"/>
              <w:rPr>
                <w:rFonts w:asciiTheme="minorHAnsi" w:hAnsiTheme="minorHAnsi" w:cstheme="minorHAnsi"/>
                <w:sz w:val="16"/>
                <w:szCs w:val="16"/>
              </w:rPr>
            </w:pPr>
          </w:p>
          <w:p w14:paraId="074F7972" w14:textId="00DF6D9E" w:rsidR="00E05F4F" w:rsidRPr="008A244C" w:rsidRDefault="00E05F4F" w:rsidP="00154FE2">
            <w:pPr>
              <w:spacing w:after="0" w:line="240" w:lineRule="auto"/>
              <w:jc w:val="both"/>
              <w:rPr>
                <w:i/>
                <w:sz w:val="16"/>
                <w:szCs w:val="16"/>
              </w:rPr>
            </w:pPr>
            <w:r w:rsidRPr="00154FE2">
              <w:rPr>
                <w:rFonts w:asciiTheme="minorHAnsi" w:hAnsiTheme="minorHAnsi" w:cstheme="minorHAnsi"/>
                <w:sz w:val="16"/>
                <w:szCs w:val="16"/>
              </w:rPr>
              <w:t>Incrementar la participación del profesorado en actividades formativas</w:t>
            </w:r>
          </w:p>
        </w:tc>
        <w:tc>
          <w:tcPr>
            <w:tcW w:w="2215" w:type="pct"/>
            <w:tcBorders>
              <w:left w:val="single" w:sz="4" w:space="0" w:color="auto"/>
              <w:right w:val="single" w:sz="4" w:space="0" w:color="auto"/>
            </w:tcBorders>
          </w:tcPr>
          <w:p w14:paraId="5666477C" w14:textId="167CFEF9" w:rsidR="00E05F4F" w:rsidRPr="008A244C" w:rsidRDefault="00E05F4F" w:rsidP="00154FE2">
            <w:pPr>
              <w:spacing w:after="0" w:line="240" w:lineRule="auto"/>
              <w:jc w:val="both"/>
              <w:rPr>
                <w:b/>
                <w:sz w:val="16"/>
                <w:szCs w:val="16"/>
              </w:rPr>
            </w:pPr>
            <w:r w:rsidRPr="00154FE2">
              <w:rPr>
                <w:rFonts w:asciiTheme="minorHAnsi" w:hAnsiTheme="minorHAnsi" w:cstheme="minorHAnsi"/>
                <w:bCs/>
                <w:sz w:val="16"/>
                <w:szCs w:val="16"/>
              </w:rPr>
              <w:t>Desde la coordinación se han iniciado reuniones con los profesores del máster orientadas a animar a los profesores a participar en actividades formativas, dentro de la facultad de ciencias</w:t>
            </w:r>
          </w:p>
        </w:tc>
      </w:tr>
      <w:tr w:rsidR="00E05F4F" w:rsidRPr="008A24E7" w14:paraId="29E0A616" w14:textId="77777777" w:rsidTr="00E05F4F">
        <w:trPr>
          <w:jc w:val="center"/>
        </w:trPr>
        <w:tc>
          <w:tcPr>
            <w:tcW w:w="568" w:type="pct"/>
            <w:tcBorders>
              <w:left w:val="single" w:sz="4" w:space="0" w:color="auto"/>
              <w:right w:val="single" w:sz="4" w:space="0" w:color="auto"/>
            </w:tcBorders>
            <w:vAlign w:val="center"/>
          </w:tcPr>
          <w:p w14:paraId="7051EA7F" w14:textId="3B4C06C6" w:rsidR="00E05F4F" w:rsidRPr="004B4751" w:rsidRDefault="00E05F4F" w:rsidP="00E05F4F">
            <w:pPr>
              <w:spacing w:after="0" w:line="240" w:lineRule="auto"/>
              <w:ind w:left="-138"/>
              <w:jc w:val="center"/>
              <w:rPr>
                <w:sz w:val="16"/>
                <w:szCs w:val="16"/>
              </w:rPr>
            </w:pPr>
            <w:r>
              <w:rPr>
                <w:sz w:val="16"/>
                <w:szCs w:val="16"/>
              </w:rPr>
              <w:t>2021</w:t>
            </w:r>
          </w:p>
        </w:tc>
        <w:tc>
          <w:tcPr>
            <w:tcW w:w="2217" w:type="pct"/>
            <w:tcBorders>
              <w:left w:val="single" w:sz="4" w:space="0" w:color="auto"/>
              <w:right w:val="single" w:sz="4" w:space="0" w:color="auto"/>
            </w:tcBorders>
            <w:vAlign w:val="center"/>
          </w:tcPr>
          <w:p w14:paraId="5EC02084" w14:textId="77777777" w:rsidR="00E05F4F" w:rsidRPr="00154FE2" w:rsidRDefault="00E05F4F" w:rsidP="008A244C">
            <w:pPr>
              <w:spacing w:after="0" w:line="240" w:lineRule="auto"/>
              <w:jc w:val="both"/>
              <w:rPr>
                <w:rFonts w:asciiTheme="minorHAnsi" w:hAnsiTheme="minorHAnsi" w:cstheme="minorHAnsi"/>
                <w:sz w:val="16"/>
                <w:szCs w:val="16"/>
              </w:rPr>
            </w:pPr>
            <w:r w:rsidRPr="00154FE2">
              <w:rPr>
                <w:rFonts w:asciiTheme="minorHAnsi" w:hAnsiTheme="minorHAnsi" w:cstheme="minorHAnsi"/>
                <w:sz w:val="16"/>
                <w:szCs w:val="16"/>
              </w:rPr>
              <w:t>Recomendación seguimiento 2</w:t>
            </w:r>
          </w:p>
          <w:p w14:paraId="0BAC4DC9" w14:textId="77777777" w:rsidR="00E05F4F" w:rsidRPr="00154FE2" w:rsidRDefault="00E05F4F" w:rsidP="008A244C">
            <w:pPr>
              <w:spacing w:after="0" w:line="240" w:lineRule="auto"/>
              <w:jc w:val="both"/>
              <w:rPr>
                <w:rFonts w:asciiTheme="minorHAnsi" w:hAnsiTheme="minorHAnsi" w:cstheme="minorHAnsi"/>
                <w:sz w:val="16"/>
                <w:szCs w:val="16"/>
              </w:rPr>
            </w:pPr>
          </w:p>
          <w:p w14:paraId="75E5CA06" w14:textId="6C30C5B9" w:rsidR="00E05F4F" w:rsidRPr="008A244C" w:rsidRDefault="00E05F4F" w:rsidP="00154FE2">
            <w:pPr>
              <w:spacing w:after="0" w:line="240" w:lineRule="auto"/>
              <w:jc w:val="both"/>
              <w:rPr>
                <w:sz w:val="16"/>
                <w:szCs w:val="16"/>
              </w:rPr>
            </w:pPr>
            <w:r w:rsidRPr="00154FE2">
              <w:rPr>
                <w:rFonts w:asciiTheme="minorHAnsi" w:hAnsiTheme="minorHAnsi" w:cstheme="minorHAnsi"/>
                <w:sz w:val="16"/>
                <w:szCs w:val="16"/>
              </w:rPr>
              <w:t xml:space="preserve">Proporcionar información sobre la satisfacción del profesorado con la coordinación entre los profesores del </w:t>
            </w:r>
            <w:r w:rsidRPr="00154FE2">
              <w:rPr>
                <w:rFonts w:asciiTheme="minorHAnsi" w:hAnsiTheme="minorHAnsi" w:cstheme="minorHAnsi"/>
                <w:sz w:val="16"/>
                <w:szCs w:val="16"/>
              </w:rPr>
              <w:lastRenderedPageBreak/>
              <w:t>título y la satisfacción del alumnado con la coordinación entre los profesores del título</w:t>
            </w:r>
          </w:p>
        </w:tc>
        <w:tc>
          <w:tcPr>
            <w:tcW w:w="2215" w:type="pct"/>
            <w:tcBorders>
              <w:left w:val="single" w:sz="4" w:space="0" w:color="auto"/>
              <w:right w:val="single" w:sz="4" w:space="0" w:color="auto"/>
            </w:tcBorders>
          </w:tcPr>
          <w:p w14:paraId="0A669441" w14:textId="3C66CFD4" w:rsidR="00241098" w:rsidRPr="00154FE2" w:rsidRDefault="00241098" w:rsidP="00154FE2">
            <w:pPr>
              <w:spacing w:after="0" w:line="240" w:lineRule="auto"/>
              <w:jc w:val="both"/>
              <w:rPr>
                <w:rFonts w:asciiTheme="minorHAnsi" w:hAnsiTheme="minorHAnsi" w:cstheme="minorHAnsi"/>
                <w:sz w:val="16"/>
                <w:szCs w:val="16"/>
              </w:rPr>
            </w:pPr>
            <w:r w:rsidRPr="00154FE2">
              <w:rPr>
                <w:rFonts w:asciiTheme="minorHAnsi" w:hAnsiTheme="minorHAnsi" w:cstheme="minorHAnsi"/>
                <w:sz w:val="16"/>
                <w:szCs w:val="16"/>
              </w:rPr>
              <w:lastRenderedPageBreak/>
              <w:t>Aunque en el presente informe no se ha recogido datos sobre el grado de satisfacción de los profesores con la coordinación entre ellos, si se ha recogido el grado de satisfacción del alumnado con la coordinación entre los profesores del título (Tabla 3) criterio 3.</w:t>
            </w:r>
          </w:p>
          <w:p w14:paraId="309D9EC5" w14:textId="21EE1615" w:rsidR="00E05F4F" w:rsidRPr="008A244C" w:rsidRDefault="00241098" w:rsidP="00154FE2">
            <w:pPr>
              <w:spacing w:after="0" w:line="240" w:lineRule="auto"/>
              <w:jc w:val="both"/>
              <w:rPr>
                <w:b/>
                <w:sz w:val="16"/>
                <w:szCs w:val="16"/>
              </w:rPr>
            </w:pPr>
            <w:r w:rsidRPr="00154FE2">
              <w:rPr>
                <w:rFonts w:asciiTheme="minorHAnsi" w:hAnsiTheme="minorHAnsi" w:cstheme="minorHAnsi"/>
                <w:sz w:val="16"/>
                <w:szCs w:val="16"/>
              </w:rPr>
              <w:lastRenderedPageBreak/>
              <w:t>Este indicador presenta un valor bajo de 2,71, sobre 5, considerándose un punto débil, que se debe mejorar y que se recoge en este autoinforme. Punto débil nºIII.1</w:t>
            </w:r>
            <w:r w:rsidR="00E05F4F" w:rsidRPr="00154FE2">
              <w:rPr>
                <w:rFonts w:asciiTheme="minorHAnsi" w:hAnsiTheme="minorHAnsi" w:cstheme="minorHAnsi"/>
                <w:sz w:val="16"/>
                <w:szCs w:val="16"/>
              </w:rPr>
              <w:t xml:space="preserve"> </w:t>
            </w:r>
          </w:p>
        </w:tc>
      </w:tr>
      <w:tr w:rsidR="00E05F4F" w:rsidRPr="008A24E7" w14:paraId="1CC9CE25" w14:textId="77777777" w:rsidTr="00E05F4F">
        <w:trPr>
          <w:jc w:val="center"/>
        </w:trPr>
        <w:tc>
          <w:tcPr>
            <w:tcW w:w="568" w:type="pct"/>
            <w:tcBorders>
              <w:left w:val="single" w:sz="4" w:space="0" w:color="auto"/>
              <w:right w:val="single" w:sz="4" w:space="0" w:color="auto"/>
            </w:tcBorders>
            <w:vAlign w:val="center"/>
          </w:tcPr>
          <w:p w14:paraId="3BDE4B56" w14:textId="1C523EE8" w:rsidR="00E05F4F" w:rsidRPr="004B4751" w:rsidRDefault="00E05F4F" w:rsidP="00E05F4F">
            <w:pPr>
              <w:spacing w:after="0" w:line="240" w:lineRule="auto"/>
              <w:ind w:left="-138"/>
              <w:jc w:val="center"/>
              <w:rPr>
                <w:sz w:val="16"/>
                <w:szCs w:val="16"/>
              </w:rPr>
            </w:pPr>
            <w:r>
              <w:rPr>
                <w:sz w:val="16"/>
                <w:szCs w:val="16"/>
              </w:rPr>
              <w:lastRenderedPageBreak/>
              <w:t>2021</w:t>
            </w:r>
          </w:p>
        </w:tc>
        <w:tc>
          <w:tcPr>
            <w:tcW w:w="2217" w:type="pct"/>
            <w:tcBorders>
              <w:left w:val="single" w:sz="4" w:space="0" w:color="auto"/>
              <w:right w:val="single" w:sz="4" w:space="0" w:color="auto"/>
            </w:tcBorders>
            <w:vAlign w:val="center"/>
          </w:tcPr>
          <w:p w14:paraId="2F13F0BB" w14:textId="77777777" w:rsidR="00E05F4F" w:rsidRPr="00154FE2" w:rsidRDefault="00E05F4F" w:rsidP="008A244C">
            <w:pPr>
              <w:spacing w:after="0" w:line="240" w:lineRule="auto"/>
              <w:jc w:val="both"/>
              <w:rPr>
                <w:rFonts w:asciiTheme="minorHAnsi" w:hAnsiTheme="minorHAnsi" w:cstheme="minorHAnsi"/>
                <w:sz w:val="16"/>
                <w:szCs w:val="16"/>
              </w:rPr>
            </w:pPr>
            <w:r w:rsidRPr="00154FE2">
              <w:rPr>
                <w:rFonts w:asciiTheme="minorHAnsi" w:hAnsiTheme="minorHAnsi" w:cstheme="minorHAnsi"/>
                <w:sz w:val="16"/>
                <w:szCs w:val="16"/>
              </w:rPr>
              <w:t>Recomendación seguimiento 3</w:t>
            </w:r>
          </w:p>
          <w:p w14:paraId="2B06F912" w14:textId="77777777" w:rsidR="00E05F4F" w:rsidRPr="00154FE2" w:rsidRDefault="00E05F4F" w:rsidP="008A244C">
            <w:pPr>
              <w:spacing w:after="0" w:line="240" w:lineRule="auto"/>
              <w:jc w:val="both"/>
              <w:rPr>
                <w:rFonts w:asciiTheme="minorHAnsi" w:hAnsiTheme="minorHAnsi" w:cstheme="minorHAnsi"/>
                <w:sz w:val="16"/>
                <w:szCs w:val="16"/>
              </w:rPr>
            </w:pPr>
            <w:r w:rsidRPr="00154FE2">
              <w:rPr>
                <w:rFonts w:asciiTheme="minorHAnsi" w:hAnsiTheme="minorHAnsi" w:cstheme="minorHAnsi"/>
                <w:sz w:val="16"/>
                <w:szCs w:val="16"/>
              </w:rPr>
              <w:t>Detallar los miembros de la CAM</w:t>
            </w:r>
          </w:p>
          <w:p w14:paraId="59FCFC3B" w14:textId="77777777" w:rsidR="00E05F4F" w:rsidRPr="008A244C" w:rsidRDefault="00E05F4F" w:rsidP="00154FE2">
            <w:pPr>
              <w:spacing w:after="0" w:line="240" w:lineRule="auto"/>
              <w:jc w:val="both"/>
              <w:rPr>
                <w:sz w:val="16"/>
                <w:szCs w:val="16"/>
              </w:rPr>
            </w:pPr>
          </w:p>
        </w:tc>
        <w:tc>
          <w:tcPr>
            <w:tcW w:w="2215" w:type="pct"/>
            <w:tcBorders>
              <w:left w:val="single" w:sz="4" w:space="0" w:color="auto"/>
              <w:right w:val="single" w:sz="4" w:space="0" w:color="auto"/>
            </w:tcBorders>
          </w:tcPr>
          <w:p w14:paraId="5965430A" w14:textId="33601C58" w:rsidR="00E05F4F" w:rsidRPr="008A244C" w:rsidRDefault="00E05F4F" w:rsidP="00154FE2">
            <w:pPr>
              <w:spacing w:after="0" w:line="240" w:lineRule="auto"/>
              <w:jc w:val="both"/>
              <w:rPr>
                <w:sz w:val="16"/>
                <w:szCs w:val="16"/>
              </w:rPr>
            </w:pPr>
            <w:r w:rsidRPr="00154FE2">
              <w:rPr>
                <w:rFonts w:asciiTheme="minorHAnsi" w:hAnsiTheme="minorHAnsi" w:cstheme="minorHAnsi"/>
                <w:sz w:val="16"/>
                <w:szCs w:val="16"/>
              </w:rPr>
              <w:t>Los miembros de la CAM se recogen en el presente punto 2. La CAM está compuesta por el Decano de la Facultad de Ciencias, el coordinador del máster, los coordinadores de TFM y prácticas en empresas, dos coordinadores de dos asignaturas del máster, un alumno, y un miembro del PAS.</w:t>
            </w:r>
          </w:p>
        </w:tc>
      </w:tr>
      <w:tr w:rsidR="00E05F4F" w:rsidRPr="008A24E7" w14:paraId="2DB07BE2" w14:textId="77777777" w:rsidTr="00F9010E">
        <w:trPr>
          <w:jc w:val="center"/>
        </w:trPr>
        <w:tc>
          <w:tcPr>
            <w:tcW w:w="568" w:type="pct"/>
            <w:tcBorders>
              <w:left w:val="single" w:sz="4" w:space="0" w:color="auto"/>
              <w:right w:val="single" w:sz="4" w:space="0" w:color="auto"/>
            </w:tcBorders>
            <w:vAlign w:val="center"/>
          </w:tcPr>
          <w:p w14:paraId="2B6B369B" w14:textId="1F4EAC8C" w:rsidR="00E05F4F" w:rsidRPr="004B4751" w:rsidRDefault="00E05F4F" w:rsidP="00E05F4F">
            <w:pPr>
              <w:spacing w:after="0" w:line="240" w:lineRule="auto"/>
              <w:ind w:left="-138"/>
              <w:jc w:val="center"/>
              <w:rPr>
                <w:sz w:val="16"/>
                <w:szCs w:val="16"/>
              </w:rPr>
            </w:pPr>
            <w:r>
              <w:rPr>
                <w:sz w:val="16"/>
                <w:szCs w:val="16"/>
              </w:rPr>
              <w:t>2021</w:t>
            </w:r>
          </w:p>
        </w:tc>
        <w:tc>
          <w:tcPr>
            <w:tcW w:w="2217" w:type="pct"/>
            <w:tcBorders>
              <w:left w:val="single" w:sz="4" w:space="0" w:color="auto"/>
              <w:right w:val="single" w:sz="4" w:space="0" w:color="auto"/>
            </w:tcBorders>
            <w:vAlign w:val="center"/>
          </w:tcPr>
          <w:p w14:paraId="5C74742D" w14:textId="77777777" w:rsidR="00E05F4F" w:rsidRPr="00154FE2" w:rsidRDefault="00E05F4F" w:rsidP="008A244C">
            <w:pPr>
              <w:spacing w:after="0" w:line="240" w:lineRule="auto"/>
              <w:jc w:val="both"/>
              <w:rPr>
                <w:rFonts w:asciiTheme="minorHAnsi" w:hAnsiTheme="minorHAnsi" w:cstheme="minorHAnsi"/>
                <w:sz w:val="16"/>
                <w:szCs w:val="16"/>
              </w:rPr>
            </w:pPr>
            <w:r w:rsidRPr="00154FE2">
              <w:rPr>
                <w:rFonts w:asciiTheme="minorHAnsi" w:hAnsiTheme="minorHAnsi" w:cstheme="minorHAnsi"/>
                <w:sz w:val="16"/>
                <w:szCs w:val="16"/>
              </w:rPr>
              <w:t>Recomendación seguimiento 4</w:t>
            </w:r>
          </w:p>
          <w:p w14:paraId="7A99C579" w14:textId="77777777" w:rsidR="00E05F4F" w:rsidRPr="00154FE2" w:rsidRDefault="00E05F4F" w:rsidP="008A244C">
            <w:pPr>
              <w:spacing w:after="0" w:line="240" w:lineRule="auto"/>
              <w:jc w:val="both"/>
              <w:rPr>
                <w:rFonts w:asciiTheme="minorHAnsi" w:hAnsiTheme="minorHAnsi" w:cstheme="minorHAnsi"/>
                <w:sz w:val="16"/>
                <w:szCs w:val="16"/>
              </w:rPr>
            </w:pPr>
          </w:p>
          <w:p w14:paraId="4B1AAFF9" w14:textId="7839BF12" w:rsidR="00E05F4F" w:rsidRPr="008A244C" w:rsidRDefault="00E05F4F" w:rsidP="00154FE2">
            <w:pPr>
              <w:spacing w:after="0" w:line="240" w:lineRule="auto"/>
              <w:jc w:val="both"/>
              <w:rPr>
                <w:sz w:val="16"/>
                <w:szCs w:val="16"/>
              </w:rPr>
            </w:pPr>
            <w:r w:rsidRPr="00154FE2">
              <w:rPr>
                <w:rFonts w:asciiTheme="minorHAnsi" w:hAnsiTheme="minorHAnsi" w:cstheme="minorHAnsi"/>
                <w:sz w:val="16"/>
                <w:szCs w:val="16"/>
              </w:rPr>
              <w:t>Incluir información sobre la coordinación docente horizontal y vertical en el propio autoinforme, además de en la página web</w:t>
            </w:r>
          </w:p>
        </w:tc>
        <w:tc>
          <w:tcPr>
            <w:tcW w:w="2215" w:type="pct"/>
            <w:tcBorders>
              <w:left w:val="single" w:sz="4" w:space="0" w:color="auto"/>
              <w:right w:val="single" w:sz="4" w:space="0" w:color="auto"/>
            </w:tcBorders>
            <w:vAlign w:val="center"/>
          </w:tcPr>
          <w:p w14:paraId="59DDD13A" w14:textId="59DCEDDB" w:rsidR="00E05F4F" w:rsidRPr="008A244C" w:rsidRDefault="00E05F4F" w:rsidP="00154FE2">
            <w:pPr>
              <w:spacing w:after="0" w:line="240" w:lineRule="auto"/>
              <w:jc w:val="both"/>
              <w:rPr>
                <w:sz w:val="16"/>
                <w:szCs w:val="16"/>
                <w:highlight w:val="yellow"/>
              </w:rPr>
            </w:pPr>
            <w:r w:rsidRPr="00154FE2">
              <w:rPr>
                <w:rFonts w:asciiTheme="minorHAnsi" w:hAnsiTheme="minorHAnsi" w:cstheme="minorHAnsi"/>
                <w:sz w:val="16"/>
                <w:szCs w:val="16"/>
              </w:rPr>
              <w:t xml:space="preserve">Información sobre la coordinación docente horizontal y vertical se ha incluido en el informe actual, punto 2, </w:t>
            </w:r>
            <w:r w:rsidR="00B927A9" w:rsidRPr="00154FE2">
              <w:rPr>
                <w:rFonts w:asciiTheme="minorHAnsi" w:hAnsiTheme="minorHAnsi" w:cstheme="minorHAnsi"/>
                <w:sz w:val="16"/>
                <w:szCs w:val="16"/>
              </w:rPr>
              <w:t>ap</w:t>
            </w:r>
            <w:r w:rsidR="001144A3" w:rsidRPr="00154FE2">
              <w:rPr>
                <w:rFonts w:asciiTheme="minorHAnsi" w:hAnsiTheme="minorHAnsi" w:cstheme="minorHAnsi"/>
                <w:sz w:val="16"/>
                <w:szCs w:val="16"/>
              </w:rPr>
              <w:t>a</w:t>
            </w:r>
            <w:r w:rsidR="00B927A9" w:rsidRPr="00154FE2">
              <w:rPr>
                <w:rFonts w:asciiTheme="minorHAnsi" w:hAnsiTheme="minorHAnsi" w:cstheme="minorHAnsi"/>
                <w:sz w:val="16"/>
                <w:szCs w:val="16"/>
              </w:rPr>
              <w:t>rtado</w:t>
            </w:r>
            <w:r w:rsidRPr="00154FE2">
              <w:rPr>
                <w:rFonts w:asciiTheme="minorHAnsi" w:hAnsiTheme="minorHAnsi" w:cstheme="minorHAnsi"/>
                <w:sz w:val="16"/>
                <w:szCs w:val="16"/>
              </w:rPr>
              <w:t xml:space="preserve"> dos. Además, la información se ha subido a la página web.</w:t>
            </w:r>
          </w:p>
        </w:tc>
      </w:tr>
      <w:tr w:rsidR="001144A3" w:rsidRPr="008A24E7" w14:paraId="552A4171" w14:textId="77777777" w:rsidTr="00E05F4F">
        <w:trPr>
          <w:jc w:val="center"/>
        </w:trPr>
        <w:tc>
          <w:tcPr>
            <w:tcW w:w="568" w:type="pct"/>
            <w:tcBorders>
              <w:left w:val="single" w:sz="4" w:space="0" w:color="auto"/>
              <w:right w:val="single" w:sz="4" w:space="0" w:color="auto"/>
            </w:tcBorders>
            <w:vAlign w:val="center"/>
          </w:tcPr>
          <w:p w14:paraId="7513E771" w14:textId="2E6FF22F" w:rsidR="001144A3" w:rsidRPr="004B4751" w:rsidRDefault="001144A3" w:rsidP="001144A3">
            <w:pPr>
              <w:spacing w:after="0" w:line="240" w:lineRule="auto"/>
              <w:ind w:left="-138"/>
              <w:jc w:val="center"/>
              <w:rPr>
                <w:sz w:val="16"/>
                <w:szCs w:val="16"/>
              </w:rPr>
            </w:pPr>
            <w:r>
              <w:rPr>
                <w:rFonts w:asciiTheme="minorHAnsi" w:hAnsiTheme="minorHAnsi" w:cstheme="minorHAnsi"/>
                <w:sz w:val="20"/>
                <w:szCs w:val="20"/>
              </w:rPr>
              <w:t>2021</w:t>
            </w:r>
          </w:p>
        </w:tc>
        <w:tc>
          <w:tcPr>
            <w:tcW w:w="2217" w:type="pct"/>
            <w:tcBorders>
              <w:left w:val="single" w:sz="4" w:space="0" w:color="auto"/>
              <w:right w:val="single" w:sz="4" w:space="0" w:color="auto"/>
            </w:tcBorders>
            <w:vAlign w:val="center"/>
          </w:tcPr>
          <w:p w14:paraId="17AAB5E4" w14:textId="77777777" w:rsidR="001144A3" w:rsidRPr="00154FE2" w:rsidRDefault="001144A3" w:rsidP="008A244C">
            <w:pPr>
              <w:spacing w:after="0" w:line="240" w:lineRule="auto"/>
              <w:jc w:val="both"/>
              <w:rPr>
                <w:rFonts w:asciiTheme="minorHAnsi" w:hAnsiTheme="minorHAnsi" w:cstheme="minorHAnsi"/>
                <w:sz w:val="16"/>
                <w:szCs w:val="16"/>
              </w:rPr>
            </w:pPr>
            <w:r w:rsidRPr="00154FE2">
              <w:rPr>
                <w:rFonts w:asciiTheme="minorHAnsi" w:hAnsiTheme="minorHAnsi" w:cstheme="minorHAnsi"/>
                <w:sz w:val="16"/>
                <w:szCs w:val="16"/>
              </w:rPr>
              <w:t>Recomendación de seguimiento 5</w:t>
            </w:r>
          </w:p>
          <w:p w14:paraId="0B10A3E1" w14:textId="77777777" w:rsidR="001144A3" w:rsidRPr="00154FE2" w:rsidRDefault="001144A3" w:rsidP="008A244C">
            <w:pPr>
              <w:spacing w:after="0" w:line="240" w:lineRule="auto"/>
              <w:jc w:val="both"/>
              <w:rPr>
                <w:rFonts w:asciiTheme="minorHAnsi" w:hAnsiTheme="minorHAnsi" w:cstheme="minorHAnsi"/>
                <w:sz w:val="16"/>
                <w:szCs w:val="16"/>
              </w:rPr>
            </w:pPr>
          </w:p>
          <w:p w14:paraId="17A2D17D" w14:textId="186B9D1F" w:rsidR="001144A3" w:rsidRPr="008A244C" w:rsidRDefault="001144A3" w:rsidP="00154FE2">
            <w:pPr>
              <w:spacing w:after="0" w:line="240" w:lineRule="auto"/>
              <w:jc w:val="both"/>
              <w:rPr>
                <w:i/>
                <w:sz w:val="16"/>
                <w:szCs w:val="16"/>
              </w:rPr>
            </w:pPr>
            <w:r w:rsidRPr="00154FE2">
              <w:rPr>
                <w:rFonts w:asciiTheme="minorHAnsi" w:hAnsiTheme="minorHAnsi" w:cstheme="minorHAnsi"/>
                <w:sz w:val="16"/>
                <w:szCs w:val="16"/>
              </w:rPr>
              <w:t>Se recomienda proporcionar   información sobre la satisfacción del estudiantado y el profesorado con los recursos materiales e infraestructuras del título.</w:t>
            </w:r>
          </w:p>
        </w:tc>
        <w:tc>
          <w:tcPr>
            <w:tcW w:w="2215" w:type="pct"/>
            <w:tcBorders>
              <w:left w:val="single" w:sz="4" w:space="0" w:color="auto"/>
              <w:right w:val="single" w:sz="4" w:space="0" w:color="auto"/>
            </w:tcBorders>
          </w:tcPr>
          <w:p w14:paraId="537D8F36" w14:textId="77777777" w:rsidR="00126FD9" w:rsidRPr="00154FE2" w:rsidRDefault="001144A3" w:rsidP="008A244C">
            <w:pPr>
              <w:spacing w:after="0" w:line="240" w:lineRule="auto"/>
              <w:jc w:val="both"/>
              <w:rPr>
                <w:rFonts w:asciiTheme="minorHAnsi" w:hAnsiTheme="minorHAnsi" w:cstheme="minorHAnsi"/>
                <w:sz w:val="16"/>
                <w:szCs w:val="16"/>
              </w:rPr>
            </w:pPr>
            <w:r w:rsidRPr="00154FE2">
              <w:rPr>
                <w:rFonts w:asciiTheme="minorHAnsi" w:hAnsiTheme="minorHAnsi" w:cstheme="minorHAnsi"/>
                <w:sz w:val="16"/>
                <w:szCs w:val="16"/>
              </w:rPr>
              <w:t>Esta informa</w:t>
            </w:r>
            <w:r w:rsidR="00241098" w:rsidRPr="00154FE2">
              <w:rPr>
                <w:rFonts w:asciiTheme="minorHAnsi" w:hAnsiTheme="minorHAnsi" w:cstheme="minorHAnsi"/>
                <w:sz w:val="16"/>
                <w:szCs w:val="16"/>
              </w:rPr>
              <w:t>ción está recogida en la tabla 6</w:t>
            </w:r>
            <w:r w:rsidRPr="00154FE2">
              <w:rPr>
                <w:rFonts w:asciiTheme="minorHAnsi" w:hAnsiTheme="minorHAnsi" w:cstheme="minorHAnsi"/>
                <w:sz w:val="16"/>
                <w:szCs w:val="16"/>
              </w:rPr>
              <w:t>, criterio V. Los datos aquí recogidos muestran un grado de satisfacción</w:t>
            </w:r>
            <w:r w:rsidR="00126FD9" w:rsidRPr="00154FE2">
              <w:rPr>
                <w:rFonts w:asciiTheme="minorHAnsi" w:hAnsiTheme="minorHAnsi" w:cstheme="minorHAnsi"/>
                <w:sz w:val="16"/>
                <w:szCs w:val="16"/>
              </w:rPr>
              <w:t xml:space="preserve"> importante por parte de los profesores y alumnos. </w:t>
            </w:r>
            <w:r w:rsidRPr="00154FE2">
              <w:rPr>
                <w:rFonts w:asciiTheme="minorHAnsi" w:hAnsiTheme="minorHAnsi" w:cstheme="minorHAnsi"/>
                <w:sz w:val="16"/>
                <w:szCs w:val="16"/>
              </w:rPr>
              <w:t>Así el valor para el grado de satisfacción de los estudiantes con la infraestructura del título es de 3,59 sobre 4, y de 4,31 sobre 5, para los profesores</w:t>
            </w:r>
            <w:r w:rsidR="00126FD9" w:rsidRPr="00154FE2">
              <w:rPr>
                <w:rFonts w:asciiTheme="minorHAnsi" w:hAnsiTheme="minorHAnsi" w:cstheme="minorHAnsi"/>
                <w:sz w:val="16"/>
                <w:szCs w:val="16"/>
              </w:rPr>
              <w:t>.</w:t>
            </w:r>
          </w:p>
          <w:p w14:paraId="5C4B7091" w14:textId="1A95DCD3" w:rsidR="001144A3" w:rsidRPr="008A244C" w:rsidRDefault="001144A3" w:rsidP="00154FE2">
            <w:pPr>
              <w:spacing w:after="0" w:line="240" w:lineRule="auto"/>
              <w:jc w:val="both"/>
              <w:rPr>
                <w:sz w:val="16"/>
                <w:szCs w:val="16"/>
                <w:highlight w:val="yellow"/>
              </w:rPr>
            </w:pPr>
          </w:p>
        </w:tc>
      </w:tr>
      <w:tr w:rsidR="001144A3" w:rsidRPr="008A24E7" w14:paraId="45562697" w14:textId="77777777" w:rsidTr="00E05F4F">
        <w:trPr>
          <w:jc w:val="center"/>
        </w:trPr>
        <w:tc>
          <w:tcPr>
            <w:tcW w:w="568" w:type="pct"/>
            <w:tcBorders>
              <w:left w:val="single" w:sz="4" w:space="0" w:color="auto"/>
              <w:right w:val="single" w:sz="4" w:space="0" w:color="auto"/>
            </w:tcBorders>
            <w:vAlign w:val="center"/>
          </w:tcPr>
          <w:p w14:paraId="4C24DC69" w14:textId="491D4830" w:rsidR="001144A3" w:rsidRPr="004B4751" w:rsidRDefault="001144A3" w:rsidP="001144A3">
            <w:pPr>
              <w:spacing w:after="0" w:line="240" w:lineRule="auto"/>
              <w:ind w:left="-138"/>
              <w:jc w:val="center"/>
              <w:rPr>
                <w:sz w:val="16"/>
                <w:szCs w:val="16"/>
              </w:rPr>
            </w:pPr>
            <w:r>
              <w:rPr>
                <w:rFonts w:asciiTheme="minorHAnsi" w:hAnsiTheme="minorHAnsi" w:cstheme="minorHAnsi"/>
                <w:sz w:val="20"/>
                <w:szCs w:val="20"/>
              </w:rPr>
              <w:t>2021</w:t>
            </w:r>
          </w:p>
        </w:tc>
        <w:tc>
          <w:tcPr>
            <w:tcW w:w="2217" w:type="pct"/>
            <w:tcBorders>
              <w:left w:val="single" w:sz="4" w:space="0" w:color="auto"/>
              <w:right w:val="single" w:sz="4" w:space="0" w:color="auto"/>
            </w:tcBorders>
            <w:vAlign w:val="center"/>
          </w:tcPr>
          <w:p w14:paraId="03672BF0" w14:textId="77777777" w:rsidR="001144A3" w:rsidRPr="00154FE2" w:rsidRDefault="001144A3" w:rsidP="008A244C">
            <w:pPr>
              <w:spacing w:after="0" w:line="240" w:lineRule="auto"/>
              <w:jc w:val="both"/>
              <w:rPr>
                <w:rFonts w:asciiTheme="minorHAnsi" w:hAnsiTheme="minorHAnsi" w:cstheme="minorHAnsi"/>
                <w:sz w:val="16"/>
                <w:szCs w:val="16"/>
              </w:rPr>
            </w:pPr>
            <w:r w:rsidRPr="00154FE2">
              <w:rPr>
                <w:rFonts w:asciiTheme="minorHAnsi" w:hAnsiTheme="minorHAnsi" w:cstheme="minorHAnsi"/>
                <w:sz w:val="16"/>
                <w:szCs w:val="16"/>
              </w:rPr>
              <w:t>Recomendación de seguimiento 6</w:t>
            </w:r>
          </w:p>
          <w:p w14:paraId="280D4924" w14:textId="77777777" w:rsidR="001144A3" w:rsidRPr="00154FE2" w:rsidRDefault="001144A3" w:rsidP="008A244C">
            <w:pPr>
              <w:spacing w:after="0" w:line="240" w:lineRule="auto"/>
              <w:jc w:val="both"/>
              <w:rPr>
                <w:rFonts w:asciiTheme="minorHAnsi" w:hAnsiTheme="minorHAnsi" w:cstheme="minorHAnsi"/>
                <w:sz w:val="16"/>
                <w:szCs w:val="16"/>
              </w:rPr>
            </w:pPr>
          </w:p>
          <w:p w14:paraId="3D287BEA" w14:textId="20BBB156" w:rsidR="001144A3" w:rsidRPr="008A244C" w:rsidRDefault="001144A3" w:rsidP="00154FE2">
            <w:pPr>
              <w:spacing w:after="0" w:line="240" w:lineRule="auto"/>
              <w:jc w:val="both"/>
              <w:rPr>
                <w:i/>
                <w:sz w:val="16"/>
                <w:szCs w:val="16"/>
              </w:rPr>
            </w:pPr>
            <w:r w:rsidRPr="00154FE2">
              <w:rPr>
                <w:rFonts w:asciiTheme="minorHAnsi" w:hAnsiTheme="minorHAnsi" w:cstheme="minorHAnsi"/>
                <w:sz w:val="16"/>
                <w:szCs w:val="16"/>
              </w:rPr>
              <w:t>Se recomienda especificar los servicios y actividades de orientación académica y profesional del Máster</w:t>
            </w:r>
          </w:p>
        </w:tc>
        <w:tc>
          <w:tcPr>
            <w:tcW w:w="2215" w:type="pct"/>
            <w:tcBorders>
              <w:left w:val="single" w:sz="4" w:space="0" w:color="auto"/>
              <w:right w:val="single" w:sz="4" w:space="0" w:color="auto"/>
            </w:tcBorders>
          </w:tcPr>
          <w:p w14:paraId="55269CB1" w14:textId="6D8BFB1A" w:rsidR="001144A3" w:rsidRPr="008A244C" w:rsidRDefault="008B0B4A" w:rsidP="00154FE2">
            <w:pPr>
              <w:spacing w:after="0" w:line="240" w:lineRule="auto"/>
              <w:jc w:val="both"/>
              <w:rPr>
                <w:sz w:val="16"/>
                <w:szCs w:val="16"/>
                <w:highlight w:val="yellow"/>
              </w:rPr>
            </w:pPr>
            <w:r w:rsidRPr="00154FE2">
              <w:rPr>
                <w:rFonts w:asciiTheme="minorHAnsi" w:hAnsiTheme="minorHAnsi" w:cstheme="minorHAnsi"/>
                <w:sz w:val="16"/>
                <w:szCs w:val="16"/>
              </w:rPr>
              <w:t>En el criterio 5</w:t>
            </w:r>
            <w:r w:rsidR="001144A3" w:rsidRPr="00154FE2">
              <w:rPr>
                <w:rFonts w:asciiTheme="minorHAnsi" w:hAnsiTheme="minorHAnsi" w:cstheme="minorHAnsi"/>
                <w:sz w:val="16"/>
                <w:szCs w:val="16"/>
              </w:rPr>
              <w:t xml:space="preserve">, puntos </w:t>
            </w:r>
            <w:r w:rsidR="001A2711" w:rsidRPr="00154FE2">
              <w:rPr>
                <w:rFonts w:asciiTheme="minorHAnsi" w:hAnsiTheme="minorHAnsi" w:cstheme="minorHAnsi"/>
                <w:sz w:val="16"/>
                <w:szCs w:val="16"/>
              </w:rPr>
              <w:t>3</w:t>
            </w:r>
            <w:r w:rsidR="001144A3" w:rsidRPr="00154FE2">
              <w:rPr>
                <w:rFonts w:asciiTheme="minorHAnsi" w:hAnsiTheme="minorHAnsi" w:cstheme="minorHAnsi"/>
                <w:sz w:val="16"/>
                <w:szCs w:val="16"/>
              </w:rPr>
              <w:t xml:space="preserve"> y </w:t>
            </w:r>
            <w:r w:rsidR="001A2711" w:rsidRPr="00154FE2">
              <w:rPr>
                <w:rFonts w:asciiTheme="minorHAnsi" w:hAnsiTheme="minorHAnsi" w:cstheme="minorHAnsi"/>
                <w:sz w:val="16"/>
                <w:szCs w:val="16"/>
              </w:rPr>
              <w:t>4</w:t>
            </w:r>
            <w:r w:rsidR="001144A3" w:rsidRPr="00154FE2">
              <w:rPr>
                <w:rFonts w:asciiTheme="minorHAnsi" w:hAnsiTheme="minorHAnsi" w:cstheme="minorHAnsi"/>
                <w:sz w:val="16"/>
                <w:szCs w:val="16"/>
              </w:rPr>
              <w:t xml:space="preserve"> de este informe se recogen los servicios y actividades de orientación académica y profesional del Máster y de la Facultad de Ciencias. En la página web del máster se dispone de información resumida de las salidas profesionales del título de máster en química médica. Este último es un punto débil recogido en el criterio V. Se llevarán a cabo reuniones y conferencias orientadas a las salidas profesionales con los alumnos del máster.</w:t>
            </w:r>
          </w:p>
        </w:tc>
      </w:tr>
      <w:tr w:rsidR="001144A3" w:rsidRPr="008A24E7" w14:paraId="59C70E62" w14:textId="77777777" w:rsidTr="00E05F4F">
        <w:trPr>
          <w:jc w:val="center"/>
        </w:trPr>
        <w:tc>
          <w:tcPr>
            <w:tcW w:w="568" w:type="pct"/>
            <w:tcBorders>
              <w:left w:val="single" w:sz="4" w:space="0" w:color="auto"/>
              <w:right w:val="single" w:sz="4" w:space="0" w:color="auto"/>
            </w:tcBorders>
            <w:vAlign w:val="center"/>
          </w:tcPr>
          <w:p w14:paraId="0DDA5F0A" w14:textId="72873544" w:rsidR="001144A3" w:rsidRPr="004B4751" w:rsidRDefault="001144A3" w:rsidP="001144A3">
            <w:pPr>
              <w:spacing w:after="0" w:line="240" w:lineRule="auto"/>
              <w:ind w:left="-138"/>
              <w:jc w:val="center"/>
              <w:rPr>
                <w:sz w:val="16"/>
                <w:szCs w:val="16"/>
              </w:rPr>
            </w:pPr>
            <w:r>
              <w:rPr>
                <w:rFonts w:asciiTheme="minorHAnsi" w:hAnsiTheme="minorHAnsi" w:cstheme="minorHAnsi"/>
                <w:sz w:val="20"/>
                <w:szCs w:val="20"/>
              </w:rPr>
              <w:t>2021</w:t>
            </w:r>
          </w:p>
        </w:tc>
        <w:tc>
          <w:tcPr>
            <w:tcW w:w="2217" w:type="pct"/>
            <w:tcBorders>
              <w:left w:val="single" w:sz="4" w:space="0" w:color="auto"/>
              <w:right w:val="single" w:sz="4" w:space="0" w:color="auto"/>
            </w:tcBorders>
            <w:vAlign w:val="center"/>
          </w:tcPr>
          <w:p w14:paraId="4813611F" w14:textId="77777777" w:rsidR="001144A3" w:rsidRPr="00154FE2" w:rsidRDefault="001144A3" w:rsidP="008A244C">
            <w:pPr>
              <w:spacing w:after="0" w:line="240" w:lineRule="auto"/>
              <w:jc w:val="both"/>
              <w:rPr>
                <w:rFonts w:asciiTheme="minorHAnsi" w:hAnsiTheme="minorHAnsi" w:cstheme="minorHAnsi"/>
                <w:sz w:val="16"/>
                <w:szCs w:val="16"/>
              </w:rPr>
            </w:pPr>
            <w:r w:rsidRPr="00154FE2">
              <w:rPr>
                <w:rFonts w:asciiTheme="minorHAnsi" w:hAnsiTheme="minorHAnsi" w:cstheme="minorHAnsi"/>
                <w:sz w:val="16"/>
                <w:szCs w:val="16"/>
              </w:rPr>
              <w:t>Recomendación de seguimiento 7</w:t>
            </w:r>
          </w:p>
          <w:p w14:paraId="2A81C000" w14:textId="77777777" w:rsidR="001144A3" w:rsidRPr="00154FE2" w:rsidRDefault="001144A3" w:rsidP="008A244C">
            <w:pPr>
              <w:spacing w:after="0" w:line="240" w:lineRule="auto"/>
              <w:jc w:val="both"/>
              <w:rPr>
                <w:rFonts w:asciiTheme="minorHAnsi" w:hAnsiTheme="minorHAnsi" w:cstheme="minorHAnsi"/>
                <w:sz w:val="16"/>
                <w:szCs w:val="16"/>
              </w:rPr>
            </w:pPr>
          </w:p>
          <w:p w14:paraId="0D7CCC5E" w14:textId="4EAF7C64" w:rsidR="001144A3" w:rsidRPr="008A244C" w:rsidRDefault="001144A3" w:rsidP="00154FE2">
            <w:pPr>
              <w:spacing w:after="0" w:line="240" w:lineRule="auto"/>
              <w:jc w:val="both"/>
              <w:rPr>
                <w:i/>
                <w:sz w:val="16"/>
                <w:szCs w:val="16"/>
              </w:rPr>
            </w:pPr>
            <w:r w:rsidRPr="00154FE2">
              <w:rPr>
                <w:rFonts w:asciiTheme="minorHAnsi" w:hAnsiTheme="minorHAnsi" w:cstheme="minorHAnsi"/>
                <w:sz w:val="16"/>
                <w:szCs w:val="16"/>
              </w:rPr>
              <w:t>Aumentar el número de asignaturas que utilicen el campus virtual como herramienta complementaria en el desarrollo de la docencia. Se recomienda seguir incidiendo en esta acción</w:t>
            </w:r>
          </w:p>
        </w:tc>
        <w:tc>
          <w:tcPr>
            <w:tcW w:w="2215" w:type="pct"/>
            <w:tcBorders>
              <w:left w:val="single" w:sz="4" w:space="0" w:color="auto"/>
              <w:right w:val="single" w:sz="4" w:space="0" w:color="auto"/>
            </w:tcBorders>
          </w:tcPr>
          <w:p w14:paraId="07B8DB70" w14:textId="3D43F19A" w:rsidR="001144A3" w:rsidRPr="008A244C" w:rsidRDefault="001144A3" w:rsidP="00154FE2">
            <w:pPr>
              <w:spacing w:after="0" w:line="240" w:lineRule="auto"/>
              <w:jc w:val="both"/>
              <w:rPr>
                <w:sz w:val="16"/>
                <w:szCs w:val="16"/>
                <w:highlight w:val="yellow"/>
              </w:rPr>
            </w:pPr>
            <w:r w:rsidRPr="00154FE2">
              <w:rPr>
                <w:rFonts w:asciiTheme="minorHAnsi" w:hAnsiTheme="minorHAnsi" w:cstheme="minorHAnsi"/>
                <w:sz w:val="16"/>
                <w:szCs w:val="16"/>
              </w:rPr>
              <w:t>Esta recomendación se puso en marcha al inicio del curso 2020-21. Desde la coordinación se ha instado a todos los coordinadores de las diferentes asignaturas a utilizar el campus virtual. Desde la coordinación se tiene constancia de que todas las asignaturas están utilizando el campus virtual.</w:t>
            </w:r>
          </w:p>
        </w:tc>
      </w:tr>
      <w:tr w:rsidR="001144A3" w:rsidRPr="008A24E7" w14:paraId="34DC5503" w14:textId="77777777" w:rsidTr="00E05F4F">
        <w:trPr>
          <w:jc w:val="center"/>
        </w:trPr>
        <w:tc>
          <w:tcPr>
            <w:tcW w:w="568" w:type="pct"/>
            <w:tcBorders>
              <w:left w:val="single" w:sz="4" w:space="0" w:color="auto"/>
              <w:right w:val="single" w:sz="4" w:space="0" w:color="auto"/>
            </w:tcBorders>
            <w:vAlign w:val="center"/>
          </w:tcPr>
          <w:p w14:paraId="6E7ED550" w14:textId="76A4D2F7" w:rsidR="001144A3" w:rsidRPr="004B4751" w:rsidRDefault="001144A3" w:rsidP="001144A3">
            <w:pPr>
              <w:spacing w:after="0" w:line="240" w:lineRule="auto"/>
              <w:ind w:left="-138"/>
              <w:jc w:val="center"/>
              <w:rPr>
                <w:sz w:val="16"/>
                <w:szCs w:val="16"/>
              </w:rPr>
            </w:pPr>
            <w:r>
              <w:rPr>
                <w:rFonts w:asciiTheme="minorHAnsi" w:hAnsiTheme="minorHAnsi" w:cstheme="minorHAnsi"/>
                <w:sz w:val="16"/>
                <w:szCs w:val="16"/>
              </w:rPr>
              <w:t>2021</w:t>
            </w:r>
          </w:p>
        </w:tc>
        <w:tc>
          <w:tcPr>
            <w:tcW w:w="2217" w:type="pct"/>
            <w:tcBorders>
              <w:left w:val="single" w:sz="4" w:space="0" w:color="auto"/>
              <w:right w:val="single" w:sz="4" w:space="0" w:color="auto"/>
            </w:tcBorders>
            <w:vAlign w:val="center"/>
          </w:tcPr>
          <w:p w14:paraId="311A8185" w14:textId="5E57BB88" w:rsidR="00E82247" w:rsidRPr="00154FE2" w:rsidRDefault="00E82247" w:rsidP="00154FE2">
            <w:pPr>
              <w:spacing w:after="0" w:line="240" w:lineRule="auto"/>
              <w:jc w:val="both"/>
              <w:rPr>
                <w:rFonts w:asciiTheme="minorHAnsi" w:hAnsiTheme="minorHAnsi" w:cstheme="minorHAnsi"/>
                <w:bCs/>
                <w:sz w:val="16"/>
                <w:szCs w:val="16"/>
              </w:rPr>
            </w:pPr>
            <w:r w:rsidRPr="00154FE2">
              <w:rPr>
                <w:rFonts w:asciiTheme="minorHAnsi" w:hAnsiTheme="minorHAnsi" w:cstheme="minorHAnsi"/>
                <w:bCs/>
                <w:sz w:val="16"/>
                <w:szCs w:val="16"/>
              </w:rPr>
              <w:t>Recomendación de especial seguimiento</w:t>
            </w:r>
          </w:p>
          <w:p w14:paraId="66C24990" w14:textId="77777777" w:rsidR="00E82247" w:rsidRPr="00154FE2" w:rsidRDefault="00E82247" w:rsidP="00154FE2">
            <w:pPr>
              <w:spacing w:after="0" w:line="240" w:lineRule="auto"/>
              <w:jc w:val="both"/>
              <w:rPr>
                <w:rFonts w:asciiTheme="minorHAnsi" w:hAnsiTheme="minorHAnsi" w:cstheme="minorHAnsi"/>
                <w:bCs/>
                <w:sz w:val="16"/>
                <w:szCs w:val="16"/>
              </w:rPr>
            </w:pPr>
          </w:p>
          <w:p w14:paraId="12CA5DAB" w14:textId="2C3E3B47" w:rsidR="001144A3" w:rsidRPr="008A244C" w:rsidRDefault="001144A3" w:rsidP="00154FE2">
            <w:pPr>
              <w:spacing w:after="0" w:line="240" w:lineRule="auto"/>
              <w:jc w:val="both"/>
              <w:rPr>
                <w:i/>
                <w:sz w:val="16"/>
                <w:szCs w:val="16"/>
              </w:rPr>
            </w:pPr>
            <w:r w:rsidRPr="00154FE2">
              <w:rPr>
                <w:rFonts w:asciiTheme="minorHAnsi" w:hAnsiTheme="minorHAnsi" w:cstheme="minorHAnsi"/>
                <w:bCs/>
                <w:sz w:val="16"/>
                <w:szCs w:val="16"/>
              </w:rPr>
              <w:t>Se debe proporcionar un análisis profundo de los resultados de todos los indicadores del SGC que tenga en cuenta la tendencia que presentan, la comparación con indicadores externos (el mismo Máster en otras universidades o referentes seleccionados) y su segmentación. Todo ello permitirá fundamentar las fortalezas y debilidades del Máster, dando lugar a un diagnóstico detallado de la situación del título y a la identificación de áreas de mejora.</w:t>
            </w:r>
          </w:p>
        </w:tc>
        <w:tc>
          <w:tcPr>
            <w:tcW w:w="2215" w:type="pct"/>
            <w:tcBorders>
              <w:left w:val="single" w:sz="4" w:space="0" w:color="auto"/>
              <w:right w:val="single" w:sz="4" w:space="0" w:color="auto"/>
            </w:tcBorders>
          </w:tcPr>
          <w:p w14:paraId="7878297B" w14:textId="718B1F13" w:rsidR="001144A3" w:rsidRPr="008A244C" w:rsidRDefault="006D2769" w:rsidP="00154FE2">
            <w:pPr>
              <w:spacing w:after="0" w:line="240" w:lineRule="auto"/>
              <w:jc w:val="both"/>
              <w:rPr>
                <w:sz w:val="16"/>
                <w:szCs w:val="16"/>
                <w:highlight w:val="yellow"/>
              </w:rPr>
            </w:pPr>
            <w:r w:rsidRPr="00154FE2">
              <w:rPr>
                <w:rFonts w:asciiTheme="minorHAnsi" w:hAnsiTheme="minorHAnsi" w:cstheme="minorHAnsi"/>
                <w:sz w:val="16"/>
                <w:szCs w:val="16"/>
              </w:rPr>
              <w:t>En el presente informe</w:t>
            </w:r>
            <w:r w:rsidR="001144A3" w:rsidRPr="00154FE2">
              <w:rPr>
                <w:rFonts w:asciiTheme="minorHAnsi" w:hAnsiTheme="minorHAnsi" w:cstheme="minorHAnsi"/>
                <w:sz w:val="16"/>
                <w:szCs w:val="16"/>
              </w:rPr>
              <w:t xml:space="preserve"> se hace un análisis profundo de los resultados de los diferentes indicadores del SGC. En cuanto a la comparativa entre títulos similares, solo en la universidad de Alicante existe un máster de química médica equivalente al de la Universidad de Cádiz, teniendo implantados másteres similares, relacionados con medicamentos, aunque no iguales, en las Universidades de Granada, Salamanca y un título compartido entre Alcalá de Henares, Complutense y San Pablo CEU. Desafortunadamente solo están disponibles algunos datos para hacer un estudio comparativo y estos se han utilizados en el estudio de las tasas de graduación, nuevos ingresos y número de matriculados y egresados.</w:t>
            </w:r>
          </w:p>
        </w:tc>
      </w:tr>
    </w:tbl>
    <w:p w14:paraId="2A506E83" w14:textId="77777777" w:rsidR="00FE670B" w:rsidRPr="00FE670B" w:rsidRDefault="00FE670B" w:rsidP="00FE670B">
      <w:pPr>
        <w:jc w:val="both"/>
        <w:rPr>
          <w:sz w:val="16"/>
          <w:szCs w:val="16"/>
        </w:rPr>
      </w:pPr>
      <w:r w:rsidRPr="00FE670B">
        <w:rPr>
          <w:sz w:val="16"/>
          <w:szCs w:val="16"/>
        </w:rPr>
        <w:t>(*) Informe de verificación, modificación, seguimiento o renovación de la acreditación.</w:t>
      </w:r>
    </w:p>
    <w:p w14:paraId="2AEB6E6A" w14:textId="77777777" w:rsidR="00CD3759" w:rsidRPr="00F967A6" w:rsidRDefault="00CD3759" w:rsidP="00CD3759">
      <w:pPr>
        <w:spacing w:after="120" w:line="240" w:lineRule="auto"/>
        <w:jc w:val="both"/>
        <w:rPr>
          <w:bCs/>
          <w:sz w:val="20"/>
          <w:szCs w:val="20"/>
        </w:rPr>
      </w:pPr>
    </w:p>
    <w:p w14:paraId="24F792CE" w14:textId="77777777" w:rsidR="00CD3759" w:rsidRDefault="00CD3759" w:rsidP="00CD3759">
      <w:pPr>
        <w:pStyle w:val="Default"/>
        <w:jc w:val="both"/>
        <w:rPr>
          <w:rFonts w:asciiTheme="minorHAnsi" w:eastAsia="Calibri" w:hAnsiTheme="minorHAnsi" w:cstheme="minorHAnsi"/>
          <w:i/>
          <w:color w:val="FF0000"/>
          <w:sz w:val="16"/>
          <w:szCs w:val="16"/>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CD3759" w:rsidRPr="00037BD7" w14:paraId="2E9625C9" w14:textId="77777777" w:rsidTr="004B14C2">
        <w:trPr>
          <w:jc w:val="center"/>
        </w:trPr>
        <w:tc>
          <w:tcPr>
            <w:tcW w:w="5000" w:type="pct"/>
            <w:shd w:val="clear" w:color="auto" w:fill="00607C"/>
          </w:tcPr>
          <w:p w14:paraId="48C7A873" w14:textId="77777777" w:rsidR="00CD3759" w:rsidRPr="00037BD7" w:rsidRDefault="00CD3759" w:rsidP="004B14C2">
            <w:pPr>
              <w:spacing w:after="0" w:line="240" w:lineRule="auto"/>
              <w:jc w:val="both"/>
              <w:rPr>
                <w:b/>
                <w:i/>
                <w:color w:val="FFFFFF"/>
                <w:sz w:val="20"/>
                <w:szCs w:val="20"/>
              </w:rPr>
            </w:pPr>
            <w:r w:rsidRPr="00037BD7">
              <w:rPr>
                <w:b/>
                <w:i/>
                <w:color w:val="FFFFFF"/>
                <w:sz w:val="20"/>
                <w:szCs w:val="20"/>
              </w:rPr>
              <w:t>Puntos Fuertes:</w:t>
            </w:r>
          </w:p>
        </w:tc>
      </w:tr>
      <w:tr w:rsidR="00CD3759" w:rsidRPr="00037BD7" w14:paraId="3EF765CA" w14:textId="77777777" w:rsidTr="004B14C2">
        <w:trPr>
          <w:jc w:val="center"/>
        </w:trPr>
        <w:tc>
          <w:tcPr>
            <w:tcW w:w="5000" w:type="pct"/>
            <w:tcBorders>
              <w:bottom w:val="single" w:sz="4" w:space="0" w:color="auto"/>
            </w:tcBorders>
          </w:tcPr>
          <w:p w14:paraId="513459F9" w14:textId="77777777" w:rsidR="00CD3759" w:rsidRPr="008E40A6" w:rsidRDefault="00CD3759" w:rsidP="004B14C2">
            <w:pPr>
              <w:spacing w:after="0" w:line="240" w:lineRule="auto"/>
              <w:jc w:val="both"/>
              <w:rPr>
                <w:rFonts w:asciiTheme="minorHAnsi" w:hAnsiTheme="minorHAnsi"/>
                <w:sz w:val="18"/>
              </w:rPr>
            </w:pPr>
            <w:r>
              <w:rPr>
                <w:rFonts w:asciiTheme="minorHAnsi" w:hAnsiTheme="minorHAnsi"/>
                <w:sz w:val="18"/>
              </w:rPr>
              <w:t>-</w:t>
            </w:r>
            <w:r w:rsidRPr="008E40A6">
              <w:rPr>
                <w:rFonts w:asciiTheme="minorHAnsi" w:hAnsiTheme="minorHAnsi"/>
                <w:sz w:val="18"/>
              </w:rPr>
              <w:t xml:space="preserve">2020-2021. Tras lo indicado en la valoración y análisis de este apartado II, se indicaría como </w:t>
            </w:r>
            <w:r w:rsidRPr="008E40A6">
              <w:rPr>
                <w:rFonts w:asciiTheme="minorHAnsi" w:hAnsiTheme="minorHAnsi"/>
                <w:b/>
                <w:bCs/>
                <w:sz w:val="18"/>
              </w:rPr>
              <w:t>punto fuerte y logro del sistema</w:t>
            </w:r>
            <w:r w:rsidRPr="008E40A6">
              <w:rPr>
                <w:rFonts w:asciiTheme="minorHAnsi" w:hAnsiTheme="minorHAnsi"/>
                <w:sz w:val="18"/>
              </w:rPr>
              <w:t>, el hecho de que la Universidad, el Centro y el Título dispone de un sistema de gestión de calidad, sistema de control y recogida de datos, y unos procedimientos de evaluación, análisis y control, en el que permiten disponer de gran cantidad de datos, y que estos son analizados y estudiados a distintos niveles por un elevado número de personal, lo que repercute en un control constante de la evolución de los títulos en general y del título de Master en Química Médica en particular, de forma que se puedan tomar decisiones encaminadas a una gestión lo más eficaz posible del título y una mejora constante del mismo.</w:t>
            </w:r>
          </w:p>
          <w:p w14:paraId="606C8A02" w14:textId="77777777" w:rsidR="00CD3759" w:rsidRPr="00037BD7" w:rsidRDefault="00CD3759" w:rsidP="004B14C2">
            <w:pPr>
              <w:autoSpaceDE w:val="0"/>
              <w:autoSpaceDN w:val="0"/>
              <w:adjustRightInd w:val="0"/>
              <w:spacing w:after="0" w:line="240" w:lineRule="auto"/>
              <w:jc w:val="both"/>
              <w:rPr>
                <w:sz w:val="18"/>
              </w:rPr>
            </w:pPr>
          </w:p>
        </w:tc>
      </w:tr>
    </w:tbl>
    <w:p w14:paraId="3408C1E9" w14:textId="77777777" w:rsidR="00CD3759" w:rsidRDefault="00CD3759" w:rsidP="00CD3759">
      <w:pPr>
        <w:spacing w:after="120" w:line="240" w:lineRule="auto"/>
        <w:jc w:val="both"/>
        <w:rPr>
          <w:rFonts w:asciiTheme="minorHAnsi" w:hAnsiTheme="minorHAnsi"/>
          <w:bCs/>
          <w:sz w:val="20"/>
          <w:szCs w:val="20"/>
        </w:rPr>
      </w:pPr>
    </w:p>
    <w:p w14:paraId="5A5CCEDF" w14:textId="77777777" w:rsidR="00CD3759" w:rsidRDefault="00CD3759" w:rsidP="00E82247">
      <w:pPr>
        <w:spacing w:after="0"/>
        <w:jc w:val="both"/>
        <w:rPr>
          <w:b/>
          <w:iCs/>
          <w:sz w:val="20"/>
          <w:szCs w:val="20"/>
        </w:rPr>
      </w:pPr>
    </w:p>
    <w:p w14:paraId="084B6C20" w14:textId="77777777" w:rsidR="00CD3759" w:rsidRPr="00CD3759" w:rsidRDefault="00CD3759" w:rsidP="00E82247">
      <w:pPr>
        <w:spacing w:after="0"/>
        <w:jc w:val="both"/>
        <w:rPr>
          <w:b/>
          <w:iCs/>
          <w:sz w:val="20"/>
          <w:szCs w:val="20"/>
        </w:rPr>
      </w:pPr>
    </w:p>
    <w:p w14:paraId="6440D78A" w14:textId="77777777" w:rsidR="00CD3759" w:rsidRDefault="00CD3759" w:rsidP="00E82247">
      <w:pPr>
        <w:spacing w:after="0"/>
        <w:jc w:val="both"/>
        <w:rPr>
          <w:b/>
          <w:i/>
          <w:iCs/>
          <w:sz w:val="20"/>
          <w:szCs w:val="20"/>
        </w:rPr>
      </w:pPr>
    </w:p>
    <w:p w14:paraId="7B2112B2" w14:textId="77777777" w:rsidR="00CD3759" w:rsidRDefault="00CD3759" w:rsidP="00E82247">
      <w:pPr>
        <w:spacing w:after="0"/>
        <w:jc w:val="both"/>
        <w:rPr>
          <w:b/>
          <w:i/>
          <w:iCs/>
          <w:sz w:val="20"/>
          <w:szCs w:val="20"/>
        </w:rPr>
      </w:pPr>
    </w:p>
    <w:p w14:paraId="74D23BD5" w14:textId="00255E67" w:rsidR="008A244C" w:rsidRPr="004B14C2" w:rsidRDefault="008A244C" w:rsidP="00E82247">
      <w:pPr>
        <w:spacing w:after="0"/>
        <w:jc w:val="both"/>
        <w:rPr>
          <w:b/>
          <w:i/>
          <w:iCs/>
          <w:sz w:val="20"/>
          <w:szCs w:val="20"/>
        </w:rPr>
      </w:pPr>
      <w:r w:rsidRPr="004B14C2">
        <w:rPr>
          <w:b/>
          <w:i/>
          <w:iCs/>
          <w:sz w:val="20"/>
          <w:szCs w:val="20"/>
        </w:rPr>
        <w:lastRenderedPageBreak/>
        <w:t>Apartado COVID:</w:t>
      </w:r>
    </w:p>
    <w:p w14:paraId="2FD25E78" w14:textId="6803CCBC" w:rsidR="00E82247" w:rsidRPr="00CD3759" w:rsidRDefault="00E82247" w:rsidP="00CD3759">
      <w:pPr>
        <w:spacing w:after="0" w:line="240" w:lineRule="auto"/>
        <w:jc w:val="both"/>
        <w:rPr>
          <w:bCs/>
          <w:sz w:val="20"/>
          <w:szCs w:val="20"/>
        </w:rPr>
      </w:pPr>
      <w:r w:rsidRPr="00CD3759">
        <w:rPr>
          <w:bCs/>
          <w:sz w:val="20"/>
          <w:szCs w:val="20"/>
        </w:rPr>
        <w:t>Como consecuencia de la pandemia producida por Covid‐19, el Consejo de Gobierno de la Universidad de  Cádiz  (UCA)  aprobó  una  Adenda  a  los  SGCs  de  los  títulos  oficiales  que  imparte  (</w:t>
      </w:r>
      <w:hyperlink r:id="rId27" w:history="1">
        <w:r w:rsidRPr="00CD3759">
          <w:rPr>
            <w:rStyle w:val="Hipervnculo"/>
            <w:bCs/>
            <w:sz w:val="20"/>
            <w:szCs w:val="20"/>
          </w:rPr>
          <w:t>https://bit.ly/3iwhouc</w:t>
        </w:r>
      </w:hyperlink>
      <w:r w:rsidRPr="00CD3759">
        <w:rPr>
          <w:bCs/>
          <w:sz w:val="20"/>
          <w:szCs w:val="20"/>
        </w:rPr>
        <w:t>), que establecía el modo en que la UCA y sus centros debían adaptar  los procedimientos  del SGC de los títulos al nuevo escenario. Su principal objetivo fue garantizar el adecuado desarrollo de los  procesos  de  enseñanza‐aprendizaje,  así  como  la  adquisición  por  parte  de  los  estudiantes  de  los  conocimientos y competencias propias de las enseñanzas impartidas en el título durante este periodo.</w:t>
      </w:r>
    </w:p>
    <w:p w14:paraId="34341891" w14:textId="7CB1BE35" w:rsidR="00673807" w:rsidRPr="00CD3759" w:rsidRDefault="00E82247" w:rsidP="00CD3759">
      <w:pPr>
        <w:spacing w:after="0" w:line="240" w:lineRule="auto"/>
        <w:jc w:val="both"/>
        <w:rPr>
          <w:bCs/>
          <w:iCs/>
          <w:sz w:val="20"/>
          <w:szCs w:val="20"/>
        </w:rPr>
      </w:pPr>
      <w:r w:rsidRPr="00CD3759">
        <w:rPr>
          <w:bCs/>
          <w:sz w:val="20"/>
          <w:szCs w:val="20"/>
        </w:rPr>
        <w:t>Al  amparo  de  esta  adenda,  fueron  múltiples  las  decisiones  que  se  tomaron  en  relación  con  el seguimiento y evaluación de los títulos, tanto en el ámbito de la UCA en su conjunto como en el propio centro. Una de estas decisiones fue que las encuestas de satisfacción con el título dirigidas a los distintos grupos de interés fueron  aplazadas o sustituidas a fin de obtener información que permitiese  realizar un mejor análisis, tanto de las actuaciones llevadas a cabo durante la situación de pandemia como del grado de satisfacción de los distintos grupos de interés. Dichas encuestas fueron elaboradas en el seno  de  la  Asociación  de  Universidades  Públicas  Andaluzas  con  la  colaboración  de  la  Dirección  de Evaluación y Acreditación de la Agencia Andaluza del Conocimiento (DEVA‐AAC). Como consecuencia de ello, no se dispone de algunos indicadores contemplados por el SGC, para el curso 2019/2020  de los títulos para el seguimiento y evaluación de estos. Los resultados de esta encuesta se encuentran publicados en el S.I. de la Universidad</w:t>
      </w:r>
      <w:r w:rsidR="00D347AB" w:rsidRPr="00CD3759">
        <w:rPr>
          <w:bCs/>
          <w:sz w:val="20"/>
          <w:szCs w:val="20"/>
        </w:rPr>
        <w:t xml:space="preserve"> (</w:t>
      </w:r>
      <w:r w:rsidR="00673807" w:rsidRPr="00CD3759">
        <w:rPr>
          <w:bCs/>
          <w:iCs/>
          <w:sz w:val="20"/>
          <w:szCs w:val="20"/>
        </w:rPr>
        <w:t>(</w:t>
      </w:r>
      <w:hyperlink r:id="rId28" w:history="1">
        <w:r w:rsidR="00673807" w:rsidRPr="00CD3759">
          <w:rPr>
            <w:rStyle w:val="Hipervnculo"/>
            <w:bCs/>
            <w:iCs/>
            <w:sz w:val="20"/>
            <w:szCs w:val="20"/>
          </w:rPr>
          <w:t>https://bit.ly/34n0onw</w:t>
        </w:r>
      </w:hyperlink>
      <w:r w:rsidR="00673807" w:rsidRPr="00CD3759">
        <w:rPr>
          <w:bCs/>
          <w:iCs/>
          <w:sz w:val="20"/>
          <w:szCs w:val="20"/>
        </w:rPr>
        <w:t xml:space="preserve"> - Ruta de Acceso: Alumnado – Curso 2019/20. Usuario: acredita – Clave: acredita592).</w:t>
      </w:r>
    </w:p>
    <w:p w14:paraId="0999D9A2" w14:textId="77777777" w:rsidR="00673807" w:rsidRPr="00CD3759" w:rsidRDefault="00673807" w:rsidP="007C7AA7">
      <w:pPr>
        <w:spacing w:after="0" w:line="240" w:lineRule="auto"/>
        <w:jc w:val="both"/>
        <w:rPr>
          <w:bCs/>
          <w:sz w:val="20"/>
          <w:szCs w:val="20"/>
        </w:rPr>
      </w:pPr>
    </w:p>
    <w:p w14:paraId="35D06EBD" w14:textId="77777777" w:rsidR="00E82247" w:rsidRPr="00CD3759" w:rsidRDefault="00E82247" w:rsidP="00CD3759">
      <w:pPr>
        <w:pStyle w:val="Default"/>
        <w:jc w:val="both"/>
        <w:rPr>
          <w:rFonts w:ascii="Calibri" w:eastAsia="Calibri" w:hAnsi="Calibri" w:cs="Times New Roman"/>
          <w:bCs/>
          <w:color w:val="auto"/>
          <w:sz w:val="20"/>
          <w:szCs w:val="20"/>
          <w:lang w:eastAsia="en-US"/>
        </w:rPr>
      </w:pPr>
    </w:p>
    <w:p w14:paraId="686E5A42" w14:textId="77777777" w:rsidR="00505219" w:rsidRPr="00CD3759" w:rsidRDefault="00505219" w:rsidP="00CD3759">
      <w:pPr>
        <w:autoSpaceDE w:val="0"/>
        <w:autoSpaceDN w:val="0"/>
        <w:adjustRightInd w:val="0"/>
        <w:spacing w:after="120" w:line="240" w:lineRule="auto"/>
        <w:jc w:val="both"/>
        <w:rPr>
          <w:rFonts w:cs="Calibri"/>
          <w:sz w:val="20"/>
          <w:szCs w:val="20"/>
        </w:rPr>
      </w:pPr>
      <w:r w:rsidRPr="00CD3759">
        <w:rPr>
          <w:rFonts w:cs="Calibri"/>
          <w:sz w:val="20"/>
          <w:szCs w:val="20"/>
        </w:rPr>
        <w:t>La CGC se reunió durante el curso 2020/2021 en siete ocasiones, con el fin de estudiar y decidir la viabilidad de todas las solicitudes recibidas en el centro referentes a expedientes de alumnos, tales como solicitudes de admisión y adaptación, de reconocimientos de créditos, de reconocimientos de idiomas, ampliaciones y modificaciones de matrículas o solicitudes de evaluación por compensación.</w:t>
      </w:r>
    </w:p>
    <w:p w14:paraId="6C8990DB" w14:textId="77777777" w:rsidR="00505219" w:rsidRPr="00CD3759" w:rsidRDefault="00505219" w:rsidP="00CD3759">
      <w:pPr>
        <w:autoSpaceDE w:val="0"/>
        <w:autoSpaceDN w:val="0"/>
        <w:adjustRightInd w:val="0"/>
        <w:spacing w:after="120" w:line="240" w:lineRule="auto"/>
        <w:jc w:val="both"/>
        <w:rPr>
          <w:rFonts w:cs="Calibri"/>
          <w:sz w:val="20"/>
          <w:szCs w:val="20"/>
        </w:rPr>
      </w:pPr>
      <w:r w:rsidRPr="00CD3759">
        <w:rPr>
          <w:rFonts w:cs="Calibri"/>
          <w:sz w:val="20"/>
          <w:szCs w:val="20"/>
        </w:rPr>
        <w:t>Además de estos cometidos, que se trataron en el 72% de las reuniones de la Comisión, durante el curso 2020/2021 la CGC se encargó de elaborar, supervisar y/o aprobar todos los documentos relativos al Sistema de Garantía de Calidad implantado en la Universidad de Cádiz. Entre los procedimientos aprobados cabe resaltar el Autoinforme Global de Renovación de la Acreditación del Título del Master Universitario en Ingeniería Química, aprobado en la reunión celebrada el 13 de octubre de 2021, y los Autoinformes de seguimiento anual de todos los Títulos de la Facultad de Ciencias (RSGC-P14-01), aprobados en las reuniones celebradas el 25 de febrero y el 18 de mayo de 2021, con los que se pretende revisar, actualizar y mejorar la calidad de la docencia impartida en los títulos de dicha Facultad. Asimismo, la CGC también se encargó durante este curso académico de supervisar y aprobar el procedimiento P12 para la modificación de la memoria del Título del Máster en Agroalimentación, aprobado en la reunión celebrada el 23 de marzo de 2021. La CGC también trabajó en la elaboración de una oferta de asignaturas optativas para los Perfiles Multidisciplinares de los Grados de la Facultad, y poder regular de esta forma el número de alumnos que quieran realizar un perfil multidisciplinar sin sobrecargar con alumnos adicionales a los que ya tenga el propio título, siendo dicha oferta aprobada en la reunión celebrada el 23 de septiembre de 2021.</w:t>
      </w:r>
    </w:p>
    <w:p w14:paraId="77F3BC0B" w14:textId="77777777" w:rsidR="00505219" w:rsidRPr="00CD3759" w:rsidRDefault="00505219" w:rsidP="007C7AA7">
      <w:pPr>
        <w:spacing w:after="0" w:line="240" w:lineRule="auto"/>
        <w:jc w:val="both"/>
        <w:rPr>
          <w:bCs/>
          <w:sz w:val="20"/>
          <w:szCs w:val="20"/>
        </w:rPr>
      </w:pPr>
    </w:p>
    <w:p w14:paraId="12A3391C" w14:textId="77777777" w:rsidR="00505219" w:rsidRPr="00CD3759" w:rsidRDefault="00505219" w:rsidP="00CD3759">
      <w:pPr>
        <w:autoSpaceDE w:val="0"/>
        <w:autoSpaceDN w:val="0"/>
        <w:adjustRightInd w:val="0"/>
        <w:spacing w:after="120" w:line="240" w:lineRule="auto"/>
        <w:jc w:val="both"/>
        <w:rPr>
          <w:rFonts w:cs="Calibri"/>
          <w:sz w:val="20"/>
          <w:szCs w:val="20"/>
        </w:rPr>
      </w:pPr>
      <w:r w:rsidRPr="00CD3759">
        <w:rPr>
          <w:rFonts w:cs="Calibri"/>
          <w:sz w:val="20"/>
          <w:szCs w:val="20"/>
        </w:rPr>
        <w:t xml:space="preserve">A nivel de Centro, la Comisión de Garantía de Calidad ha tomado las siguientes decisiones, motivadas por la pandemia, en el curso 2020/2021: </w:t>
      </w:r>
    </w:p>
    <w:p w14:paraId="1AD29003" w14:textId="77777777" w:rsidR="00505219" w:rsidRPr="00045095" w:rsidRDefault="00505219" w:rsidP="00CD3759">
      <w:pPr>
        <w:autoSpaceDE w:val="0"/>
        <w:autoSpaceDN w:val="0"/>
        <w:adjustRightInd w:val="0"/>
        <w:spacing w:after="120" w:line="240" w:lineRule="auto"/>
        <w:jc w:val="both"/>
        <w:rPr>
          <w:rFonts w:cs="Calibri"/>
          <w:sz w:val="20"/>
          <w:szCs w:val="20"/>
        </w:rPr>
      </w:pPr>
      <w:r w:rsidRPr="00CD3759">
        <w:rPr>
          <w:rFonts w:cs="Calibri"/>
          <w:sz w:val="20"/>
          <w:szCs w:val="20"/>
        </w:rPr>
        <w:t>Ante el decreto del presidente 2/21 publicado el 8 de enero de 2021 por el que se establecían medidas en el ámbito de la Comunidad Autónoma de Andalucía con el objetivo de contener la propagación de infecciones causadas por el Sars-Cov2 y decretar el cierre perimetral de aquellos municipios con una tasa de incidencia acumulada superior a 500 casos por 100.000 habitantes en los 14 días. Así como, la orden de 19 de enero de 2021 que decretó el cierre perimetral de nuevas localidades de la provincia de Cádiz, en concreto Cádiz y Puerto Real, provocando que el Rector de la Universidad, en resolución rectoral de 19 de enero de 2021, estableciera que las pruebas de evaluación en los campus de Cádiz y Puerto Real deban realizarse por medios telemáticos a partir del jueves 21 de enero, así como autorizar a realizar cuantas adaptaciones de los calendarios académicos sean necesarias para aplazar si ello fuera necesario el desarrollo de los procesos de evaluación, informando con anticipación de los cambios al estudiantado. Le corresponde a la CGC fijar criterios académicos que garanticen el cumplimiento de las programaciones docentes y memoria de los títulos, de tal forma que en la reunión celebrada</w:t>
      </w:r>
      <w:r w:rsidRPr="00045095">
        <w:rPr>
          <w:rFonts w:cs="Calibri"/>
          <w:sz w:val="20"/>
          <w:szCs w:val="20"/>
        </w:rPr>
        <w:t xml:space="preserve"> el 20 de enero de 2021, este órgano eleva a la Junta de Facultad a buscar fórmulas para continuar con la metodología de evaluación en modalidad presencial cuando las condiciones epidemiológicas lo permitan, que </w:t>
      </w:r>
      <w:r w:rsidRPr="00045095">
        <w:rPr>
          <w:rFonts w:cs="Calibri"/>
          <w:sz w:val="20"/>
          <w:szCs w:val="20"/>
        </w:rPr>
        <w:lastRenderedPageBreak/>
        <w:t>garanticen los principios de igualdad, justicia y equidad a todos los alumnos de la Facultad de Ciencias y den cumplimiento a las memorias de los títulos que en esta se imparten.</w:t>
      </w:r>
    </w:p>
    <w:p w14:paraId="1AEB81D8" w14:textId="77777777" w:rsidR="00505219" w:rsidRPr="00045095" w:rsidRDefault="00505219" w:rsidP="00CD3759">
      <w:pPr>
        <w:autoSpaceDE w:val="0"/>
        <w:autoSpaceDN w:val="0"/>
        <w:adjustRightInd w:val="0"/>
        <w:spacing w:after="120" w:line="240" w:lineRule="auto"/>
        <w:jc w:val="both"/>
        <w:rPr>
          <w:rFonts w:cs="Calibri"/>
          <w:sz w:val="20"/>
          <w:szCs w:val="20"/>
        </w:rPr>
      </w:pPr>
      <w:r w:rsidRPr="00045095">
        <w:rPr>
          <w:rFonts w:cs="Calibri"/>
          <w:sz w:val="20"/>
          <w:szCs w:val="20"/>
        </w:rPr>
        <w:t>Por su parte, y al amparo de la Resolución Rectoral de 22 de marzo de 2021, y la situación epidemiológica de nivel 2, la docencia universitaria debía ser retomada de forma presencial, teniendo en cuenta que la docencia universitaria es esencial. Por lo tanto, en la reunión celebrada el 24 de marzo de 2021 se aprueba la adaptación de la docencia del segundo semestre acogiéndose a esta resolución, la cual nos retrotrae a la situación que había al inicio del curso, siendo el aforo máximo del 50% tanto en la docencia teórica como en los exámenes. La única limitación en este sentido vendría dada por el tamaño del grupo o por criterios académicos. Dado que los planes de contingencia fueron aprobados por la CGC, lo único que limitaría sería el tamaño del grupo. Por tanto, revisando la capacidad de las aulas en relación al tamaño de los grupos, se buscan soluciones a las anomalías presentadas al respecto. En este sentido, se adoptaron medidas para limitar el aforo de las aulas al 33% en las actividades de evaluación del mes de junio de 2021.</w:t>
      </w:r>
    </w:p>
    <w:p w14:paraId="2875356D" w14:textId="77777777" w:rsidR="00505219" w:rsidRDefault="00505219" w:rsidP="00E82247">
      <w:pPr>
        <w:pStyle w:val="Default"/>
        <w:jc w:val="both"/>
        <w:rPr>
          <w:rFonts w:ascii="Calibri" w:eastAsia="Calibri" w:hAnsi="Calibri" w:cs="Times New Roman"/>
          <w:bCs/>
          <w:color w:val="auto"/>
          <w:sz w:val="20"/>
          <w:szCs w:val="20"/>
          <w:lang w:eastAsia="en-US"/>
        </w:rPr>
      </w:pPr>
    </w:p>
    <w:tbl>
      <w:tblPr>
        <w:tblStyle w:val="Tablaconcuadrcula"/>
        <w:tblW w:w="0" w:type="auto"/>
        <w:tblInd w:w="-5" w:type="dxa"/>
        <w:tblLook w:val="04A0" w:firstRow="1" w:lastRow="0" w:firstColumn="1" w:lastColumn="0" w:noHBand="0" w:noVBand="1"/>
      </w:tblPr>
      <w:tblGrid>
        <w:gridCol w:w="1218"/>
        <w:gridCol w:w="3447"/>
        <w:gridCol w:w="4485"/>
      </w:tblGrid>
      <w:tr w:rsidR="00D347AB" w14:paraId="5E0F38C2" w14:textId="77777777" w:rsidTr="00505219">
        <w:tc>
          <w:tcPr>
            <w:tcW w:w="1218" w:type="dxa"/>
            <w:shd w:val="clear" w:color="auto" w:fill="000000" w:themeFill="text1"/>
          </w:tcPr>
          <w:p w14:paraId="7B05E214" w14:textId="77777777" w:rsidR="00D347AB" w:rsidRPr="00BE5FAB" w:rsidRDefault="00D347AB" w:rsidP="00F9010E">
            <w:pPr>
              <w:jc w:val="center"/>
              <w:rPr>
                <w:rFonts w:asciiTheme="minorHAnsi" w:hAnsiTheme="minorHAnsi"/>
                <w:b/>
                <w:i/>
              </w:rPr>
            </w:pPr>
            <w:r w:rsidRPr="00BE5FAB">
              <w:rPr>
                <w:rFonts w:asciiTheme="minorHAnsi" w:hAnsiTheme="minorHAnsi"/>
                <w:b/>
                <w:i/>
              </w:rPr>
              <w:t>Código evidencia</w:t>
            </w:r>
          </w:p>
        </w:tc>
        <w:tc>
          <w:tcPr>
            <w:tcW w:w="3447" w:type="dxa"/>
            <w:shd w:val="clear" w:color="auto" w:fill="000000" w:themeFill="text1"/>
          </w:tcPr>
          <w:p w14:paraId="2BBF1FB0" w14:textId="77777777" w:rsidR="00D347AB" w:rsidRPr="00BE5FAB" w:rsidRDefault="00D347AB" w:rsidP="00F9010E">
            <w:pPr>
              <w:jc w:val="center"/>
              <w:rPr>
                <w:rFonts w:asciiTheme="minorHAnsi" w:hAnsiTheme="minorHAnsi"/>
                <w:b/>
                <w:i/>
              </w:rPr>
            </w:pPr>
            <w:r w:rsidRPr="00BE5FAB">
              <w:rPr>
                <w:rFonts w:asciiTheme="minorHAnsi" w:hAnsiTheme="minorHAnsi"/>
                <w:b/>
                <w:i/>
              </w:rPr>
              <w:t>Nombre evidencia</w:t>
            </w:r>
          </w:p>
        </w:tc>
        <w:tc>
          <w:tcPr>
            <w:tcW w:w="4485" w:type="dxa"/>
            <w:shd w:val="clear" w:color="auto" w:fill="000000" w:themeFill="text1"/>
          </w:tcPr>
          <w:p w14:paraId="5E2F77AE" w14:textId="77777777" w:rsidR="00D347AB" w:rsidRPr="00BE5FAB" w:rsidRDefault="00D347AB" w:rsidP="00F9010E">
            <w:pPr>
              <w:jc w:val="center"/>
              <w:rPr>
                <w:rFonts w:asciiTheme="minorHAnsi" w:hAnsiTheme="minorHAnsi"/>
                <w:b/>
                <w:i/>
              </w:rPr>
            </w:pPr>
            <w:r w:rsidRPr="00BE5FAB">
              <w:rPr>
                <w:rFonts w:asciiTheme="minorHAnsi" w:hAnsiTheme="minorHAnsi"/>
                <w:b/>
                <w:i/>
              </w:rPr>
              <w:t>Enlace evidencia</w:t>
            </w:r>
          </w:p>
        </w:tc>
      </w:tr>
      <w:tr w:rsidR="00D347AB" w14:paraId="29B7DD2E" w14:textId="77777777" w:rsidTr="00505219">
        <w:trPr>
          <w:trHeight w:val="363"/>
        </w:trPr>
        <w:tc>
          <w:tcPr>
            <w:tcW w:w="1218" w:type="dxa"/>
            <w:vAlign w:val="center"/>
          </w:tcPr>
          <w:p w14:paraId="09014F8F" w14:textId="77777777" w:rsidR="00D347AB" w:rsidRPr="00B637D1" w:rsidRDefault="00D347AB" w:rsidP="00F9010E">
            <w:pPr>
              <w:jc w:val="center"/>
              <w:rPr>
                <w:rFonts w:asciiTheme="minorHAnsi" w:hAnsiTheme="minorHAnsi" w:cstheme="minorHAnsi"/>
                <w:sz w:val="18"/>
                <w:szCs w:val="18"/>
              </w:rPr>
            </w:pPr>
            <w:r w:rsidRPr="00B637D1">
              <w:rPr>
                <w:rFonts w:asciiTheme="minorHAnsi" w:hAnsiTheme="minorHAnsi" w:cstheme="minorHAnsi"/>
                <w:sz w:val="18"/>
                <w:szCs w:val="18"/>
              </w:rPr>
              <w:t>DEVA-01</w:t>
            </w:r>
          </w:p>
        </w:tc>
        <w:tc>
          <w:tcPr>
            <w:tcW w:w="3447" w:type="dxa"/>
            <w:vAlign w:val="center"/>
          </w:tcPr>
          <w:p w14:paraId="1255D5B4" w14:textId="77777777" w:rsidR="00D347AB" w:rsidRPr="00B637D1" w:rsidRDefault="00D347AB" w:rsidP="00F9010E">
            <w:pPr>
              <w:rPr>
                <w:rFonts w:asciiTheme="minorHAnsi" w:hAnsiTheme="minorHAnsi" w:cstheme="minorHAnsi"/>
                <w:sz w:val="18"/>
                <w:szCs w:val="18"/>
              </w:rPr>
            </w:pPr>
            <w:r w:rsidRPr="00B637D1">
              <w:rPr>
                <w:rFonts w:asciiTheme="minorHAnsi" w:hAnsiTheme="minorHAnsi" w:cstheme="minorHAnsi"/>
                <w:sz w:val="18"/>
                <w:szCs w:val="18"/>
              </w:rPr>
              <w:t>Herramientas SGC para la recogida de información, resultados del título y satisfacción.</w:t>
            </w:r>
          </w:p>
        </w:tc>
        <w:tc>
          <w:tcPr>
            <w:tcW w:w="4485" w:type="dxa"/>
            <w:vAlign w:val="center"/>
          </w:tcPr>
          <w:p w14:paraId="01F40913" w14:textId="77777777" w:rsidR="00D347AB" w:rsidRDefault="003E2A7F" w:rsidP="00F9010E">
            <w:pPr>
              <w:jc w:val="both"/>
              <w:rPr>
                <w:rFonts w:asciiTheme="minorHAnsi" w:hAnsiTheme="minorHAnsi" w:cstheme="minorHAnsi"/>
                <w:sz w:val="18"/>
                <w:szCs w:val="18"/>
              </w:rPr>
            </w:pPr>
            <w:hyperlink r:id="rId29" w:history="1">
              <w:r w:rsidR="00D347AB" w:rsidRPr="00AB0A22">
                <w:rPr>
                  <w:rStyle w:val="Hipervnculo"/>
                  <w:rFonts w:asciiTheme="minorHAnsi" w:hAnsiTheme="minorHAnsi" w:cstheme="minorHAnsi"/>
                  <w:sz w:val="18"/>
                  <w:szCs w:val="18"/>
                </w:rPr>
                <w:t>https://colabora.uca.es</w:t>
              </w:r>
            </w:hyperlink>
            <w:r w:rsidR="00D347AB">
              <w:rPr>
                <w:rFonts w:asciiTheme="minorHAnsi" w:hAnsiTheme="minorHAnsi" w:cstheme="minorHAnsi"/>
                <w:sz w:val="18"/>
                <w:szCs w:val="18"/>
              </w:rPr>
              <w:t xml:space="preserve"> </w:t>
            </w:r>
          </w:p>
          <w:p w14:paraId="0A0CD79A" w14:textId="77777777" w:rsidR="00D347AB" w:rsidRPr="00A154DE" w:rsidRDefault="00D347AB" w:rsidP="00F9010E">
            <w:pPr>
              <w:jc w:val="both"/>
              <w:rPr>
                <w:rFonts w:asciiTheme="minorHAnsi" w:hAnsiTheme="minorHAnsi" w:cstheme="minorHAnsi"/>
                <w:sz w:val="18"/>
                <w:szCs w:val="18"/>
              </w:rPr>
            </w:pPr>
            <w:r>
              <w:rPr>
                <w:rFonts w:asciiTheme="minorHAnsi" w:hAnsiTheme="minorHAnsi" w:cstheme="minorHAnsi"/>
                <w:sz w:val="18"/>
                <w:szCs w:val="18"/>
              </w:rPr>
              <w:t xml:space="preserve">RUTA: Mis sitios </w:t>
            </w:r>
            <w:r w:rsidRPr="00A154DE">
              <w:rPr>
                <w:rFonts w:asciiTheme="minorHAnsi" w:hAnsiTheme="minorHAnsi" w:cstheme="minorHAnsi"/>
                <w:sz w:val="18"/>
                <w:szCs w:val="18"/>
              </w:rPr>
              <w:t>&gt;</w:t>
            </w:r>
            <w:r>
              <w:rPr>
                <w:rFonts w:asciiTheme="minorHAnsi" w:hAnsiTheme="minorHAnsi" w:cstheme="minorHAnsi"/>
                <w:sz w:val="16"/>
                <w:szCs w:val="18"/>
              </w:rPr>
              <w:t xml:space="preserve"> RENOVACIÓN ACREDITACIÓN </w:t>
            </w:r>
            <w:r w:rsidRPr="00A154DE">
              <w:rPr>
                <w:rFonts w:asciiTheme="minorHAnsi" w:hAnsiTheme="minorHAnsi" w:cstheme="minorHAnsi"/>
                <w:sz w:val="18"/>
                <w:szCs w:val="18"/>
              </w:rPr>
              <w:t>&gt;</w:t>
            </w:r>
            <w:r>
              <w:rPr>
                <w:rFonts w:asciiTheme="minorHAnsi" w:hAnsiTheme="minorHAnsi" w:cstheme="minorHAnsi"/>
                <w:sz w:val="14"/>
                <w:szCs w:val="18"/>
              </w:rPr>
              <w:t xml:space="preserve"> </w:t>
            </w:r>
            <w:r w:rsidRPr="00A154DE">
              <w:rPr>
                <w:rFonts w:asciiTheme="minorHAnsi" w:hAnsiTheme="minorHAnsi" w:cstheme="minorHAnsi"/>
                <w:sz w:val="18"/>
                <w:szCs w:val="18"/>
              </w:rPr>
              <w:t>Biblioteca de documentos &gt; Documentos &gt;</w:t>
            </w:r>
            <w:r>
              <w:rPr>
                <w:rFonts w:asciiTheme="minorHAnsi" w:hAnsiTheme="minorHAnsi" w:cstheme="minorHAnsi"/>
                <w:sz w:val="18"/>
                <w:szCs w:val="18"/>
              </w:rPr>
              <w:t xml:space="preserve"> </w:t>
            </w:r>
            <w:r w:rsidRPr="00967837">
              <w:rPr>
                <w:rFonts w:asciiTheme="minorHAnsi" w:hAnsiTheme="minorHAnsi" w:cstheme="minorHAnsi"/>
                <w:sz w:val="18"/>
                <w:szCs w:val="18"/>
              </w:rPr>
              <w:t> </w:t>
            </w:r>
            <w:r>
              <w:rPr>
                <w:rFonts w:asciiTheme="minorHAnsi" w:hAnsiTheme="minorHAnsi" w:cstheme="minorHAnsi"/>
                <w:sz w:val="18"/>
                <w:szCs w:val="18"/>
              </w:rPr>
              <w:t>RENOVACIÓN ACREDITACIÓN 1</w:t>
            </w:r>
            <w:r w:rsidRPr="00A154DE">
              <w:rPr>
                <w:rFonts w:asciiTheme="minorHAnsi" w:hAnsiTheme="minorHAnsi" w:cstheme="minorHAnsi"/>
                <w:sz w:val="18"/>
                <w:szCs w:val="18"/>
              </w:rPr>
              <w:t xml:space="preserve"> &gt; 2. SISTEMA DE GARANTÍA DE CALIDAD &gt; </w:t>
            </w:r>
            <w:r w:rsidRPr="00967837">
              <w:rPr>
                <w:rFonts w:asciiTheme="minorHAnsi" w:hAnsiTheme="minorHAnsi" w:cstheme="minorHAnsi"/>
                <w:sz w:val="18"/>
                <w:szCs w:val="18"/>
              </w:rPr>
              <w:t> </w:t>
            </w:r>
            <w:r w:rsidRPr="00A154DE">
              <w:rPr>
                <w:rStyle w:val="label"/>
                <w:rFonts w:asciiTheme="minorHAnsi" w:hAnsiTheme="minorHAnsi" w:cstheme="minorHAnsi"/>
                <w:sz w:val="18"/>
                <w:szCs w:val="18"/>
              </w:rPr>
              <w:t>DEVA-01 Herramientas del SGC</w:t>
            </w:r>
          </w:p>
        </w:tc>
      </w:tr>
      <w:tr w:rsidR="00D347AB" w14:paraId="6EC7DCFC" w14:textId="77777777" w:rsidTr="00505219">
        <w:trPr>
          <w:trHeight w:val="70"/>
        </w:trPr>
        <w:tc>
          <w:tcPr>
            <w:tcW w:w="1218" w:type="dxa"/>
            <w:vAlign w:val="center"/>
          </w:tcPr>
          <w:p w14:paraId="0DACFAF5" w14:textId="77777777" w:rsidR="00D347AB" w:rsidRPr="00B637D1" w:rsidRDefault="00D347AB" w:rsidP="00F9010E">
            <w:pPr>
              <w:jc w:val="center"/>
              <w:rPr>
                <w:rFonts w:asciiTheme="minorHAnsi" w:hAnsiTheme="minorHAnsi" w:cstheme="minorHAnsi"/>
                <w:sz w:val="18"/>
                <w:szCs w:val="18"/>
              </w:rPr>
            </w:pPr>
            <w:r w:rsidRPr="00B637D1">
              <w:rPr>
                <w:rFonts w:asciiTheme="minorHAnsi" w:hAnsiTheme="minorHAnsi" w:cstheme="minorHAnsi"/>
                <w:sz w:val="18"/>
                <w:szCs w:val="18"/>
              </w:rPr>
              <w:t>DEVA-02</w:t>
            </w:r>
          </w:p>
        </w:tc>
        <w:tc>
          <w:tcPr>
            <w:tcW w:w="3447" w:type="dxa"/>
            <w:vAlign w:val="center"/>
          </w:tcPr>
          <w:p w14:paraId="402437A6" w14:textId="77777777" w:rsidR="00D347AB" w:rsidRPr="00B637D1" w:rsidRDefault="00D347AB" w:rsidP="00F9010E">
            <w:pPr>
              <w:rPr>
                <w:rFonts w:asciiTheme="minorHAnsi" w:hAnsiTheme="minorHAnsi" w:cstheme="minorHAnsi"/>
                <w:sz w:val="18"/>
                <w:szCs w:val="18"/>
              </w:rPr>
            </w:pPr>
            <w:r w:rsidRPr="00B637D1">
              <w:rPr>
                <w:rFonts w:asciiTheme="minorHAnsi" w:hAnsiTheme="minorHAnsi" w:cstheme="minorHAnsi"/>
                <w:sz w:val="18"/>
                <w:szCs w:val="18"/>
              </w:rPr>
              <w:t>Información sobre la Revisión del SGC</w:t>
            </w:r>
          </w:p>
        </w:tc>
        <w:tc>
          <w:tcPr>
            <w:tcW w:w="4485" w:type="dxa"/>
            <w:vAlign w:val="center"/>
          </w:tcPr>
          <w:p w14:paraId="4877A4B2" w14:textId="77777777" w:rsidR="00D347AB" w:rsidRDefault="003E2A7F" w:rsidP="00F9010E">
            <w:pPr>
              <w:jc w:val="both"/>
              <w:rPr>
                <w:rFonts w:asciiTheme="minorHAnsi" w:hAnsiTheme="minorHAnsi" w:cstheme="minorHAnsi"/>
                <w:sz w:val="18"/>
                <w:szCs w:val="18"/>
              </w:rPr>
            </w:pPr>
            <w:hyperlink r:id="rId30" w:history="1">
              <w:r w:rsidR="00D347AB" w:rsidRPr="00FD3599">
                <w:rPr>
                  <w:rStyle w:val="Hipervnculo"/>
                  <w:rFonts w:asciiTheme="minorHAnsi" w:hAnsiTheme="minorHAnsi" w:cstheme="minorHAnsi"/>
                  <w:sz w:val="18"/>
                  <w:szCs w:val="18"/>
                </w:rPr>
                <w:t>https://colabora.uca.es</w:t>
              </w:r>
            </w:hyperlink>
            <w:r w:rsidR="00D347AB">
              <w:rPr>
                <w:rFonts w:asciiTheme="minorHAnsi" w:hAnsiTheme="minorHAnsi" w:cstheme="minorHAnsi"/>
                <w:sz w:val="18"/>
                <w:szCs w:val="18"/>
              </w:rPr>
              <w:t xml:space="preserve"> </w:t>
            </w:r>
          </w:p>
          <w:p w14:paraId="30F62A77" w14:textId="77777777" w:rsidR="00D347AB" w:rsidRPr="00A154DE" w:rsidRDefault="00D347AB" w:rsidP="00F9010E">
            <w:pPr>
              <w:jc w:val="both"/>
              <w:rPr>
                <w:rFonts w:asciiTheme="minorHAnsi" w:hAnsiTheme="minorHAnsi" w:cstheme="minorHAnsi"/>
                <w:sz w:val="18"/>
                <w:szCs w:val="18"/>
              </w:rPr>
            </w:pPr>
            <w:r>
              <w:rPr>
                <w:rFonts w:asciiTheme="minorHAnsi" w:hAnsiTheme="minorHAnsi" w:cstheme="minorHAnsi"/>
                <w:sz w:val="18"/>
                <w:szCs w:val="18"/>
              </w:rPr>
              <w:t xml:space="preserve">RUTA: Mis sitios </w:t>
            </w:r>
            <w:r w:rsidRPr="00A154DE">
              <w:rPr>
                <w:rFonts w:asciiTheme="minorHAnsi" w:hAnsiTheme="minorHAnsi" w:cstheme="minorHAnsi"/>
                <w:sz w:val="18"/>
                <w:szCs w:val="18"/>
              </w:rPr>
              <w:t>&gt;</w:t>
            </w:r>
            <w:r>
              <w:rPr>
                <w:rFonts w:asciiTheme="minorHAnsi" w:hAnsiTheme="minorHAnsi" w:cstheme="minorHAnsi"/>
                <w:sz w:val="16"/>
                <w:szCs w:val="18"/>
              </w:rPr>
              <w:t xml:space="preserve"> RENOVACIÓN ACREDITACIÓN </w:t>
            </w:r>
            <w:r w:rsidRPr="00A154DE">
              <w:rPr>
                <w:rFonts w:asciiTheme="minorHAnsi" w:hAnsiTheme="minorHAnsi" w:cstheme="minorHAnsi"/>
                <w:sz w:val="18"/>
                <w:szCs w:val="18"/>
              </w:rPr>
              <w:t>&gt;</w:t>
            </w:r>
            <w:r>
              <w:rPr>
                <w:rFonts w:asciiTheme="minorHAnsi" w:hAnsiTheme="minorHAnsi" w:cstheme="minorHAnsi"/>
                <w:sz w:val="18"/>
                <w:szCs w:val="18"/>
              </w:rPr>
              <w:t xml:space="preserve"> </w:t>
            </w:r>
            <w:r w:rsidRPr="00A154DE">
              <w:rPr>
                <w:rFonts w:asciiTheme="minorHAnsi" w:hAnsiTheme="minorHAnsi" w:cstheme="minorHAnsi"/>
                <w:sz w:val="18"/>
                <w:szCs w:val="18"/>
              </w:rPr>
              <w:t>Biblioteca de documentos &gt; Documentos &gt;</w:t>
            </w:r>
            <w:r>
              <w:rPr>
                <w:rFonts w:asciiTheme="minorHAnsi" w:hAnsiTheme="minorHAnsi" w:cstheme="minorHAnsi"/>
                <w:sz w:val="18"/>
                <w:szCs w:val="18"/>
              </w:rPr>
              <w:t xml:space="preserve"> </w:t>
            </w:r>
            <w:hyperlink r:id="rId31" w:history="1">
              <w:r w:rsidRPr="00A154DE">
                <w:t> </w:t>
              </w:r>
            </w:hyperlink>
            <w:r>
              <w:rPr>
                <w:rFonts w:asciiTheme="minorHAnsi" w:hAnsiTheme="minorHAnsi" w:cstheme="minorHAnsi"/>
                <w:sz w:val="18"/>
                <w:szCs w:val="18"/>
              </w:rPr>
              <w:t>RENOVACIÓN ACREDITACIÓN 1</w:t>
            </w:r>
            <w:r w:rsidRPr="00A154DE">
              <w:rPr>
                <w:rFonts w:asciiTheme="minorHAnsi" w:hAnsiTheme="minorHAnsi" w:cstheme="minorHAnsi"/>
                <w:sz w:val="18"/>
                <w:szCs w:val="18"/>
              </w:rPr>
              <w:t xml:space="preserve"> &gt; </w:t>
            </w:r>
            <w:hyperlink r:id="rId32" w:history="1">
              <w:r w:rsidRPr="00A154DE">
                <w:t> </w:t>
              </w:r>
            </w:hyperlink>
            <w:r w:rsidRPr="00A154DE">
              <w:rPr>
                <w:rFonts w:asciiTheme="minorHAnsi" w:hAnsiTheme="minorHAnsi" w:cstheme="minorHAnsi"/>
                <w:sz w:val="18"/>
                <w:szCs w:val="18"/>
              </w:rPr>
              <w:t xml:space="preserve">2. SISTEMA DE GARANTÍA DE CALIDAD &gt; </w:t>
            </w:r>
            <w:hyperlink r:id="rId33" w:history="1">
              <w:r w:rsidRPr="00A154DE">
                <w:rPr>
                  <w:rFonts w:asciiTheme="minorHAnsi" w:hAnsiTheme="minorHAnsi" w:cstheme="minorHAnsi"/>
                  <w:sz w:val="18"/>
                  <w:szCs w:val="18"/>
                </w:rPr>
                <w:t> </w:t>
              </w:r>
            </w:hyperlink>
            <w:r w:rsidRPr="00A154DE">
              <w:rPr>
                <w:rFonts w:asciiTheme="minorHAnsi" w:hAnsiTheme="minorHAnsi" w:cstheme="minorHAnsi"/>
                <w:sz w:val="18"/>
                <w:szCs w:val="18"/>
              </w:rPr>
              <w:t>DEVA-02 Informacion sobre la revisión del SGC</w:t>
            </w:r>
          </w:p>
        </w:tc>
      </w:tr>
      <w:tr w:rsidR="00D347AB" w14:paraId="6945F025" w14:textId="77777777" w:rsidTr="00505219">
        <w:tc>
          <w:tcPr>
            <w:tcW w:w="1218" w:type="dxa"/>
            <w:vAlign w:val="center"/>
          </w:tcPr>
          <w:p w14:paraId="0475B3E0" w14:textId="77777777" w:rsidR="00D347AB" w:rsidRPr="00B637D1" w:rsidRDefault="00D347AB" w:rsidP="00F9010E">
            <w:pPr>
              <w:jc w:val="center"/>
              <w:rPr>
                <w:rFonts w:asciiTheme="minorHAnsi" w:hAnsiTheme="minorHAnsi" w:cstheme="minorHAnsi"/>
                <w:sz w:val="18"/>
                <w:szCs w:val="18"/>
              </w:rPr>
            </w:pPr>
            <w:r w:rsidRPr="00B637D1">
              <w:rPr>
                <w:rFonts w:asciiTheme="minorHAnsi" w:hAnsiTheme="minorHAnsi" w:cstheme="minorHAnsi"/>
                <w:sz w:val="18"/>
                <w:szCs w:val="18"/>
              </w:rPr>
              <w:t>DEVA-03/04</w:t>
            </w:r>
          </w:p>
        </w:tc>
        <w:tc>
          <w:tcPr>
            <w:tcW w:w="3447" w:type="dxa"/>
            <w:vAlign w:val="center"/>
          </w:tcPr>
          <w:p w14:paraId="32824376" w14:textId="77777777" w:rsidR="00D347AB" w:rsidRPr="00B637D1" w:rsidRDefault="00D347AB" w:rsidP="00F9010E">
            <w:pPr>
              <w:rPr>
                <w:rFonts w:asciiTheme="minorHAnsi" w:hAnsiTheme="minorHAnsi" w:cstheme="minorHAnsi"/>
                <w:sz w:val="18"/>
                <w:szCs w:val="18"/>
              </w:rPr>
            </w:pPr>
            <w:r w:rsidRPr="00B637D1">
              <w:rPr>
                <w:rFonts w:asciiTheme="minorHAnsi" w:hAnsiTheme="minorHAnsi" w:cstheme="minorHAnsi"/>
                <w:sz w:val="18"/>
                <w:szCs w:val="18"/>
              </w:rPr>
              <w:t>Plan de Mejora. Histórico Plan de Mejoras.</w:t>
            </w:r>
          </w:p>
        </w:tc>
        <w:tc>
          <w:tcPr>
            <w:tcW w:w="4485" w:type="dxa"/>
            <w:vAlign w:val="center"/>
          </w:tcPr>
          <w:p w14:paraId="4A62CA5A" w14:textId="77777777" w:rsidR="00D347AB" w:rsidRDefault="003E2A7F" w:rsidP="00F9010E">
            <w:pPr>
              <w:jc w:val="both"/>
              <w:rPr>
                <w:rFonts w:asciiTheme="minorHAnsi" w:hAnsiTheme="minorHAnsi" w:cstheme="minorHAnsi"/>
                <w:sz w:val="18"/>
                <w:szCs w:val="18"/>
              </w:rPr>
            </w:pPr>
            <w:hyperlink r:id="rId34" w:history="1">
              <w:r w:rsidR="00D347AB" w:rsidRPr="00AB0A22">
                <w:rPr>
                  <w:rStyle w:val="Hipervnculo"/>
                  <w:rFonts w:asciiTheme="minorHAnsi" w:hAnsiTheme="minorHAnsi" w:cstheme="minorHAnsi"/>
                  <w:sz w:val="18"/>
                  <w:szCs w:val="18"/>
                </w:rPr>
                <w:t>https://colabora.uca.es</w:t>
              </w:r>
            </w:hyperlink>
            <w:r w:rsidR="00D347AB">
              <w:rPr>
                <w:rFonts w:asciiTheme="minorHAnsi" w:hAnsiTheme="minorHAnsi" w:cstheme="minorHAnsi"/>
                <w:sz w:val="18"/>
                <w:szCs w:val="18"/>
              </w:rPr>
              <w:t xml:space="preserve"> </w:t>
            </w:r>
          </w:p>
          <w:p w14:paraId="4AF9B949" w14:textId="77777777" w:rsidR="00D347AB" w:rsidRPr="00A154DE" w:rsidRDefault="00D347AB" w:rsidP="00F9010E">
            <w:pPr>
              <w:jc w:val="both"/>
              <w:rPr>
                <w:rFonts w:asciiTheme="minorHAnsi" w:hAnsiTheme="minorHAnsi" w:cstheme="minorHAnsi"/>
                <w:sz w:val="18"/>
                <w:szCs w:val="18"/>
              </w:rPr>
            </w:pPr>
            <w:r>
              <w:rPr>
                <w:rFonts w:asciiTheme="minorHAnsi" w:hAnsiTheme="minorHAnsi" w:cstheme="minorHAnsi"/>
                <w:sz w:val="18"/>
                <w:szCs w:val="18"/>
              </w:rPr>
              <w:t xml:space="preserve">RUTA: Mis sitios </w:t>
            </w:r>
            <w:r w:rsidRPr="00A154DE">
              <w:rPr>
                <w:rFonts w:asciiTheme="minorHAnsi" w:hAnsiTheme="minorHAnsi" w:cstheme="minorHAnsi"/>
                <w:sz w:val="18"/>
                <w:szCs w:val="18"/>
              </w:rPr>
              <w:t>&gt;</w:t>
            </w:r>
            <w:r>
              <w:rPr>
                <w:rFonts w:asciiTheme="minorHAnsi" w:hAnsiTheme="minorHAnsi" w:cstheme="minorHAnsi"/>
                <w:sz w:val="16"/>
                <w:szCs w:val="18"/>
              </w:rPr>
              <w:t xml:space="preserve"> RENOVACIÓN ACREDITACIÓN </w:t>
            </w:r>
            <w:r w:rsidRPr="00A154DE">
              <w:rPr>
                <w:rFonts w:asciiTheme="minorHAnsi" w:hAnsiTheme="minorHAnsi" w:cstheme="minorHAnsi"/>
                <w:sz w:val="18"/>
                <w:szCs w:val="18"/>
              </w:rPr>
              <w:t>&gt;</w:t>
            </w:r>
            <w:r>
              <w:rPr>
                <w:rFonts w:asciiTheme="minorHAnsi" w:hAnsiTheme="minorHAnsi" w:cstheme="minorHAnsi"/>
                <w:sz w:val="18"/>
                <w:szCs w:val="18"/>
              </w:rPr>
              <w:t xml:space="preserve"> </w:t>
            </w:r>
            <w:r w:rsidRPr="00A154DE">
              <w:rPr>
                <w:rFonts w:asciiTheme="minorHAnsi" w:hAnsiTheme="minorHAnsi" w:cstheme="minorHAnsi"/>
                <w:sz w:val="18"/>
                <w:szCs w:val="18"/>
              </w:rPr>
              <w:t>Biblioteca de documentos &gt; Documentos &gt;</w:t>
            </w:r>
            <w:r>
              <w:rPr>
                <w:rFonts w:asciiTheme="minorHAnsi" w:hAnsiTheme="minorHAnsi" w:cstheme="minorHAnsi"/>
                <w:sz w:val="18"/>
                <w:szCs w:val="18"/>
              </w:rPr>
              <w:t xml:space="preserve"> </w:t>
            </w:r>
            <w:hyperlink r:id="rId35" w:history="1">
              <w:r w:rsidRPr="00A154DE">
                <w:t> </w:t>
              </w:r>
            </w:hyperlink>
            <w:r>
              <w:rPr>
                <w:rFonts w:asciiTheme="minorHAnsi" w:hAnsiTheme="minorHAnsi" w:cstheme="minorHAnsi"/>
                <w:sz w:val="18"/>
                <w:szCs w:val="18"/>
              </w:rPr>
              <w:t>RENOVACIÓN ACREDITACIÓN 1</w:t>
            </w:r>
            <w:r w:rsidRPr="00A154DE">
              <w:rPr>
                <w:rFonts w:asciiTheme="minorHAnsi" w:hAnsiTheme="minorHAnsi" w:cstheme="minorHAnsi"/>
                <w:sz w:val="18"/>
                <w:szCs w:val="18"/>
              </w:rPr>
              <w:t xml:space="preserve"> &gt; </w:t>
            </w:r>
            <w:hyperlink r:id="rId36" w:history="1">
              <w:r w:rsidRPr="00A154DE">
                <w:t> </w:t>
              </w:r>
            </w:hyperlink>
            <w:r w:rsidRPr="00A154DE">
              <w:rPr>
                <w:rFonts w:asciiTheme="minorHAnsi" w:hAnsiTheme="minorHAnsi" w:cstheme="minorHAnsi"/>
                <w:sz w:val="18"/>
                <w:szCs w:val="18"/>
              </w:rPr>
              <w:t xml:space="preserve">2. SISTEMA DE GARANTÍA DE CALIDAD &gt; </w:t>
            </w:r>
            <w:hyperlink r:id="rId37" w:history="1">
              <w:r w:rsidRPr="00A154DE">
                <w:t> </w:t>
              </w:r>
            </w:hyperlink>
            <w:r w:rsidRPr="00A154DE">
              <w:rPr>
                <w:rFonts w:asciiTheme="minorHAnsi" w:hAnsiTheme="minorHAnsi" w:cstheme="minorHAnsi"/>
                <w:sz w:val="18"/>
                <w:szCs w:val="18"/>
              </w:rPr>
              <w:t>DEVA-03-04 Plan de Mejora e Histórico</w:t>
            </w:r>
          </w:p>
        </w:tc>
      </w:tr>
      <w:tr w:rsidR="00D347AB" w14:paraId="3E21DF2B" w14:textId="77777777" w:rsidTr="00505219">
        <w:tc>
          <w:tcPr>
            <w:tcW w:w="1218" w:type="dxa"/>
            <w:vAlign w:val="center"/>
          </w:tcPr>
          <w:p w14:paraId="3B1AB859" w14:textId="77777777" w:rsidR="00D347AB" w:rsidRPr="00B637D1" w:rsidRDefault="00D347AB" w:rsidP="00F9010E">
            <w:pPr>
              <w:jc w:val="center"/>
              <w:rPr>
                <w:rFonts w:asciiTheme="minorHAnsi" w:hAnsiTheme="minorHAnsi" w:cstheme="minorHAnsi"/>
                <w:sz w:val="18"/>
                <w:szCs w:val="18"/>
              </w:rPr>
            </w:pPr>
            <w:r w:rsidRPr="00B637D1">
              <w:rPr>
                <w:rFonts w:asciiTheme="minorHAnsi" w:hAnsiTheme="minorHAnsi" w:cstheme="minorHAnsi"/>
                <w:sz w:val="18"/>
                <w:szCs w:val="18"/>
              </w:rPr>
              <w:t>DEVA-06</w:t>
            </w:r>
          </w:p>
        </w:tc>
        <w:tc>
          <w:tcPr>
            <w:tcW w:w="3447" w:type="dxa"/>
            <w:vAlign w:val="center"/>
          </w:tcPr>
          <w:p w14:paraId="0B1F004F" w14:textId="77777777" w:rsidR="00D347AB" w:rsidRPr="00B637D1" w:rsidRDefault="00D347AB" w:rsidP="00F9010E">
            <w:pPr>
              <w:rPr>
                <w:rFonts w:asciiTheme="minorHAnsi" w:hAnsiTheme="minorHAnsi" w:cstheme="minorHAnsi"/>
                <w:sz w:val="18"/>
                <w:szCs w:val="18"/>
              </w:rPr>
            </w:pPr>
            <w:r w:rsidRPr="00B637D1">
              <w:rPr>
                <w:rFonts w:asciiTheme="minorHAnsi" w:hAnsiTheme="minorHAnsi" w:cstheme="minorHAnsi"/>
                <w:sz w:val="18"/>
                <w:szCs w:val="18"/>
              </w:rPr>
              <w:t>Certificaciones Externas</w:t>
            </w:r>
          </w:p>
        </w:tc>
        <w:tc>
          <w:tcPr>
            <w:tcW w:w="4485" w:type="dxa"/>
            <w:vAlign w:val="center"/>
          </w:tcPr>
          <w:p w14:paraId="3F5B7F3C" w14:textId="77777777" w:rsidR="00D347AB" w:rsidRDefault="003E2A7F" w:rsidP="00F9010E">
            <w:pPr>
              <w:jc w:val="both"/>
              <w:rPr>
                <w:rFonts w:asciiTheme="minorHAnsi" w:hAnsiTheme="minorHAnsi" w:cstheme="minorHAnsi"/>
                <w:sz w:val="18"/>
                <w:szCs w:val="18"/>
              </w:rPr>
            </w:pPr>
            <w:hyperlink r:id="rId38" w:history="1">
              <w:r w:rsidR="00D347AB" w:rsidRPr="00AB0A22">
                <w:rPr>
                  <w:rStyle w:val="Hipervnculo"/>
                  <w:rFonts w:asciiTheme="minorHAnsi" w:hAnsiTheme="minorHAnsi" w:cstheme="minorHAnsi"/>
                  <w:sz w:val="18"/>
                  <w:szCs w:val="18"/>
                </w:rPr>
                <w:t>https://colabora.uca.es</w:t>
              </w:r>
            </w:hyperlink>
            <w:r w:rsidR="00D347AB">
              <w:rPr>
                <w:rFonts w:asciiTheme="minorHAnsi" w:hAnsiTheme="minorHAnsi" w:cstheme="minorHAnsi"/>
                <w:sz w:val="18"/>
                <w:szCs w:val="18"/>
              </w:rPr>
              <w:t xml:space="preserve"> </w:t>
            </w:r>
          </w:p>
          <w:p w14:paraId="342D04E7" w14:textId="77777777" w:rsidR="00D347AB" w:rsidRPr="00B637D1" w:rsidRDefault="00D347AB" w:rsidP="00F9010E">
            <w:pPr>
              <w:jc w:val="both"/>
              <w:rPr>
                <w:rFonts w:asciiTheme="minorHAnsi" w:hAnsiTheme="minorHAnsi" w:cstheme="minorHAnsi"/>
                <w:sz w:val="18"/>
                <w:szCs w:val="18"/>
              </w:rPr>
            </w:pPr>
            <w:r>
              <w:rPr>
                <w:rFonts w:asciiTheme="minorHAnsi" w:hAnsiTheme="minorHAnsi" w:cstheme="minorHAnsi"/>
                <w:sz w:val="18"/>
                <w:szCs w:val="18"/>
              </w:rPr>
              <w:t xml:space="preserve">RUTA: Mis sitios </w:t>
            </w:r>
            <w:r w:rsidRPr="00A154DE">
              <w:rPr>
                <w:rFonts w:asciiTheme="minorHAnsi" w:hAnsiTheme="minorHAnsi" w:cstheme="minorHAnsi"/>
                <w:sz w:val="18"/>
                <w:szCs w:val="18"/>
              </w:rPr>
              <w:t>&gt;</w:t>
            </w:r>
            <w:r>
              <w:rPr>
                <w:rFonts w:asciiTheme="minorHAnsi" w:hAnsiTheme="minorHAnsi" w:cstheme="minorHAnsi"/>
                <w:sz w:val="16"/>
                <w:szCs w:val="18"/>
              </w:rPr>
              <w:t xml:space="preserve"> RENOVACIÓN ACREDITACIÓN </w:t>
            </w:r>
            <w:r w:rsidRPr="00A154DE">
              <w:rPr>
                <w:rFonts w:asciiTheme="minorHAnsi" w:hAnsiTheme="minorHAnsi" w:cstheme="minorHAnsi"/>
                <w:sz w:val="18"/>
                <w:szCs w:val="18"/>
              </w:rPr>
              <w:t>&gt;</w:t>
            </w:r>
            <w:r>
              <w:rPr>
                <w:rFonts w:asciiTheme="minorHAnsi" w:hAnsiTheme="minorHAnsi" w:cstheme="minorHAnsi"/>
                <w:sz w:val="18"/>
                <w:szCs w:val="18"/>
              </w:rPr>
              <w:t xml:space="preserve"> </w:t>
            </w:r>
            <w:r w:rsidRPr="00A154DE">
              <w:rPr>
                <w:rFonts w:asciiTheme="minorHAnsi" w:hAnsiTheme="minorHAnsi" w:cstheme="minorHAnsi"/>
                <w:sz w:val="18"/>
                <w:szCs w:val="18"/>
              </w:rPr>
              <w:t>Biblioteca de documentos &gt; Documentos &gt;</w:t>
            </w:r>
            <w:r>
              <w:rPr>
                <w:rFonts w:asciiTheme="minorHAnsi" w:hAnsiTheme="minorHAnsi" w:cstheme="minorHAnsi"/>
                <w:sz w:val="18"/>
                <w:szCs w:val="18"/>
              </w:rPr>
              <w:t xml:space="preserve"> </w:t>
            </w:r>
            <w:hyperlink r:id="rId39" w:history="1">
              <w:r w:rsidRPr="00A154DE">
                <w:t> </w:t>
              </w:r>
            </w:hyperlink>
            <w:r>
              <w:rPr>
                <w:rFonts w:asciiTheme="minorHAnsi" w:hAnsiTheme="minorHAnsi" w:cstheme="minorHAnsi"/>
                <w:sz w:val="18"/>
                <w:szCs w:val="18"/>
              </w:rPr>
              <w:t>RENOVACIÓN ACREDITACIÓN 1</w:t>
            </w:r>
            <w:r w:rsidRPr="00A154DE">
              <w:rPr>
                <w:rFonts w:asciiTheme="minorHAnsi" w:hAnsiTheme="minorHAnsi" w:cstheme="minorHAnsi"/>
                <w:sz w:val="18"/>
                <w:szCs w:val="18"/>
              </w:rPr>
              <w:t xml:space="preserve"> &gt; </w:t>
            </w:r>
            <w:hyperlink r:id="rId40" w:history="1">
              <w:r w:rsidRPr="00A154DE">
                <w:t> </w:t>
              </w:r>
            </w:hyperlink>
            <w:r w:rsidRPr="00A154DE">
              <w:rPr>
                <w:rFonts w:asciiTheme="minorHAnsi" w:hAnsiTheme="minorHAnsi" w:cstheme="minorHAnsi"/>
                <w:sz w:val="18"/>
                <w:szCs w:val="18"/>
              </w:rPr>
              <w:t xml:space="preserve">2. SISTEMA DE GARANTÍA DE CALIDAD &gt; </w:t>
            </w:r>
            <w:hyperlink r:id="rId41" w:history="1">
              <w:r w:rsidRPr="00A154DE">
                <w:t> </w:t>
              </w:r>
            </w:hyperlink>
            <w:r w:rsidRPr="00A154DE">
              <w:rPr>
                <w:rFonts w:asciiTheme="minorHAnsi" w:hAnsiTheme="minorHAnsi" w:cstheme="minorHAnsi"/>
                <w:sz w:val="18"/>
                <w:szCs w:val="18"/>
              </w:rPr>
              <w:t>DEVA-06 Certificaciones externas (ISO, AUDIT, EFQM)</w:t>
            </w:r>
          </w:p>
        </w:tc>
      </w:tr>
      <w:tr w:rsidR="00D347AB" w14:paraId="1B2FE73E" w14:textId="77777777" w:rsidTr="00505219">
        <w:tc>
          <w:tcPr>
            <w:tcW w:w="1218" w:type="dxa"/>
            <w:vAlign w:val="center"/>
          </w:tcPr>
          <w:p w14:paraId="347B58E0" w14:textId="77777777" w:rsidR="00D347AB" w:rsidRPr="00B637D1" w:rsidRDefault="00D347AB" w:rsidP="00F9010E">
            <w:pPr>
              <w:jc w:val="center"/>
              <w:rPr>
                <w:rFonts w:asciiTheme="minorHAnsi" w:hAnsiTheme="minorHAnsi" w:cstheme="minorHAnsi"/>
                <w:sz w:val="18"/>
                <w:szCs w:val="18"/>
              </w:rPr>
            </w:pPr>
            <w:r>
              <w:rPr>
                <w:rFonts w:asciiTheme="minorHAnsi" w:hAnsiTheme="minorHAnsi" w:cstheme="minorHAnsi"/>
                <w:sz w:val="18"/>
                <w:szCs w:val="18"/>
              </w:rPr>
              <w:t>-</w:t>
            </w:r>
          </w:p>
        </w:tc>
        <w:tc>
          <w:tcPr>
            <w:tcW w:w="3447" w:type="dxa"/>
            <w:vAlign w:val="center"/>
          </w:tcPr>
          <w:p w14:paraId="7B0D648F" w14:textId="77777777" w:rsidR="00D347AB" w:rsidRPr="00B637D1" w:rsidRDefault="00D347AB" w:rsidP="00F9010E">
            <w:pPr>
              <w:rPr>
                <w:rFonts w:asciiTheme="minorHAnsi" w:hAnsiTheme="minorHAnsi" w:cstheme="minorHAnsi"/>
                <w:sz w:val="18"/>
                <w:szCs w:val="18"/>
              </w:rPr>
            </w:pPr>
            <w:r w:rsidRPr="00B637D1">
              <w:rPr>
                <w:rFonts w:asciiTheme="minorHAnsi" w:hAnsiTheme="minorHAnsi" w:cstheme="minorHAnsi"/>
                <w:sz w:val="18"/>
                <w:szCs w:val="18"/>
              </w:rPr>
              <w:t>Gestor documental (en período de transición, en algunos aspectos se encuentra ya en desuso)</w:t>
            </w:r>
          </w:p>
        </w:tc>
        <w:tc>
          <w:tcPr>
            <w:tcW w:w="4485" w:type="dxa"/>
            <w:vAlign w:val="center"/>
          </w:tcPr>
          <w:p w14:paraId="4BD7C453" w14:textId="77777777" w:rsidR="00D347AB" w:rsidRPr="00E01234" w:rsidRDefault="003E2A7F" w:rsidP="00F9010E">
            <w:pPr>
              <w:jc w:val="both"/>
              <w:rPr>
                <w:rFonts w:asciiTheme="minorHAnsi" w:hAnsiTheme="minorHAnsi" w:cstheme="minorHAnsi"/>
                <w:sz w:val="18"/>
                <w:szCs w:val="18"/>
                <w:lang w:val="en-US"/>
              </w:rPr>
            </w:pPr>
            <w:hyperlink r:id="rId42" w:history="1">
              <w:r w:rsidR="00D347AB" w:rsidRPr="00E01234">
                <w:rPr>
                  <w:rStyle w:val="Hipervnculo"/>
                  <w:rFonts w:asciiTheme="minorHAnsi" w:hAnsiTheme="minorHAnsi" w:cstheme="minorHAnsi"/>
                  <w:sz w:val="18"/>
                  <w:szCs w:val="18"/>
                  <w:lang w:val="en-US"/>
                </w:rPr>
                <w:t>https://gestdocsgic.uca.es</w:t>
              </w:r>
            </w:hyperlink>
          </w:p>
          <w:p w14:paraId="2F938017" w14:textId="77777777" w:rsidR="00D347AB" w:rsidRPr="00E01234" w:rsidRDefault="00D347AB" w:rsidP="00F9010E">
            <w:pPr>
              <w:jc w:val="both"/>
              <w:rPr>
                <w:rFonts w:asciiTheme="minorHAnsi" w:hAnsiTheme="minorHAnsi" w:cstheme="minorHAnsi"/>
                <w:sz w:val="18"/>
                <w:szCs w:val="18"/>
                <w:lang w:val="en-US"/>
              </w:rPr>
            </w:pPr>
            <w:r w:rsidRPr="00E01234">
              <w:rPr>
                <w:rFonts w:asciiTheme="minorHAnsi" w:hAnsiTheme="minorHAnsi" w:cstheme="minorHAnsi"/>
                <w:sz w:val="18"/>
                <w:szCs w:val="18"/>
                <w:lang w:val="en-US"/>
              </w:rPr>
              <w:t>USUARIO: evmasquimmedic</w:t>
            </w:r>
          </w:p>
          <w:p w14:paraId="48A5C753" w14:textId="77777777" w:rsidR="00D347AB" w:rsidRPr="00E91A1B" w:rsidRDefault="00D347AB" w:rsidP="00F9010E">
            <w:pPr>
              <w:jc w:val="both"/>
              <w:rPr>
                <w:rFonts w:asciiTheme="minorHAnsi" w:hAnsiTheme="minorHAnsi" w:cstheme="minorHAnsi"/>
                <w:sz w:val="18"/>
                <w:szCs w:val="18"/>
              </w:rPr>
            </w:pPr>
            <w:r w:rsidRPr="00E91A1B">
              <w:rPr>
                <w:rFonts w:asciiTheme="minorHAnsi" w:hAnsiTheme="minorHAnsi" w:cstheme="minorHAnsi"/>
                <w:sz w:val="18"/>
                <w:szCs w:val="18"/>
              </w:rPr>
              <w:t xml:space="preserve">CLAVE:     </w:t>
            </w:r>
            <w:r>
              <w:rPr>
                <w:rFonts w:asciiTheme="minorHAnsi" w:hAnsiTheme="minorHAnsi" w:cstheme="minorHAnsi"/>
                <w:sz w:val="18"/>
                <w:szCs w:val="18"/>
              </w:rPr>
              <w:t xml:space="preserve"> </w:t>
            </w:r>
            <w:r w:rsidRPr="00C912BE">
              <w:rPr>
                <w:rFonts w:asciiTheme="minorHAnsi" w:hAnsiTheme="minorHAnsi" w:cstheme="minorHAnsi"/>
                <w:sz w:val="18"/>
                <w:szCs w:val="18"/>
              </w:rPr>
              <w:t>c201955</w:t>
            </w:r>
          </w:p>
          <w:p w14:paraId="1ADC943F" w14:textId="77777777" w:rsidR="00D347AB" w:rsidRPr="00644471" w:rsidRDefault="00D347AB" w:rsidP="00F9010E">
            <w:pPr>
              <w:jc w:val="both"/>
              <w:rPr>
                <w:rFonts w:asciiTheme="minorHAnsi" w:hAnsiTheme="minorHAnsi" w:cstheme="minorHAnsi"/>
                <w:sz w:val="18"/>
                <w:szCs w:val="18"/>
              </w:rPr>
            </w:pPr>
            <w:r w:rsidRPr="00644471">
              <w:rPr>
                <w:rFonts w:asciiTheme="minorHAnsi" w:hAnsiTheme="minorHAnsi" w:cstheme="minorHAnsi"/>
                <w:sz w:val="18"/>
                <w:szCs w:val="18"/>
              </w:rPr>
              <w:t xml:space="preserve">RUTA: CAMPUS </w:t>
            </w:r>
            <w:r>
              <w:rPr>
                <w:rFonts w:asciiTheme="minorHAnsi" w:hAnsiTheme="minorHAnsi" w:cstheme="minorHAnsi"/>
                <w:sz w:val="18"/>
                <w:szCs w:val="18"/>
              </w:rPr>
              <w:t>PUERTO REAL</w:t>
            </w:r>
            <w:r w:rsidRPr="00644471">
              <w:rPr>
                <w:rFonts w:asciiTheme="minorHAnsi" w:hAnsiTheme="minorHAnsi" w:cstheme="minorHAnsi"/>
                <w:sz w:val="18"/>
                <w:szCs w:val="18"/>
              </w:rPr>
              <w:t xml:space="preserve"> &gt; Seleccionar curso 19/20.</w:t>
            </w:r>
          </w:p>
        </w:tc>
      </w:tr>
      <w:tr w:rsidR="00D347AB" w14:paraId="5E660702" w14:textId="77777777" w:rsidTr="00505219">
        <w:tc>
          <w:tcPr>
            <w:tcW w:w="1218" w:type="dxa"/>
            <w:vAlign w:val="center"/>
          </w:tcPr>
          <w:p w14:paraId="17C6EB66" w14:textId="77777777" w:rsidR="00D347AB" w:rsidRPr="00B637D1" w:rsidRDefault="00D347AB" w:rsidP="00F9010E">
            <w:pPr>
              <w:jc w:val="center"/>
              <w:rPr>
                <w:rFonts w:asciiTheme="minorHAnsi" w:hAnsiTheme="minorHAnsi" w:cstheme="minorHAnsi"/>
                <w:sz w:val="18"/>
                <w:szCs w:val="18"/>
              </w:rPr>
            </w:pPr>
            <w:r>
              <w:rPr>
                <w:rFonts w:asciiTheme="minorHAnsi" w:hAnsiTheme="minorHAnsi" w:cstheme="minorHAnsi"/>
                <w:sz w:val="18"/>
                <w:szCs w:val="18"/>
              </w:rPr>
              <w:t>-</w:t>
            </w:r>
          </w:p>
        </w:tc>
        <w:tc>
          <w:tcPr>
            <w:tcW w:w="3447" w:type="dxa"/>
            <w:vAlign w:val="center"/>
          </w:tcPr>
          <w:p w14:paraId="45417289" w14:textId="77777777" w:rsidR="00D347AB" w:rsidRPr="00B637D1" w:rsidRDefault="00D347AB" w:rsidP="00F9010E">
            <w:pPr>
              <w:rPr>
                <w:rFonts w:asciiTheme="minorHAnsi" w:hAnsiTheme="minorHAnsi" w:cstheme="minorHAnsi"/>
                <w:sz w:val="18"/>
                <w:szCs w:val="18"/>
              </w:rPr>
            </w:pPr>
            <w:r w:rsidRPr="00B637D1">
              <w:rPr>
                <w:rFonts w:asciiTheme="minorHAnsi" w:hAnsiTheme="minorHAnsi" w:cstheme="minorHAnsi"/>
                <w:sz w:val="18"/>
                <w:szCs w:val="18"/>
              </w:rPr>
              <w:t>Sistema de información</w:t>
            </w:r>
          </w:p>
        </w:tc>
        <w:tc>
          <w:tcPr>
            <w:tcW w:w="4485" w:type="dxa"/>
            <w:vAlign w:val="center"/>
          </w:tcPr>
          <w:p w14:paraId="7AD3BA5F" w14:textId="77777777" w:rsidR="00D347AB" w:rsidRPr="00B637D1" w:rsidRDefault="003E2A7F" w:rsidP="00F9010E">
            <w:pPr>
              <w:jc w:val="both"/>
              <w:rPr>
                <w:rFonts w:asciiTheme="minorHAnsi" w:hAnsiTheme="minorHAnsi" w:cstheme="minorHAnsi"/>
                <w:sz w:val="18"/>
                <w:szCs w:val="18"/>
              </w:rPr>
            </w:pPr>
            <w:hyperlink r:id="rId43" w:history="1">
              <w:r w:rsidR="00D347AB" w:rsidRPr="00B637D1">
                <w:rPr>
                  <w:rStyle w:val="Hipervnculo"/>
                  <w:rFonts w:asciiTheme="minorHAnsi" w:hAnsiTheme="minorHAnsi" w:cstheme="minorHAnsi"/>
                  <w:sz w:val="18"/>
                  <w:szCs w:val="18"/>
                </w:rPr>
                <w:t>https://bit.ly/32UAByt</w:t>
              </w:r>
            </w:hyperlink>
          </w:p>
          <w:p w14:paraId="27A1CF17" w14:textId="77777777" w:rsidR="00D347AB" w:rsidRDefault="00D347AB" w:rsidP="00F9010E">
            <w:pPr>
              <w:jc w:val="both"/>
              <w:rPr>
                <w:rFonts w:asciiTheme="minorHAnsi" w:hAnsiTheme="minorHAnsi" w:cstheme="minorHAnsi"/>
                <w:sz w:val="18"/>
                <w:szCs w:val="18"/>
              </w:rPr>
            </w:pPr>
            <w:r>
              <w:rPr>
                <w:rFonts w:asciiTheme="minorHAnsi" w:hAnsiTheme="minorHAnsi" w:cstheme="minorHAnsi"/>
                <w:caps/>
                <w:sz w:val="18"/>
                <w:szCs w:val="18"/>
              </w:rPr>
              <w:t xml:space="preserve">Usuario: </w:t>
            </w:r>
            <w:r>
              <w:rPr>
                <w:rFonts w:asciiTheme="minorHAnsi" w:hAnsiTheme="minorHAnsi" w:cstheme="minorHAnsi"/>
                <w:sz w:val="18"/>
                <w:szCs w:val="18"/>
              </w:rPr>
              <w:t>acredita</w:t>
            </w:r>
          </w:p>
          <w:p w14:paraId="05927382" w14:textId="77777777" w:rsidR="00D347AB" w:rsidRPr="009A2DE0" w:rsidRDefault="00D347AB" w:rsidP="00F9010E">
            <w:pPr>
              <w:jc w:val="both"/>
              <w:rPr>
                <w:rFonts w:asciiTheme="minorHAnsi" w:hAnsiTheme="minorHAnsi" w:cstheme="minorHAnsi"/>
                <w:caps/>
                <w:sz w:val="18"/>
                <w:szCs w:val="18"/>
              </w:rPr>
            </w:pPr>
            <w:r>
              <w:rPr>
                <w:rFonts w:asciiTheme="minorHAnsi" w:hAnsiTheme="minorHAnsi" w:cstheme="minorHAnsi"/>
                <w:sz w:val="18"/>
                <w:szCs w:val="18"/>
              </w:rPr>
              <w:t>CLAVE: acredita592</w:t>
            </w:r>
          </w:p>
        </w:tc>
      </w:tr>
    </w:tbl>
    <w:p w14:paraId="295C1FF5" w14:textId="77777777" w:rsidR="00A721F4" w:rsidRDefault="00A721F4" w:rsidP="00823346">
      <w:pPr>
        <w:jc w:val="both"/>
      </w:pPr>
    </w:p>
    <w:tbl>
      <w:tblPr>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blLook w:val="00A0" w:firstRow="1" w:lastRow="0" w:firstColumn="1" w:lastColumn="0" w:noHBand="0" w:noVBand="0"/>
      </w:tblPr>
      <w:tblGrid>
        <w:gridCol w:w="9145"/>
      </w:tblGrid>
      <w:tr w:rsidR="00A721F4" w:rsidRPr="0086419B" w14:paraId="156CE34F" w14:textId="77777777" w:rsidTr="00BB1529">
        <w:trPr>
          <w:jc w:val="center"/>
        </w:trPr>
        <w:tc>
          <w:tcPr>
            <w:tcW w:w="5000" w:type="pct"/>
            <w:shd w:val="clear" w:color="auto" w:fill="D9D9D9"/>
          </w:tcPr>
          <w:p w14:paraId="5D07F5C8" w14:textId="50D5EE4A" w:rsidR="00A721F4" w:rsidRPr="000C41E0" w:rsidRDefault="00FA1440" w:rsidP="00BE6FDE">
            <w:pPr>
              <w:pStyle w:val="Prrafodelista"/>
              <w:numPr>
                <w:ilvl w:val="0"/>
                <w:numId w:val="3"/>
              </w:numPr>
              <w:spacing w:before="60" w:after="60" w:line="240" w:lineRule="auto"/>
              <w:ind w:left="300" w:hanging="357"/>
              <w:contextualSpacing w:val="0"/>
              <w:rPr>
                <w:b/>
                <w:i/>
              </w:rPr>
            </w:pPr>
            <w:r>
              <w:rPr>
                <w:b/>
                <w:i/>
              </w:rPr>
              <w:t>DISEÑO, ORGANIZACIÓN Y DESARROLLO DEL PROGRAMA</w:t>
            </w:r>
          </w:p>
        </w:tc>
      </w:tr>
    </w:tbl>
    <w:p w14:paraId="79DD9F55" w14:textId="77777777" w:rsidR="009A03CA" w:rsidRDefault="009A03CA" w:rsidP="009A03CA">
      <w:pPr>
        <w:spacing w:after="120" w:line="240" w:lineRule="auto"/>
        <w:jc w:val="both"/>
        <w:rPr>
          <w:rFonts w:asciiTheme="minorHAnsi" w:hAnsiTheme="minorHAnsi"/>
          <w:bCs/>
          <w:color w:val="FF0000"/>
          <w:sz w:val="16"/>
          <w:szCs w:val="16"/>
        </w:rPr>
      </w:pPr>
    </w:p>
    <w:p w14:paraId="215B4D31" w14:textId="77777777" w:rsidR="00D74456" w:rsidRPr="00F262E5" w:rsidRDefault="00D74456" w:rsidP="00D74456">
      <w:pPr>
        <w:spacing w:after="0" w:line="240" w:lineRule="auto"/>
        <w:jc w:val="both"/>
        <w:rPr>
          <w:rFonts w:asciiTheme="minorHAnsi" w:hAnsiTheme="minorHAnsi"/>
          <w:b/>
          <w:sz w:val="20"/>
          <w:szCs w:val="20"/>
        </w:rPr>
      </w:pPr>
      <w:r w:rsidRPr="00F262E5">
        <w:rPr>
          <w:rFonts w:asciiTheme="minorHAnsi" w:hAnsiTheme="minorHAnsi"/>
          <w:b/>
          <w:sz w:val="20"/>
          <w:szCs w:val="20"/>
        </w:rPr>
        <w:t>1.- Diseño del título.</w:t>
      </w:r>
    </w:p>
    <w:p w14:paraId="46AD076C" w14:textId="77777777" w:rsidR="00D74456" w:rsidRPr="00F262E5" w:rsidRDefault="00D74456" w:rsidP="00D74456">
      <w:pPr>
        <w:spacing w:after="120" w:line="240" w:lineRule="auto"/>
        <w:contextualSpacing/>
        <w:jc w:val="both"/>
        <w:rPr>
          <w:rFonts w:asciiTheme="minorHAnsi" w:hAnsiTheme="minorHAnsi"/>
          <w:sz w:val="20"/>
          <w:szCs w:val="20"/>
        </w:rPr>
      </w:pPr>
      <w:r w:rsidRPr="00F262E5">
        <w:rPr>
          <w:rFonts w:asciiTheme="minorHAnsi" w:hAnsiTheme="minorHAnsi"/>
          <w:sz w:val="20"/>
          <w:szCs w:val="20"/>
        </w:rPr>
        <w:t xml:space="preserve">El desarrollo del plan de estudios, conforme a la memoria verificada, es adecuado, coherente y no se han producido incidencias significativas, lo que ha permitido una correcta adquisición de las competencias por parte de los estudiantes. Este hecho se ve confirmado por </w:t>
      </w:r>
      <w:r>
        <w:rPr>
          <w:rFonts w:asciiTheme="minorHAnsi" w:hAnsiTheme="minorHAnsi"/>
          <w:sz w:val="20"/>
          <w:szCs w:val="20"/>
        </w:rPr>
        <w:t>el informe</w:t>
      </w:r>
      <w:r w:rsidRPr="00F262E5">
        <w:rPr>
          <w:rFonts w:asciiTheme="minorHAnsi" w:hAnsiTheme="minorHAnsi"/>
          <w:sz w:val="20"/>
          <w:szCs w:val="20"/>
        </w:rPr>
        <w:t xml:space="preserve"> d</w:t>
      </w:r>
      <w:r>
        <w:rPr>
          <w:rFonts w:asciiTheme="minorHAnsi" w:hAnsiTheme="minorHAnsi"/>
          <w:sz w:val="20"/>
          <w:szCs w:val="20"/>
        </w:rPr>
        <w:t>e seguimiento.</w:t>
      </w:r>
    </w:p>
    <w:p w14:paraId="7702A408" w14:textId="77777777" w:rsidR="00D74456" w:rsidRPr="00F262E5" w:rsidRDefault="00D74456" w:rsidP="00D74456">
      <w:pPr>
        <w:spacing w:after="0" w:line="240" w:lineRule="auto"/>
        <w:jc w:val="both"/>
        <w:rPr>
          <w:rFonts w:asciiTheme="minorHAnsi" w:hAnsiTheme="minorHAnsi"/>
          <w:color w:val="0070C0"/>
          <w:sz w:val="20"/>
          <w:szCs w:val="20"/>
          <w:highlight w:val="yellow"/>
        </w:rPr>
      </w:pPr>
    </w:p>
    <w:p w14:paraId="3B5BB307" w14:textId="77777777" w:rsidR="00D74456" w:rsidRPr="001F5611" w:rsidRDefault="00D74456" w:rsidP="00E838D8">
      <w:pPr>
        <w:autoSpaceDE w:val="0"/>
        <w:autoSpaceDN w:val="0"/>
        <w:adjustRightInd w:val="0"/>
        <w:spacing w:after="0" w:line="240" w:lineRule="auto"/>
        <w:jc w:val="both"/>
        <w:rPr>
          <w:rFonts w:cs="Calibri"/>
          <w:sz w:val="20"/>
          <w:szCs w:val="20"/>
        </w:rPr>
      </w:pPr>
      <w:r w:rsidRPr="001F5611">
        <w:rPr>
          <w:rFonts w:cs="Calibri"/>
          <w:sz w:val="20"/>
          <w:szCs w:val="20"/>
        </w:rPr>
        <w:t>El Master Universitario en Química Médica de la Universidad de Cádiz se imparte por primera vez en el curso 2019/2020, dando comienzo el curso académico en noviembre de 2019 y finalizando en septiembre de 2020.</w:t>
      </w:r>
    </w:p>
    <w:p w14:paraId="6D745EBC" w14:textId="77777777" w:rsidR="00E838D8" w:rsidRDefault="00E838D8" w:rsidP="00E838D8">
      <w:pPr>
        <w:autoSpaceDE w:val="0"/>
        <w:autoSpaceDN w:val="0"/>
        <w:adjustRightInd w:val="0"/>
        <w:spacing w:after="0" w:line="240" w:lineRule="auto"/>
        <w:jc w:val="both"/>
        <w:rPr>
          <w:rFonts w:cs="Calibri"/>
          <w:sz w:val="20"/>
          <w:szCs w:val="20"/>
        </w:rPr>
      </w:pPr>
    </w:p>
    <w:p w14:paraId="47EFF194" w14:textId="77E0283B" w:rsidR="00D74456" w:rsidRPr="001F5611" w:rsidRDefault="00D74456" w:rsidP="00E838D8">
      <w:pPr>
        <w:autoSpaceDE w:val="0"/>
        <w:autoSpaceDN w:val="0"/>
        <w:adjustRightInd w:val="0"/>
        <w:spacing w:after="0" w:line="240" w:lineRule="auto"/>
        <w:jc w:val="both"/>
        <w:rPr>
          <w:rFonts w:cs="Calibri"/>
          <w:sz w:val="20"/>
          <w:szCs w:val="20"/>
        </w:rPr>
      </w:pPr>
      <w:r w:rsidRPr="001F5611">
        <w:rPr>
          <w:rFonts w:cs="Calibri"/>
          <w:sz w:val="20"/>
          <w:szCs w:val="20"/>
        </w:rPr>
        <w:lastRenderedPageBreak/>
        <w:t xml:space="preserve">Durante </w:t>
      </w:r>
      <w:r>
        <w:rPr>
          <w:rFonts w:cs="Calibri"/>
          <w:sz w:val="20"/>
          <w:szCs w:val="20"/>
        </w:rPr>
        <w:t xml:space="preserve">los dos primeros </w:t>
      </w:r>
      <w:r w:rsidRPr="001F5611">
        <w:rPr>
          <w:rFonts w:cs="Calibri"/>
          <w:sz w:val="20"/>
          <w:szCs w:val="20"/>
        </w:rPr>
        <w:t>año</w:t>
      </w:r>
      <w:r>
        <w:rPr>
          <w:rFonts w:cs="Calibri"/>
          <w:sz w:val="20"/>
          <w:szCs w:val="20"/>
        </w:rPr>
        <w:t>s</w:t>
      </w:r>
      <w:r w:rsidRPr="001F5611">
        <w:rPr>
          <w:rFonts w:cs="Calibri"/>
          <w:sz w:val="20"/>
          <w:szCs w:val="20"/>
        </w:rPr>
        <w:t xml:space="preserve"> de impartición del Máster universitario, se han cumplido con los requisitos y las descripciones de materias formativas detalladas en la Memoria verificada del título. De esta forma, el plan de estudios del Máster atendía a las directrices señaladas en los Reales Decretos 1393/2007, 861/2010 y 1027/2011.</w:t>
      </w:r>
    </w:p>
    <w:p w14:paraId="5B139308" w14:textId="77777777" w:rsidR="00D74456" w:rsidRPr="001F5611" w:rsidRDefault="00D74456" w:rsidP="00E838D8">
      <w:pPr>
        <w:autoSpaceDE w:val="0"/>
        <w:autoSpaceDN w:val="0"/>
        <w:adjustRightInd w:val="0"/>
        <w:spacing w:after="0" w:line="240" w:lineRule="auto"/>
        <w:jc w:val="both"/>
        <w:rPr>
          <w:rFonts w:cs="Calibri"/>
          <w:sz w:val="20"/>
          <w:szCs w:val="20"/>
        </w:rPr>
      </w:pPr>
    </w:p>
    <w:p w14:paraId="18FC72B3" w14:textId="77777777" w:rsidR="00D74456" w:rsidRPr="009A5CEC" w:rsidRDefault="00D74456" w:rsidP="00D74456">
      <w:pPr>
        <w:autoSpaceDE w:val="0"/>
        <w:autoSpaceDN w:val="0"/>
        <w:adjustRightInd w:val="0"/>
        <w:spacing w:after="0" w:line="240" w:lineRule="auto"/>
        <w:jc w:val="both"/>
        <w:rPr>
          <w:rFonts w:cs="Calibri"/>
          <w:sz w:val="20"/>
          <w:szCs w:val="20"/>
        </w:rPr>
      </w:pPr>
      <w:r w:rsidRPr="009A5CEC">
        <w:rPr>
          <w:rFonts w:cs="Calibri"/>
          <w:sz w:val="20"/>
          <w:szCs w:val="20"/>
        </w:rPr>
        <w:t>El Máster consta de un total de 60 créditos ECTS que se reparten de la siguiente forma:</w:t>
      </w:r>
    </w:p>
    <w:p w14:paraId="27C8F9DF" w14:textId="77777777" w:rsidR="00D74456" w:rsidRPr="009A5CEC" w:rsidRDefault="00D74456" w:rsidP="00D74456">
      <w:pPr>
        <w:autoSpaceDE w:val="0"/>
        <w:autoSpaceDN w:val="0"/>
        <w:adjustRightInd w:val="0"/>
        <w:spacing w:after="0" w:line="240" w:lineRule="auto"/>
        <w:jc w:val="both"/>
        <w:rPr>
          <w:rFonts w:cs="Calibri"/>
          <w:sz w:val="20"/>
          <w:szCs w:val="20"/>
        </w:rPr>
      </w:pPr>
    </w:p>
    <w:p w14:paraId="6426A65E" w14:textId="77777777" w:rsidR="00D74456" w:rsidRPr="009A5CEC" w:rsidRDefault="00D74456" w:rsidP="00BE6FDE">
      <w:pPr>
        <w:pStyle w:val="Prrafodelista"/>
        <w:numPr>
          <w:ilvl w:val="0"/>
          <w:numId w:val="5"/>
        </w:numPr>
        <w:autoSpaceDE w:val="0"/>
        <w:autoSpaceDN w:val="0"/>
        <w:adjustRightInd w:val="0"/>
        <w:spacing w:after="0" w:line="240" w:lineRule="auto"/>
        <w:jc w:val="both"/>
        <w:rPr>
          <w:rFonts w:asciiTheme="minorHAnsi" w:eastAsiaTheme="minorHAnsi" w:hAnsiTheme="minorHAnsi" w:cstheme="minorHAnsi"/>
          <w:sz w:val="20"/>
          <w:szCs w:val="20"/>
        </w:rPr>
      </w:pPr>
      <w:r w:rsidRPr="009A5CEC">
        <w:rPr>
          <w:rFonts w:asciiTheme="minorHAnsi" w:eastAsiaTheme="minorHAnsi" w:hAnsiTheme="minorHAnsi" w:cstheme="minorHAnsi"/>
          <w:sz w:val="20"/>
          <w:szCs w:val="20"/>
        </w:rPr>
        <w:t>Un MÓDULO COMÚN obligatorio de 24 ECTS, con el cual se cubre el conocimiento básico científico y tecnológico dedicado a profundizar en aspectos como las técnicas de caracterización estructural de fármacos y biomoléculas, fuentes naturales y sintéticas de moléculas bioactivas, el diseño de fármacos y las bases moleculares y biológicas de las patologías humanas.</w:t>
      </w:r>
    </w:p>
    <w:p w14:paraId="39C9537E" w14:textId="77777777" w:rsidR="00D74456" w:rsidRPr="009A5CEC" w:rsidRDefault="00D74456" w:rsidP="00BE6FDE">
      <w:pPr>
        <w:pStyle w:val="Prrafodelista"/>
        <w:numPr>
          <w:ilvl w:val="0"/>
          <w:numId w:val="5"/>
        </w:numPr>
        <w:autoSpaceDE w:val="0"/>
        <w:autoSpaceDN w:val="0"/>
        <w:adjustRightInd w:val="0"/>
        <w:spacing w:after="0" w:line="240" w:lineRule="auto"/>
        <w:jc w:val="both"/>
        <w:rPr>
          <w:rFonts w:asciiTheme="minorHAnsi" w:eastAsiaTheme="minorHAnsi" w:hAnsiTheme="minorHAnsi" w:cstheme="minorHAnsi"/>
          <w:sz w:val="20"/>
          <w:szCs w:val="20"/>
        </w:rPr>
      </w:pPr>
      <w:r w:rsidRPr="009A5CEC">
        <w:rPr>
          <w:rFonts w:asciiTheme="minorHAnsi" w:eastAsiaTheme="minorHAnsi" w:hAnsiTheme="minorHAnsi" w:cstheme="minorHAnsi"/>
          <w:sz w:val="20"/>
          <w:szCs w:val="20"/>
        </w:rPr>
        <w:t>Un MÓDULO OPTATIVO de 32 ECTS, en el que se ofrece una serie de materias orientadas a complementar un curriculum de química médica. En este módulo se ofrece a los alumnos 8 asignaturas, de las cuales deben elegir tres, conformando una especialidad clásica en química médica o la posibilidad de configurar unos estudios de aspectos biomédicos</w:t>
      </w:r>
    </w:p>
    <w:p w14:paraId="7B94DF76" w14:textId="77777777" w:rsidR="00D74456" w:rsidRPr="009A5CEC" w:rsidRDefault="00D74456" w:rsidP="00BE6FDE">
      <w:pPr>
        <w:pStyle w:val="Prrafodelista"/>
        <w:numPr>
          <w:ilvl w:val="0"/>
          <w:numId w:val="5"/>
        </w:numPr>
        <w:autoSpaceDE w:val="0"/>
        <w:autoSpaceDN w:val="0"/>
        <w:adjustRightInd w:val="0"/>
        <w:spacing w:after="0" w:line="240" w:lineRule="auto"/>
        <w:jc w:val="both"/>
        <w:rPr>
          <w:rFonts w:asciiTheme="minorHAnsi" w:eastAsiaTheme="minorHAnsi" w:hAnsiTheme="minorHAnsi" w:cstheme="minorHAnsi"/>
          <w:sz w:val="20"/>
          <w:szCs w:val="20"/>
        </w:rPr>
      </w:pPr>
      <w:r w:rsidRPr="009A5CEC">
        <w:rPr>
          <w:rFonts w:asciiTheme="minorHAnsi" w:eastAsiaTheme="minorHAnsi" w:hAnsiTheme="minorHAnsi" w:cstheme="minorHAnsi"/>
          <w:sz w:val="20"/>
          <w:szCs w:val="20"/>
        </w:rPr>
        <w:t>El MÓDULO PRÁCTICAS EN EMPRESAS de 6 ECTS el cual tiene la finalidad que el alumno realice una estancia en una empresa/institución colaboradora, bajo convenio, como etapa formativa fundamental.</w:t>
      </w:r>
    </w:p>
    <w:p w14:paraId="194DB824" w14:textId="77777777" w:rsidR="00D74456" w:rsidRPr="009A5CEC" w:rsidRDefault="00D74456" w:rsidP="00BE6FDE">
      <w:pPr>
        <w:pStyle w:val="Prrafodelista"/>
        <w:numPr>
          <w:ilvl w:val="0"/>
          <w:numId w:val="5"/>
        </w:numPr>
        <w:autoSpaceDE w:val="0"/>
        <w:autoSpaceDN w:val="0"/>
        <w:adjustRightInd w:val="0"/>
        <w:spacing w:after="0" w:line="240" w:lineRule="auto"/>
        <w:jc w:val="both"/>
        <w:rPr>
          <w:rFonts w:asciiTheme="minorHAnsi" w:hAnsiTheme="minorHAnsi" w:cstheme="minorHAnsi"/>
          <w:color w:val="FF0000"/>
          <w:sz w:val="20"/>
          <w:szCs w:val="20"/>
        </w:rPr>
      </w:pPr>
      <w:r w:rsidRPr="009A5CEC">
        <w:rPr>
          <w:rFonts w:asciiTheme="minorHAnsi" w:eastAsiaTheme="minorHAnsi" w:hAnsiTheme="minorHAnsi" w:cstheme="minorHAnsi"/>
          <w:sz w:val="20"/>
          <w:szCs w:val="20"/>
        </w:rPr>
        <w:t>El MÓDULO TRABAJO FIN DE MÁSTER de 18 ECTS que tiene como finalidad que el alumno desarrolle y defienda un Trabajo Fin de Máster (TFM). El alumno podrá realizar dicho TFM mediante una estancia en un centro de investigación o una empresa.</w:t>
      </w:r>
    </w:p>
    <w:p w14:paraId="559E03BC" w14:textId="77777777" w:rsidR="00D74456" w:rsidRPr="009A5CEC" w:rsidRDefault="00D74456" w:rsidP="00D74456">
      <w:pPr>
        <w:autoSpaceDE w:val="0"/>
        <w:autoSpaceDN w:val="0"/>
        <w:adjustRightInd w:val="0"/>
        <w:spacing w:after="0" w:line="240" w:lineRule="auto"/>
        <w:jc w:val="both"/>
        <w:rPr>
          <w:rFonts w:asciiTheme="minorHAnsi" w:eastAsiaTheme="minorHAnsi" w:hAnsiTheme="minorHAnsi" w:cstheme="minorHAnsi"/>
          <w:color w:val="FF0000"/>
          <w:sz w:val="20"/>
          <w:szCs w:val="20"/>
        </w:rPr>
      </w:pPr>
    </w:p>
    <w:p w14:paraId="2A022827" w14:textId="77777777" w:rsidR="00D74456" w:rsidRPr="009A5CEC" w:rsidRDefault="00D74456" w:rsidP="00D74456">
      <w:pPr>
        <w:autoSpaceDE w:val="0"/>
        <w:autoSpaceDN w:val="0"/>
        <w:adjustRightInd w:val="0"/>
        <w:spacing w:after="0" w:line="240" w:lineRule="auto"/>
        <w:jc w:val="both"/>
        <w:rPr>
          <w:rFonts w:asciiTheme="minorHAnsi" w:eastAsiaTheme="minorHAnsi" w:hAnsiTheme="minorHAnsi" w:cstheme="minorHAnsi"/>
          <w:color w:val="FF0000"/>
          <w:sz w:val="20"/>
          <w:szCs w:val="20"/>
        </w:rPr>
      </w:pPr>
      <w:r w:rsidRPr="009A5CEC">
        <w:rPr>
          <w:rFonts w:asciiTheme="minorHAnsi" w:eastAsiaTheme="minorHAnsi" w:hAnsiTheme="minorHAnsi" w:cstheme="minorHAnsi"/>
          <w:sz w:val="20"/>
          <w:szCs w:val="20"/>
        </w:rPr>
        <w:t>Como se especifica en la memoria, para los cursos 2019/2020 y 2020/2021 se ofertaron un total de 14 asignaturas, las cuales se detallan en la siguiente tabla, tabla 2, en la que se incluye también la temporalidad de las mismas, en cuanto al semestre de impartición, así como los profesores coordinadores de cada asignatura:</w:t>
      </w:r>
    </w:p>
    <w:p w14:paraId="2FCB2661" w14:textId="77777777" w:rsidR="00D74456" w:rsidRDefault="00D74456" w:rsidP="00D74456">
      <w:pPr>
        <w:spacing w:after="0" w:line="240" w:lineRule="auto"/>
        <w:jc w:val="both"/>
        <w:rPr>
          <w:rFonts w:asciiTheme="minorHAnsi" w:hAnsiTheme="minorHAnsi"/>
          <w:color w:val="0070C0"/>
          <w:sz w:val="20"/>
          <w:szCs w:val="20"/>
          <w:highlight w:val="yellow"/>
        </w:rPr>
      </w:pPr>
    </w:p>
    <w:p w14:paraId="1F8C1249" w14:textId="77777777" w:rsidR="00D74456" w:rsidRPr="001F5611" w:rsidRDefault="00D74456" w:rsidP="00D74456">
      <w:pPr>
        <w:spacing w:after="0" w:line="240" w:lineRule="auto"/>
        <w:jc w:val="center"/>
        <w:rPr>
          <w:rFonts w:asciiTheme="minorHAnsi" w:hAnsiTheme="minorHAnsi"/>
          <w:color w:val="0070C0"/>
          <w:sz w:val="20"/>
          <w:szCs w:val="20"/>
          <w:highlight w:val="yellow"/>
        </w:rPr>
      </w:pPr>
      <w:r w:rsidRPr="001F5611">
        <w:rPr>
          <w:rFonts w:cs="Calibri"/>
          <w:noProof/>
          <w:color w:val="FF0000"/>
          <w:sz w:val="16"/>
          <w:szCs w:val="16"/>
          <w:lang w:eastAsia="es-ES"/>
        </w:rPr>
        <w:drawing>
          <wp:inline distT="0" distB="0" distL="0" distR="0" wp14:anchorId="7F3AF6C4" wp14:editId="1419C61A">
            <wp:extent cx="5813425" cy="2867124"/>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813425" cy="2867124"/>
                    </a:xfrm>
                    <a:prstGeom prst="rect">
                      <a:avLst/>
                    </a:prstGeom>
                    <a:noFill/>
                    <a:ln>
                      <a:noFill/>
                    </a:ln>
                  </pic:spPr>
                </pic:pic>
              </a:graphicData>
            </a:graphic>
          </wp:inline>
        </w:drawing>
      </w:r>
    </w:p>
    <w:p w14:paraId="5BA63317" w14:textId="77777777" w:rsidR="00D74456" w:rsidRPr="00CA2329" w:rsidRDefault="00D74456" w:rsidP="00D74456">
      <w:pPr>
        <w:autoSpaceDE w:val="0"/>
        <w:autoSpaceDN w:val="0"/>
        <w:adjustRightInd w:val="0"/>
        <w:spacing w:after="0" w:line="240" w:lineRule="auto"/>
        <w:jc w:val="center"/>
        <w:rPr>
          <w:rFonts w:cs="Calibri"/>
          <w:sz w:val="20"/>
          <w:szCs w:val="20"/>
        </w:rPr>
      </w:pPr>
      <w:r w:rsidRPr="00CA2329">
        <w:rPr>
          <w:rFonts w:asciiTheme="minorHAnsi" w:hAnsiTheme="minorHAnsi"/>
          <w:sz w:val="20"/>
          <w:szCs w:val="20"/>
        </w:rPr>
        <w:t xml:space="preserve">Tabla </w:t>
      </w:r>
      <w:r>
        <w:rPr>
          <w:rFonts w:asciiTheme="minorHAnsi" w:hAnsiTheme="minorHAnsi"/>
          <w:sz w:val="20"/>
          <w:szCs w:val="20"/>
        </w:rPr>
        <w:t>2</w:t>
      </w:r>
      <w:r w:rsidRPr="00CA2329">
        <w:rPr>
          <w:rFonts w:asciiTheme="minorHAnsi" w:hAnsiTheme="minorHAnsi"/>
          <w:sz w:val="20"/>
          <w:szCs w:val="20"/>
        </w:rPr>
        <w:t>.-</w:t>
      </w:r>
      <w:r w:rsidRPr="00CA2329">
        <w:rPr>
          <w:rFonts w:cs="Calibri"/>
          <w:sz w:val="20"/>
          <w:szCs w:val="20"/>
        </w:rPr>
        <w:t xml:space="preserve"> Asignaturas del Máster, carácter de la misma, créditos y coordinadores de las asignaturas</w:t>
      </w:r>
    </w:p>
    <w:p w14:paraId="1202D884" w14:textId="77777777" w:rsidR="00D74456" w:rsidRDefault="00D74456" w:rsidP="00D74456">
      <w:pPr>
        <w:spacing w:after="120" w:line="240" w:lineRule="auto"/>
        <w:contextualSpacing/>
        <w:jc w:val="both"/>
        <w:rPr>
          <w:rFonts w:asciiTheme="minorHAnsi" w:hAnsiTheme="minorHAnsi"/>
          <w:sz w:val="20"/>
          <w:szCs w:val="20"/>
        </w:rPr>
      </w:pPr>
    </w:p>
    <w:p w14:paraId="12390DA8" w14:textId="77777777" w:rsidR="00D74456" w:rsidRPr="00F262E5" w:rsidRDefault="00D74456" w:rsidP="00D74456">
      <w:pPr>
        <w:spacing w:after="120" w:line="240" w:lineRule="auto"/>
        <w:contextualSpacing/>
        <w:jc w:val="both"/>
        <w:rPr>
          <w:rFonts w:asciiTheme="minorHAnsi" w:hAnsiTheme="minorHAnsi"/>
          <w:sz w:val="20"/>
          <w:szCs w:val="20"/>
        </w:rPr>
      </w:pPr>
      <w:r>
        <w:rPr>
          <w:rFonts w:asciiTheme="minorHAnsi" w:hAnsiTheme="minorHAnsi"/>
          <w:sz w:val="20"/>
          <w:szCs w:val="20"/>
        </w:rPr>
        <w:t>Las asignaturas se han desarrollado atendiendo y cumpliendo la memoria en lo que respecta al desarrollo de las competencias del título, de las actividades formativas y los sistemas de evaluación. En los dos años de existencia del máster no se ha detectado ningún problema en la implantación de las asignaturas. Esto ha sido posible por el alto grado de colaboración, coordinación y esfuerzo del profesorado que forma parte del claustro de profesores del título. Estos aspectos se detallan y desarrollan a continuación.</w:t>
      </w:r>
    </w:p>
    <w:p w14:paraId="31CDA75F" w14:textId="77777777" w:rsidR="00D74456" w:rsidRDefault="00D74456" w:rsidP="00D74456">
      <w:pPr>
        <w:spacing w:after="120" w:line="240" w:lineRule="auto"/>
        <w:jc w:val="both"/>
        <w:rPr>
          <w:rFonts w:asciiTheme="minorHAnsi" w:hAnsiTheme="minorHAnsi"/>
          <w:b/>
          <w:sz w:val="20"/>
          <w:szCs w:val="20"/>
        </w:rPr>
      </w:pPr>
    </w:p>
    <w:p w14:paraId="399AA9F9" w14:textId="77777777" w:rsidR="00D74456" w:rsidRPr="00F262E5" w:rsidRDefault="00D74456" w:rsidP="00D74456">
      <w:pPr>
        <w:spacing w:after="120" w:line="240" w:lineRule="auto"/>
        <w:jc w:val="both"/>
        <w:rPr>
          <w:rFonts w:asciiTheme="minorHAnsi" w:hAnsiTheme="minorHAnsi"/>
          <w:b/>
          <w:sz w:val="20"/>
          <w:szCs w:val="20"/>
        </w:rPr>
      </w:pPr>
      <w:r w:rsidRPr="001E5FA8">
        <w:rPr>
          <w:rFonts w:asciiTheme="minorHAnsi" w:hAnsiTheme="minorHAnsi"/>
          <w:b/>
          <w:sz w:val="20"/>
          <w:szCs w:val="20"/>
        </w:rPr>
        <w:t>2.- Instrumentos para el desarrollo del programa formativo.</w:t>
      </w:r>
    </w:p>
    <w:p w14:paraId="7D7793B7" w14:textId="77777777" w:rsidR="00D74456" w:rsidRPr="00F7784D" w:rsidRDefault="00D74456" w:rsidP="00D74456">
      <w:pPr>
        <w:spacing w:after="120" w:line="240" w:lineRule="auto"/>
        <w:jc w:val="both"/>
        <w:rPr>
          <w:rFonts w:asciiTheme="minorHAnsi" w:hAnsiTheme="minorHAnsi"/>
          <w:sz w:val="20"/>
          <w:szCs w:val="20"/>
        </w:rPr>
      </w:pPr>
      <w:r w:rsidRPr="00F7784D">
        <w:rPr>
          <w:rFonts w:asciiTheme="minorHAnsi" w:hAnsiTheme="minorHAnsi"/>
          <w:sz w:val="20"/>
          <w:szCs w:val="20"/>
        </w:rPr>
        <w:t>En relación con el programa formativo de</w:t>
      </w:r>
      <w:r>
        <w:rPr>
          <w:rFonts w:asciiTheme="minorHAnsi" w:hAnsiTheme="minorHAnsi"/>
          <w:sz w:val="20"/>
          <w:szCs w:val="20"/>
        </w:rPr>
        <w:t>l</w:t>
      </w:r>
      <w:r w:rsidRPr="00F7784D">
        <w:rPr>
          <w:rFonts w:asciiTheme="minorHAnsi" w:hAnsiTheme="minorHAnsi"/>
          <w:sz w:val="20"/>
          <w:szCs w:val="20"/>
        </w:rPr>
        <w:t xml:space="preserve"> </w:t>
      </w:r>
      <w:r>
        <w:rPr>
          <w:rFonts w:asciiTheme="minorHAnsi" w:hAnsiTheme="minorHAnsi"/>
          <w:sz w:val="20"/>
          <w:szCs w:val="20"/>
        </w:rPr>
        <w:t xml:space="preserve">título </w:t>
      </w:r>
      <w:r w:rsidRPr="00F7784D">
        <w:rPr>
          <w:rFonts w:asciiTheme="minorHAnsi" w:hAnsiTheme="minorHAnsi"/>
          <w:sz w:val="20"/>
          <w:szCs w:val="20"/>
        </w:rPr>
        <w:t>se ha desarrollado una intensa actividad de coordinación del</w:t>
      </w:r>
      <w:r w:rsidRPr="00F7784D">
        <w:rPr>
          <w:rFonts w:asciiTheme="minorHAnsi" w:hAnsiTheme="minorHAnsi"/>
          <w:color w:val="0070C0"/>
          <w:sz w:val="20"/>
          <w:szCs w:val="20"/>
        </w:rPr>
        <w:t xml:space="preserve"> </w:t>
      </w:r>
      <w:r w:rsidRPr="00CA2329">
        <w:rPr>
          <w:rFonts w:asciiTheme="minorHAnsi" w:hAnsiTheme="minorHAnsi"/>
          <w:sz w:val="20"/>
          <w:szCs w:val="20"/>
        </w:rPr>
        <w:t>Máster</w:t>
      </w:r>
      <w:r>
        <w:rPr>
          <w:rFonts w:asciiTheme="minorHAnsi" w:hAnsiTheme="minorHAnsi"/>
          <w:sz w:val="20"/>
          <w:szCs w:val="20"/>
        </w:rPr>
        <w:t>.</w:t>
      </w:r>
      <w:r w:rsidRPr="00F7784D">
        <w:rPr>
          <w:rFonts w:asciiTheme="minorHAnsi" w:hAnsiTheme="minorHAnsi"/>
          <w:sz w:val="20"/>
          <w:szCs w:val="20"/>
        </w:rPr>
        <w:t xml:space="preserve"> A lo largo de los </w:t>
      </w:r>
      <w:r>
        <w:rPr>
          <w:rFonts w:asciiTheme="minorHAnsi" w:hAnsiTheme="minorHAnsi"/>
          <w:sz w:val="20"/>
          <w:szCs w:val="20"/>
        </w:rPr>
        <w:t xml:space="preserve">dos </w:t>
      </w:r>
      <w:r w:rsidRPr="00F7784D">
        <w:rPr>
          <w:rFonts w:asciiTheme="minorHAnsi" w:hAnsiTheme="minorHAnsi"/>
          <w:sz w:val="20"/>
          <w:szCs w:val="20"/>
        </w:rPr>
        <w:t>cursos académicos se han realizado distintos avances en relación a:</w:t>
      </w:r>
    </w:p>
    <w:p w14:paraId="6F6AC0A6" w14:textId="77777777" w:rsidR="00D74456" w:rsidRDefault="00D74456" w:rsidP="00D74456">
      <w:pPr>
        <w:spacing w:after="120" w:line="240" w:lineRule="auto"/>
        <w:jc w:val="both"/>
        <w:rPr>
          <w:rFonts w:asciiTheme="minorHAnsi" w:hAnsiTheme="minorHAnsi"/>
          <w:sz w:val="20"/>
          <w:szCs w:val="20"/>
        </w:rPr>
      </w:pPr>
      <w:r w:rsidRPr="00F7784D">
        <w:rPr>
          <w:rFonts w:asciiTheme="minorHAnsi" w:hAnsiTheme="minorHAnsi"/>
          <w:b/>
          <w:sz w:val="20"/>
          <w:szCs w:val="20"/>
        </w:rPr>
        <w:lastRenderedPageBreak/>
        <w:t xml:space="preserve">a) </w:t>
      </w:r>
      <w:r w:rsidRPr="00F7784D">
        <w:rPr>
          <w:rFonts w:asciiTheme="minorHAnsi" w:hAnsiTheme="minorHAnsi"/>
          <w:b/>
          <w:i/>
          <w:sz w:val="20"/>
          <w:szCs w:val="20"/>
        </w:rPr>
        <w:t>Guías docentes</w:t>
      </w:r>
      <w:r w:rsidRPr="00F7784D">
        <w:rPr>
          <w:rFonts w:asciiTheme="minorHAnsi" w:hAnsiTheme="minorHAnsi"/>
          <w:b/>
          <w:sz w:val="20"/>
          <w:szCs w:val="20"/>
        </w:rPr>
        <w:t>.</w:t>
      </w:r>
      <w:r w:rsidRPr="00F7784D">
        <w:rPr>
          <w:rFonts w:asciiTheme="minorHAnsi" w:hAnsiTheme="minorHAnsi"/>
          <w:sz w:val="20"/>
          <w:szCs w:val="20"/>
        </w:rPr>
        <w:t xml:space="preserve"> Desde el comienzo de la impl</w:t>
      </w:r>
      <w:r>
        <w:rPr>
          <w:rFonts w:asciiTheme="minorHAnsi" w:hAnsiTheme="minorHAnsi"/>
          <w:sz w:val="20"/>
          <w:szCs w:val="20"/>
        </w:rPr>
        <w:t>an</w:t>
      </w:r>
      <w:r w:rsidRPr="00F7784D">
        <w:rPr>
          <w:rFonts w:asciiTheme="minorHAnsi" w:hAnsiTheme="minorHAnsi"/>
          <w:sz w:val="20"/>
          <w:szCs w:val="20"/>
        </w:rPr>
        <w:t xml:space="preserve">tación del </w:t>
      </w:r>
      <w:r w:rsidRPr="00CA2329">
        <w:rPr>
          <w:rFonts w:asciiTheme="minorHAnsi" w:hAnsiTheme="minorHAnsi"/>
          <w:sz w:val="20"/>
          <w:szCs w:val="20"/>
        </w:rPr>
        <w:t>Máster</w:t>
      </w:r>
      <w:r w:rsidRPr="00F7784D">
        <w:rPr>
          <w:rFonts w:asciiTheme="minorHAnsi" w:hAnsiTheme="minorHAnsi"/>
          <w:color w:val="FF0000"/>
          <w:sz w:val="20"/>
          <w:szCs w:val="20"/>
        </w:rPr>
        <w:t xml:space="preserve"> </w:t>
      </w:r>
      <w:r w:rsidRPr="00F7784D">
        <w:rPr>
          <w:rFonts w:asciiTheme="minorHAnsi" w:hAnsiTheme="minorHAnsi"/>
          <w:sz w:val="20"/>
          <w:szCs w:val="20"/>
        </w:rPr>
        <w:t>se ha realizado un gran esfuerzo por concienciar al profesorado del cambio de modelo educativo dentro de la universidad, concretándose éste, en primer lugar, en la</w:t>
      </w:r>
      <w:r w:rsidRPr="00F262E5">
        <w:rPr>
          <w:rFonts w:asciiTheme="minorHAnsi" w:hAnsiTheme="minorHAnsi"/>
          <w:sz w:val="20"/>
          <w:szCs w:val="20"/>
        </w:rPr>
        <w:t xml:space="preserve"> elaboración de los programas docentes de cada asignatura. </w:t>
      </w:r>
    </w:p>
    <w:p w14:paraId="6D6D932B" w14:textId="77777777" w:rsidR="00D74456" w:rsidRDefault="00D74456" w:rsidP="00D74456">
      <w:pPr>
        <w:spacing w:after="120" w:line="240" w:lineRule="auto"/>
        <w:jc w:val="both"/>
        <w:rPr>
          <w:rFonts w:asciiTheme="minorHAnsi" w:hAnsiTheme="minorHAnsi"/>
          <w:sz w:val="20"/>
          <w:szCs w:val="20"/>
        </w:rPr>
      </w:pPr>
      <w:r>
        <w:rPr>
          <w:rFonts w:asciiTheme="minorHAnsi" w:hAnsiTheme="minorHAnsi"/>
          <w:sz w:val="20"/>
          <w:szCs w:val="20"/>
        </w:rPr>
        <w:t xml:space="preserve">Estas guías/programas docentes recogen toda la información de las asignaturas, incluyendo: datos generales de la asignatura, requisitos previos y recomendaciones, profesorado, competencias, resultados de aprendizaje, actividades formativas, sistemas de evaluación, descripción de los contenidos, bibliografía, observaciones y mecanismos de control y seguimiento. </w:t>
      </w:r>
    </w:p>
    <w:p w14:paraId="1FB3C3FF" w14:textId="77777777" w:rsidR="00D74456" w:rsidRDefault="00D74456" w:rsidP="00D74456">
      <w:pPr>
        <w:spacing w:after="120" w:line="240" w:lineRule="auto"/>
        <w:jc w:val="both"/>
        <w:rPr>
          <w:rFonts w:asciiTheme="minorHAnsi" w:hAnsiTheme="minorHAnsi"/>
          <w:sz w:val="20"/>
          <w:szCs w:val="20"/>
        </w:rPr>
      </w:pPr>
      <w:r>
        <w:rPr>
          <w:rFonts w:asciiTheme="minorHAnsi" w:hAnsiTheme="minorHAnsi"/>
          <w:sz w:val="20"/>
          <w:szCs w:val="20"/>
        </w:rPr>
        <w:t>Las guías/programas docentes son elaboradas por el equipo docente que conforma cada asignatura, coordinados por un profesor nombrado profesor coordinador de la asignatura. Posteriormente estas guías son revisadas por el Departamento/s al que pertenece el encargo docente de la misma, para comprobar que todo está conforme al reparto docente aprobado en cada Departamento y, por último, las guías son revisadas y visadas por el Coordinador del título, para comprobar que todos los apartados se recogen conforme a lo indicado en la memoria verificada del título y que recoge los aspectos de mejora acordados en las reuniones de coordinación. En caso de localizar alguna disconformidad en el proceso de visado, la ficha es devuelta al profesorado y tras las modificaciones, se realiza de nuevo el mismo proceso de verificación.</w:t>
      </w:r>
    </w:p>
    <w:p w14:paraId="4E72CC5A" w14:textId="77777777" w:rsidR="00D74456" w:rsidRPr="00C70FDF" w:rsidRDefault="00D74456" w:rsidP="00D74456">
      <w:pPr>
        <w:spacing w:after="120" w:line="240" w:lineRule="auto"/>
        <w:jc w:val="both"/>
        <w:rPr>
          <w:rFonts w:asciiTheme="minorHAnsi" w:hAnsiTheme="minorHAnsi" w:cstheme="minorHAnsi"/>
          <w:sz w:val="20"/>
          <w:szCs w:val="20"/>
        </w:rPr>
      </w:pPr>
      <w:r>
        <w:rPr>
          <w:rFonts w:asciiTheme="minorHAnsi" w:hAnsiTheme="minorHAnsi"/>
          <w:sz w:val="20"/>
          <w:szCs w:val="20"/>
        </w:rPr>
        <w:t xml:space="preserve">Todas las guías docentes son publicadas en la web del título y se encuentran por tanto con libre acceso para los estudiantes previo al comienzo del proceso de matriculación en Julio de cada curso académico. Pueden consultarse entrando en la web del </w:t>
      </w:r>
      <w:r>
        <w:rPr>
          <w:rFonts w:asciiTheme="minorHAnsi" w:hAnsiTheme="minorHAnsi" w:cstheme="minorHAnsi"/>
          <w:sz w:val="20"/>
          <w:szCs w:val="20"/>
        </w:rPr>
        <w:t>título</w:t>
      </w:r>
      <w:r w:rsidRPr="00C70FDF">
        <w:rPr>
          <w:rFonts w:asciiTheme="minorHAnsi" w:hAnsiTheme="minorHAnsi" w:cstheme="minorHAnsi"/>
          <w:sz w:val="20"/>
          <w:szCs w:val="20"/>
        </w:rPr>
        <w:t xml:space="preserve">, y en la pestaña </w:t>
      </w:r>
      <w:r w:rsidRPr="00C70FDF">
        <w:rPr>
          <w:rFonts w:asciiTheme="minorHAnsi" w:hAnsiTheme="minorHAnsi" w:cstheme="minorHAnsi"/>
          <w:i/>
          <w:iCs/>
          <w:sz w:val="20"/>
          <w:szCs w:val="20"/>
        </w:rPr>
        <w:t>Planificación de la enseñanza</w:t>
      </w:r>
      <w:r w:rsidRPr="00C70FDF">
        <w:rPr>
          <w:rFonts w:asciiTheme="minorHAnsi" w:hAnsiTheme="minorHAnsi" w:cstheme="minorHAnsi"/>
          <w:sz w:val="20"/>
          <w:szCs w:val="20"/>
        </w:rPr>
        <w:t xml:space="preserve">, se pueden consultar las </w:t>
      </w:r>
      <w:r>
        <w:rPr>
          <w:rFonts w:asciiTheme="minorHAnsi" w:hAnsiTheme="minorHAnsi" w:cstheme="minorHAnsi"/>
          <w:sz w:val="20"/>
          <w:szCs w:val="20"/>
        </w:rPr>
        <w:t>guías/programas docentes de todas la</w:t>
      </w:r>
      <w:r w:rsidRPr="00C70FDF">
        <w:rPr>
          <w:rFonts w:asciiTheme="minorHAnsi" w:hAnsiTheme="minorHAnsi" w:cstheme="minorHAnsi"/>
          <w:sz w:val="20"/>
          <w:szCs w:val="20"/>
        </w:rPr>
        <w:t xml:space="preserve">s </w:t>
      </w:r>
      <w:r>
        <w:rPr>
          <w:rFonts w:asciiTheme="minorHAnsi" w:hAnsiTheme="minorHAnsi" w:cstheme="minorHAnsi"/>
          <w:sz w:val="20"/>
          <w:szCs w:val="20"/>
        </w:rPr>
        <w:t xml:space="preserve">asignaturas  ( </w:t>
      </w:r>
      <w:hyperlink r:id="rId45" w:history="1">
        <w:r w:rsidRPr="006B2270">
          <w:rPr>
            <w:rStyle w:val="Hipervnculo"/>
            <w:rFonts w:asciiTheme="minorHAnsi" w:hAnsiTheme="minorHAnsi" w:cstheme="minorHAnsi"/>
            <w:sz w:val="20"/>
            <w:szCs w:val="20"/>
          </w:rPr>
          <w:t>https://bit.ly/3BbSMjp</w:t>
        </w:r>
      </w:hyperlink>
      <w:r>
        <w:rPr>
          <w:rFonts w:asciiTheme="minorHAnsi" w:hAnsiTheme="minorHAnsi" w:cstheme="minorHAnsi"/>
          <w:sz w:val="20"/>
          <w:szCs w:val="20"/>
        </w:rPr>
        <w:t xml:space="preserve"> </w:t>
      </w:r>
      <w:r w:rsidRPr="00705878">
        <w:rPr>
          <w:rFonts w:asciiTheme="minorHAnsi" w:hAnsiTheme="minorHAnsi" w:cstheme="minorHAnsi"/>
          <w:sz w:val="20"/>
          <w:szCs w:val="20"/>
        </w:rPr>
        <w:t>).</w:t>
      </w:r>
    </w:p>
    <w:p w14:paraId="251673CF" w14:textId="77777777" w:rsidR="00D74456" w:rsidRPr="00F262E5" w:rsidRDefault="00D74456" w:rsidP="00D74456">
      <w:pPr>
        <w:spacing w:after="120" w:line="240" w:lineRule="auto"/>
        <w:jc w:val="both"/>
        <w:rPr>
          <w:rFonts w:asciiTheme="minorHAnsi" w:hAnsiTheme="minorHAnsi"/>
          <w:sz w:val="20"/>
          <w:szCs w:val="20"/>
        </w:rPr>
      </w:pPr>
      <w:r w:rsidRPr="007F2B2C">
        <w:rPr>
          <w:rFonts w:asciiTheme="minorHAnsi" w:hAnsiTheme="minorHAnsi"/>
          <w:sz w:val="20"/>
          <w:szCs w:val="20"/>
        </w:rPr>
        <w:t xml:space="preserve">No obstante, en el proceso de Planificación Docente </w:t>
      </w:r>
      <w:r>
        <w:rPr>
          <w:rFonts w:asciiTheme="minorHAnsi" w:hAnsiTheme="minorHAnsi"/>
          <w:sz w:val="20"/>
          <w:szCs w:val="20"/>
        </w:rPr>
        <w:t xml:space="preserve">de la Facultad de Ciencias, </w:t>
      </w:r>
      <w:r w:rsidRPr="007F2B2C">
        <w:rPr>
          <w:rFonts w:asciiTheme="minorHAnsi" w:hAnsiTheme="minorHAnsi"/>
          <w:sz w:val="20"/>
          <w:szCs w:val="20"/>
        </w:rPr>
        <w:t xml:space="preserve">para el curso 18/19, apartado Programa Docente de las asignaturas, en el punto 3.5.8, se indicaba: </w:t>
      </w:r>
      <w:r w:rsidRPr="007F2B2C">
        <w:rPr>
          <w:rFonts w:asciiTheme="minorHAnsi" w:hAnsiTheme="minorHAnsi"/>
          <w:i/>
          <w:sz w:val="20"/>
          <w:szCs w:val="20"/>
        </w:rPr>
        <w:t xml:space="preserve">El procedimiento llevado a cabo para la cumplimentación de los Programas docente de las asignaturas de Grado se igualará en las asignaturas de Máster, en principio a través de un proyecto piloto con distintas titulaciones que, posteriormente, se extenderá al resto: </w:t>
      </w:r>
      <w:hyperlink r:id="rId46" w:history="1">
        <w:r w:rsidRPr="00B4672D">
          <w:rPr>
            <w:rStyle w:val="Hipervnculo"/>
            <w:rFonts w:asciiTheme="minorHAnsi" w:hAnsiTheme="minorHAnsi"/>
            <w:sz w:val="20"/>
            <w:szCs w:val="20"/>
          </w:rPr>
          <w:t>https://bit.ly/2I93DSX</w:t>
        </w:r>
      </w:hyperlink>
      <w:r w:rsidRPr="00AD2CA7">
        <w:rPr>
          <w:rFonts w:asciiTheme="minorHAnsi" w:hAnsiTheme="minorHAnsi"/>
          <w:color w:val="0070C0"/>
          <w:sz w:val="20"/>
          <w:szCs w:val="20"/>
        </w:rPr>
        <w:t>.</w:t>
      </w:r>
      <w:r>
        <w:rPr>
          <w:rFonts w:asciiTheme="minorHAnsi" w:hAnsiTheme="minorHAnsi"/>
          <w:sz w:val="20"/>
          <w:szCs w:val="20"/>
        </w:rPr>
        <w:t xml:space="preserve"> </w:t>
      </w:r>
      <w:r w:rsidRPr="007F2B2C">
        <w:rPr>
          <w:rFonts w:asciiTheme="minorHAnsi" w:hAnsiTheme="minorHAnsi"/>
          <w:sz w:val="20"/>
          <w:szCs w:val="20"/>
        </w:rPr>
        <w:t xml:space="preserve">Tras el resultado satisfactorio de esa experiencia piloto, en el actual proceso de Planificación Docente para el curso 19/20, se ha abierto a todos los Másteres el procedimiento para la elaboración de los Programas Docentes de las asignaturas: </w:t>
      </w:r>
      <w:hyperlink r:id="rId47" w:history="1">
        <w:r w:rsidRPr="00AD2CA7">
          <w:rPr>
            <w:rStyle w:val="Hipervnculo"/>
            <w:rFonts w:asciiTheme="minorHAnsi" w:hAnsiTheme="minorHAnsi"/>
            <w:color w:val="0070C0"/>
            <w:sz w:val="20"/>
            <w:szCs w:val="20"/>
          </w:rPr>
          <w:t>https://bit.ly/2wNgW3v</w:t>
        </w:r>
      </w:hyperlink>
      <w:r w:rsidRPr="007F2B2C">
        <w:rPr>
          <w:rFonts w:asciiTheme="minorHAnsi" w:hAnsiTheme="minorHAnsi"/>
          <w:sz w:val="20"/>
          <w:szCs w:val="20"/>
        </w:rPr>
        <w:t>.</w:t>
      </w:r>
    </w:p>
    <w:p w14:paraId="6965A13E" w14:textId="77777777" w:rsidR="00D74456" w:rsidRPr="00027C65" w:rsidRDefault="00D74456" w:rsidP="00D74456">
      <w:pPr>
        <w:spacing w:after="120" w:line="240" w:lineRule="auto"/>
        <w:jc w:val="both"/>
        <w:rPr>
          <w:rFonts w:asciiTheme="minorHAnsi" w:hAnsiTheme="minorHAnsi"/>
          <w:sz w:val="20"/>
          <w:szCs w:val="20"/>
        </w:rPr>
      </w:pPr>
      <w:r w:rsidRPr="00027C65">
        <w:rPr>
          <w:rFonts w:asciiTheme="minorHAnsi" w:hAnsiTheme="minorHAnsi"/>
          <w:sz w:val="20"/>
          <w:szCs w:val="20"/>
        </w:rPr>
        <w:t xml:space="preserve">Con motivo del Estado de Alarma decretado el 14/03/2020, y en base a las </w:t>
      </w:r>
      <w:hyperlink r:id="rId48" w:history="1">
        <w:r w:rsidRPr="00C36C6B">
          <w:rPr>
            <w:rStyle w:val="Hipervnculo"/>
            <w:rFonts w:asciiTheme="minorHAnsi" w:hAnsiTheme="minorHAnsi"/>
            <w:color w:val="0070C0"/>
            <w:sz w:val="20"/>
            <w:szCs w:val="20"/>
          </w:rPr>
          <w:t>Recomendaciones de la Conferencia General de Política Universitaria</w:t>
        </w:r>
      </w:hyperlink>
      <w:r w:rsidRPr="00C36C6B">
        <w:rPr>
          <w:rStyle w:val="Hipervnculo"/>
          <w:rFonts w:asciiTheme="minorHAnsi" w:hAnsiTheme="minorHAnsi"/>
          <w:color w:val="0070C0"/>
          <w:sz w:val="20"/>
          <w:szCs w:val="20"/>
        </w:rPr>
        <w:t xml:space="preserve"> </w:t>
      </w:r>
      <w:r w:rsidRPr="00F92E1F">
        <w:rPr>
          <w:rFonts w:asciiTheme="minorHAnsi" w:hAnsiTheme="minorHAnsi"/>
          <w:sz w:val="20"/>
          <w:szCs w:val="20"/>
        </w:rPr>
        <w:t xml:space="preserve">del Ministerio de Universidades </w:t>
      </w:r>
      <w:r w:rsidRPr="00027C65">
        <w:rPr>
          <w:rFonts w:asciiTheme="minorHAnsi" w:hAnsiTheme="minorHAnsi"/>
          <w:sz w:val="20"/>
          <w:szCs w:val="20"/>
        </w:rPr>
        <w:t xml:space="preserve">de 15 de abril de 2020 y al </w:t>
      </w:r>
      <w:hyperlink r:id="rId49" w:history="1">
        <w:r w:rsidRPr="00C36C6B">
          <w:rPr>
            <w:rStyle w:val="Hipervnculo"/>
            <w:rFonts w:asciiTheme="minorHAnsi" w:hAnsiTheme="minorHAnsi"/>
            <w:color w:val="0070C0"/>
            <w:sz w:val="20"/>
            <w:szCs w:val="20"/>
          </w:rPr>
          <w:t>Documento Marco para la adaptación de la docencia y evaluación en las Universidades Andaluzas a la  situación excepcional  provocada por el COVID19 durante el curso académico 2019/2020</w:t>
        </w:r>
      </w:hyperlink>
      <w:r w:rsidRPr="00027C65">
        <w:rPr>
          <w:rFonts w:asciiTheme="minorHAnsi" w:hAnsiTheme="minorHAnsi"/>
          <w:sz w:val="20"/>
          <w:szCs w:val="20"/>
        </w:rPr>
        <w:t xml:space="preserve"> elaborado por la Consejería de Economía, Conocimiento, Empresas y Universidad, las Universidades del Sistema Andaluz de Universidades y la Dirección de Evaluación y Acreditación de la Agencia Andaluza del Conocimiento de 11 de abril de 2020, se diseñaron y aprobaron </w:t>
      </w:r>
      <w:hyperlink r:id="rId50" w:history="1">
        <w:r w:rsidRPr="00C36C6B">
          <w:rPr>
            <w:rStyle w:val="Hipervnculo"/>
            <w:rFonts w:asciiTheme="minorHAnsi" w:hAnsiTheme="minorHAnsi"/>
            <w:color w:val="0070C0"/>
            <w:sz w:val="20"/>
            <w:szCs w:val="20"/>
          </w:rPr>
          <w:t>Adendas</w:t>
        </w:r>
      </w:hyperlink>
      <w:r w:rsidRPr="00027C65">
        <w:rPr>
          <w:rFonts w:asciiTheme="minorHAnsi" w:hAnsiTheme="minorHAnsi"/>
          <w:sz w:val="20"/>
          <w:szCs w:val="20"/>
        </w:rPr>
        <w:t xml:space="preserve"> en todos los Programas Docentes adecuando la modalidad de enseñanza presencial a una modalidad no presencial.</w:t>
      </w:r>
    </w:p>
    <w:p w14:paraId="7AE7A794" w14:textId="77777777" w:rsidR="00D74456" w:rsidRPr="00C36C6B" w:rsidRDefault="00D74456" w:rsidP="00D74456">
      <w:pPr>
        <w:spacing w:after="120" w:line="240" w:lineRule="auto"/>
        <w:jc w:val="both"/>
        <w:rPr>
          <w:rStyle w:val="Hipervnculo"/>
          <w:color w:val="0070C0"/>
        </w:rPr>
      </w:pPr>
      <w:r w:rsidRPr="00027C65">
        <w:rPr>
          <w:rFonts w:asciiTheme="minorHAnsi" w:hAnsiTheme="minorHAnsi"/>
          <w:sz w:val="20"/>
          <w:szCs w:val="20"/>
        </w:rPr>
        <w:t xml:space="preserve">Asimismo, en junio de 2020, los Rectores de las Universidades Andaluzas aprobaron </w:t>
      </w:r>
      <w:hyperlink r:id="rId51" w:history="1">
        <w:r w:rsidRPr="00C36C6B">
          <w:rPr>
            <w:rStyle w:val="Hipervnculo"/>
            <w:rFonts w:asciiTheme="minorHAnsi" w:hAnsiTheme="minorHAnsi"/>
            <w:color w:val="0070C0"/>
            <w:sz w:val="20"/>
            <w:szCs w:val="20"/>
          </w:rPr>
          <w:t>los criterios comunes para la adaptación de la enseñanza universitaria a las exigencias  sanitarias derivadas de la epidemia  de la COVID19 durante el curso académico 2020/2021.</w:t>
        </w:r>
      </w:hyperlink>
    </w:p>
    <w:p w14:paraId="2414D3BA" w14:textId="77777777" w:rsidR="00D74456" w:rsidRDefault="00D74456" w:rsidP="00D74456">
      <w:pPr>
        <w:spacing w:after="120" w:line="240" w:lineRule="auto"/>
        <w:jc w:val="both"/>
        <w:rPr>
          <w:rFonts w:asciiTheme="minorHAnsi" w:hAnsiTheme="minorHAnsi"/>
          <w:sz w:val="20"/>
          <w:szCs w:val="20"/>
        </w:rPr>
      </w:pPr>
      <w:r>
        <w:rPr>
          <w:rFonts w:asciiTheme="minorHAnsi" w:hAnsiTheme="minorHAnsi"/>
          <w:sz w:val="20"/>
          <w:szCs w:val="20"/>
        </w:rPr>
        <w:t>Para el curso 2020-21 se prepararon las guías docentes siguiendo las directrices del año anterior. A estas guías se añadieron un documento “Plan de contingencia” en el que se recogía las acciones a tomar en cuanto a la docencia, tutorías y evaluación según la situación que exigiese la pandemia. Así se hizo una previsión de actuaciones para docencia presencial, multimodal, y docencia no presencial. El plan de contingencia así como la planificación de la asignatura se encuentran en la web (</w:t>
      </w:r>
      <w:hyperlink r:id="rId52" w:history="1">
        <w:r w:rsidRPr="00E03245">
          <w:rPr>
            <w:rStyle w:val="Hipervnculo"/>
            <w:rFonts w:asciiTheme="minorHAnsi" w:hAnsiTheme="minorHAnsi"/>
            <w:sz w:val="20"/>
            <w:szCs w:val="20"/>
          </w:rPr>
          <w:t>https://asignaturas.uca.es/asig/</w:t>
        </w:r>
      </w:hyperlink>
      <w:r>
        <w:rPr>
          <w:rFonts w:asciiTheme="minorHAnsi" w:hAnsiTheme="minorHAnsi"/>
          <w:sz w:val="20"/>
          <w:szCs w:val="20"/>
        </w:rPr>
        <w:t>).</w:t>
      </w:r>
    </w:p>
    <w:p w14:paraId="202BEB1E" w14:textId="77777777" w:rsidR="00D74456" w:rsidRPr="00F262E5" w:rsidRDefault="00D74456" w:rsidP="00D74456">
      <w:pPr>
        <w:spacing w:after="120" w:line="240" w:lineRule="auto"/>
        <w:jc w:val="both"/>
        <w:rPr>
          <w:rFonts w:asciiTheme="minorHAnsi" w:hAnsiTheme="minorHAnsi"/>
          <w:sz w:val="20"/>
          <w:szCs w:val="20"/>
        </w:rPr>
      </w:pPr>
      <w:r w:rsidRPr="00F262E5">
        <w:rPr>
          <w:rFonts w:asciiTheme="minorHAnsi" w:hAnsiTheme="minorHAnsi"/>
          <w:b/>
          <w:sz w:val="20"/>
          <w:szCs w:val="20"/>
        </w:rPr>
        <w:t xml:space="preserve">b) </w:t>
      </w:r>
      <w:r w:rsidRPr="00F262E5">
        <w:rPr>
          <w:rFonts w:asciiTheme="minorHAnsi" w:hAnsiTheme="minorHAnsi"/>
          <w:b/>
          <w:i/>
          <w:sz w:val="20"/>
          <w:szCs w:val="20"/>
        </w:rPr>
        <w:t>Coordinación de la formación teórica y práctica</w:t>
      </w:r>
      <w:r w:rsidRPr="00F262E5">
        <w:rPr>
          <w:rFonts w:asciiTheme="minorHAnsi" w:hAnsiTheme="minorHAnsi"/>
          <w:b/>
          <w:sz w:val="20"/>
          <w:szCs w:val="20"/>
        </w:rPr>
        <w:t>.</w:t>
      </w:r>
      <w:r w:rsidRPr="00F262E5">
        <w:rPr>
          <w:rFonts w:asciiTheme="minorHAnsi" w:hAnsiTheme="minorHAnsi"/>
          <w:sz w:val="20"/>
          <w:szCs w:val="20"/>
        </w:rPr>
        <w:t xml:space="preserve"> </w:t>
      </w:r>
    </w:p>
    <w:p w14:paraId="4FE7B424" w14:textId="77777777" w:rsidR="00D74456" w:rsidRDefault="00D74456" w:rsidP="00D74456">
      <w:pPr>
        <w:spacing w:after="120" w:line="240" w:lineRule="auto"/>
        <w:jc w:val="both"/>
        <w:rPr>
          <w:rFonts w:asciiTheme="minorHAnsi" w:hAnsiTheme="minorHAnsi"/>
          <w:sz w:val="20"/>
          <w:szCs w:val="20"/>
        </w:rPr>
      </w:pPr>
      <w:r>
        <w:rPr>
          <w:rFonts w:asciiTheme="minorHAnsi" w:hAnsiTheme="minorHAnsi"/>
          <w:sz w:val="20"/>
          <w:szCs w:val="20"/>
        </w:rPr>
        <w:t>Todas las asignaturas del plan formativo del título se han planificado y desarrollado según las actividades formativas incluidas en la memoria verificada que incluyen clases teóricas, prácticas/seminarios, tutoría individual y en grupo, trabajo no presencial, trabajo autónomo del estudiante, actividades de evaluación y autoevaluación, prácticas en empresa e instituciones, y elaboración del TFM. Las asignaturas están agrupadas por módulos formativos, y en cada módulo se especifican las horas totales de cada una de las actividades formativas anteriormente señaladas, que deben de repartirse y completarse en cada módulo con las horas de cada asignatura que forma parte de dicho módulo formativo.</w:t>
      </w:r>
    </w:p>
    <w:p w14:paraId="06F6A58B" w14:textId="77777777" w:rsidR="00D74456" w:rsidRDefault="00D74456" w:rsidP="00D74456">
      <w:pPr>
        <w:spacing w:after="120" w:line="240" w:lineRule="auto"/>
        <w:jc w:val="both"/>
        <w:rPr>
          <w:rFonts w:asciiTheme="minorHAnsi" w:hAnsiTheme="minorHAnsi"/>
          <w:sz w:val="20"/>
          <w:szCs w:val="20"/>
        </w:rPr>
      </w:pPr>
      <w:r>
        <w:rPr>
          <w:rFonts w:asciiTheme="minorHAnsi" w:hAnsiTheme="minorHAnsi"/>
          <w:sz w:val="20"/>
          <w:szCs w:val="20"/>
        </w:rPr>
        <w:t xml:space="preserve">La coordinación se realiza en un primer momento por cada equipo docente de las asignaturas, de deciden el contenido teórico y práctico en base a las competencias que el alumno debe adquirir en la asignatura y a la </w:t>
      </w:r>
      <w:r>
        <w:rPr>
          <w:rFonts w:asciiTheme="minorHAnsi" w:hAnsiTheme="minorHAnsi"/>
          <w:sz w:val="20"/>
          <w:szCs w:val="20"/>
        </w:rPr>
        <w:lastRenderedPageBreak/>
        <w:t>información que aparece en la memoria en el apartado “Contenido” de cada asignatura. Estos contenidos se reparten entre teoría, prácticas y seminarios en función del criterio del equipo docente de la asignatura, pero cumpliendo con lo indicado en la memoria del título. Entre las asignaturas de un módulo formativo se coordinan los equipos de profesores, para que el total de las horas sea acorde a lo especificado en el módulo. Estos programas o guías docentes, son revisados por los departamentos que se encargan de la docencia, y en último lugar desde el equipo de coordinación del máster se comprueba que todo está acorde al plan inicial de formación.</w:t>
      </w:r>
    </w:p>
    <w:p w14:paraId="1BB77090" w14:textId="77777777" w:rsidR="00D74456" w:rsidRDefault="00D74456" w:rsidP="00D74456">
      <w:pPr>
        <w:spacing w:after="120" w:line="240" w:lineRule="auto"/>
        <w:jc w:val="both"/>
        <w:rPr>
          <w:rFonts w:asciiTheme="minorHAnsi" w:hAnsiTheme="minorHAnsi"/>
          <w:sz w:val="20"/>
          <w:szCs w:val="20"/>
        </w:rPr>
      </w:pPr>
      <w:r w:rsidRPr="00F262E5">
        <w:rPr>
          <w:rFonts w:asciiTheme="minorHAnsi" w:hAnsiTheme="minorHAnsi"/>
          <w:b/>
          <w:sz w:val="20"/>
          <w:szCs w:val="20"/>
        </w:rPr>
        <w:t xml:space="preserve">c) </w:t>
      </w:r>
      <w:r w:rsidRPr="00F262E5">
        <w:rPr>
          <w:rFonts w:asciiTheme="minorHAnsi" w:hAnsiTheme="minorHAnsi"/>
          <w:b/>
          <w:i/>
          <w:sz w:val="20"/>
          <w:szCs w:val="20"/>
        </w:rPr>
        <w:t>Perfil de</w:t>
      </w:r>
      <w:r w:rsidRPr="00F262E5">
        <w:rPr>
          <w:rFonts w:asciiTheme="minorHAnsi" w:hAnsiTheme="minorHAnsi"/>
          <w:b/>
          <w:sz w:val="20"/>
          <w:szCs w:val="20"/>
        </w:rPr>
        <w:t xml:space="preserve"> c</w:t>
      </w:r>
      <w:r w:rsidRPr="00F262E5">
        <w:rPr>
          <w:rFonts w:asciiTheme="minorHAnsi" w:hAnsiTheme="minorHAnsi"/>
          <w:b/>
          <w:i/>
          <w:sz w:val="20"/>
          <w:szCs w:val="20"/>
        </w:rPr>
        <w:t>ompetencias.</w:t>
      </w:r>
      <w:r w:rsidRPr="00F262E5">
        <w:rPr>
          <w:rFonts w:asciiTheme="minorHAnsi" w:hAnsiTheme="minorHAnsi"/>
          <w:sz w:val="20"/>
          <w:szCs w:val="20"/>
        </w:rPr>
        <w:t xml:space="preserve"> </w:t>
      </w:r>
      <w:r>
        <w:rPr>
          <w:rFonts w:asciiTheme="minorHAnsi" w:hAnsiTheme="minorHAnsi"/>
          <w:sz w:val="20"/>
          <w:szCs w:val="20"/>
        </w:rPr>
        <w:t>El título del Máster en Química Médica, cubre un conjunto de competencias que se agrupan en Competencias Básicas, Competencias Generales, Competencias Transversales y Competencias Específicas y Competencias de asignaturas optativas, sumando un total de 48, tal y como se describe en la memoria verificada. Estas 48 competencias se desarrollan y se evalúan en las 4 asignaturas del módulo obligatorio y las 2 asignaturas del módulo de aplicación, además 12 de ellas se desarrollan en las asignaturas optativas. Se puede ver la distribución de las competencias por asignaturas en el cuadro correspondiente de la memoria verificada. De esta forma se asegura que el alumno recibe contenidos y es evaluado en todas las competencias del título. Adicionalmente al listado anterior, la formación del título se amplía con un conjunto de otras 12 competencias adicionales, denominadas en la memoria “competencias de asignaturas optativas”, y que se distribuyen a lo largo de los diferentes módulos de formación que componen el título.</w:t>
      </w:r>
    </w:p>
    <w:p w14:paraId="6765F949" w14:textId="77777777" w:rsidR="00D74456" w:rsidRDefault="00D74456" w:rsidP="00D74456">
      <w:pPr>
        <w:spacing w:after="120" w:line="240" w:lineRule="auto"/>
        <w:jc w:val="both"/>
        <w:rPr>
          <w:rFonts w:asciiTheme="minorHAnsi" w:hAnsiTheme="minorHAnsi"/>
          <w:sz w:val="20"/>
          <w:szCs w:val="20"/>
        </w:rPr>
      </w:pPr>
      <w:r>
        <w:rPr>
          <w:rFonts w:asciiTheme="minorHAnsi" w:hAnsiTheme="minorHAnsi"/>
          <w:sz w:val="20"/>
          <w:szCs w:val="20"/>
        </w:rPr>
        <w:t>Todo este perfil de competencias, viene también recogido en la memoria verificada en cada uno de los módulos formativos en los que se agrupan las asignaturas del título y su seguimiento por parte del equipo de profesores de las asignaturas es escrupuloso. El diseño de los contenidos, como las actividades de formación, los resultados de aprendizaje y la evaluación, se realiza teniendo en cuenta como pilar fundamental las competencias que corresponden a cada asignatura.</w:t>
      </w:r>
    </w:p>
    <w:p w14:paraId="4E194F78" w14:textId="77777777" w:rsidR="00D74456" w:rsidRPr="00EA6032" w:rsidRDefault="00D74456" w:rsidP="00D74456">
      <w:pPr>
        <w:spacing w:after="120" w:line="240" w:lineRule="auto"/>
        <w:jc w:val="both"/>
        <w:rPr>
          <w:rFonts w:asciiTheme="minorHAnsi" w:hAnsiTheme="minorHAnsi" w:cstheme="minorHAnsi"/>
          <w:sz w:val="20"/>
          <w:szCs w:val="20"/>
        </w:rPr>
      </w:pPr>
      <w:r w:rsidRPr="00EA6032">
        <w:rPr>
          <w:rFonts w:asciiTheme="minorHAnsi" w:hAnsiTheme="minorHAnsi" w:cstheme="minorHAnsi"/>
          <w:sz w:val="20"/>
          <w:szCs w:val="20"/>
        </w:rPr>
        <w:t xml:space="preserve">El perfil de competencias viene recogido en las guías docentes de las asignaturas. Un ejemplo claro del trabajo de evaluación por competencias, lo encontramos en el sistema de evaluación que se sigue para la evaluación del Trabajo Fin de Máster, en el que se diseñaron una serie de rúbricas para la evaluación de la memoria, exposición y defensa, y que se basa en el pilar fundamental de desarrollo, evaluación y cumplimiento de las competencias del título. Puede consultarse las rúbricas en la Guía de Trabajo Fin de Máster que se ha desarrollado y es pública en la web del título, </w:t>
      </w:r>
      <w:hyperlink r:id="rId53" w:history="1">
        <w:r w:rsidRPr="00EA6032">
          <w:rPr>
            <w:rStyle w:val="Hipervnculo"/>
            <w:rFonts w:asciiTheme="minorHAnsi" w:hAnsiTheme="minorHAnsi" w:cstheme="minorHAnsi"/>
            <w:sz w:val="20"/>
            <w:szCs w:val="20"/>
          </w:rPr>
          <w:t>https://bit.ly/3wJrT2L</w:t>
        </w:r>
      </w:hyperlink>
      <w:r w:rsidRPr="00EA6032">
        <w:rPr>
          <w:rFonts w:asciiTheme="minorHAnsi" w:hAnsiTheme="minorHAnsi" w:cstheme="minorHAnsi"/>
          <w:sz w:val="20"/>
          <w:szCs w:val="20"/>
        </w:rPr>
        <w:t xml:space="preserve">  .</w:t>
      </w:r>
    </w:p>
    <w:p w14:paraId="3C0A824A" w14:textId="77777777" w:rsidR="00D74456" w:rsidRPr="00EA6032" w:rsidRDefault="00D74456" w:rsidP="00D74456">
      <w:pPr>
        <w:spacing w:after="120" w:line="240" w:lineRule="auto"/>
        <w:jc w:val="both"/>
        <w:rPr>
          <w:rFonts w:asciiTheme="minorHAnsi" w:hAnsiTheme="minorHAnsi" w:cstheme="minorHAnsi"/>
          <w:sz w:val="20"/>
          <w:szCs w:val="20"/>
        </w:rPr>
      </w:pPr>
      <w:r w:rsidRPr="00EA6032">
        <w:rPr>
          <w:rFonts w:asciiTheme="minorHAnsi" w:hAnsiTheme="minorHAnsi" w:cstheme="minorHAnsi"/>
          <w:sz w:val="20"/>
          <w:szCs w:val="20"/>
        </w:rPr>
        <w:t>Finalmente, es importante resaltar que ante la situación provocada por el Covid-19, y su paso de docencia presencial a docencia online, los profesores del título han hecho un enorme esfuerzo para el desarrollo de las competencias no se haya visto afectado. Así, además de las clases online se ha hecho uso de todo tipo de material docente adicional: presentaciones, videos, tutoriales, etc. para poder cumplir con las competencias previstas en cada asignatura.</w:t>
      </w:r>
    </w:p>
    <w:p w14:paraId="6416B3FD" w14:textId="77777777" w:rsidR="00D74456" w:rsidRDefault="00D74456" w:rsidP="00D74456">
      <w:pPr>
        <w:spacing w:after="120" w:line="240" w:lineRule="auto"/>
        <w:jc w:val="both"/>
        <w:rPr>
          <w:rFonts w:asciiTheme="minorHAnsi" w:hAnsiTheme="minorHAnsi"/>
          <w:sz w:val="20"/>
          <w:szCs w:val="20"/>
        </w:rPr>
      </w:pPr>
      <w:r w:rsidRPr="00F262E5">
        <w:rPr>
          <w:rFonts w:asciiTheme="minorHAnsi" w:hAnsiTheme="minorHAnsi"/>
          <w:b/>
          <w:sz w:val="20"/>
          <w:szCs w:val="20"/>
        </w:rPr>
        <w:t xml:space="preserve">d) </w:t>
      </w:r>
      <w:r w:rsidRPr="00F262E5">
        <w:rPr>
          <w:rFonts w:asciiTheme="minorHAnsi" w:hAnsiTheme="minorHAnsi"/>
          <w:b/>
          <w:i/>
          <w:sz w:val="20"/>
          <w:szCs w:val="20"/>
        </w:rPr>
        <w:t>Actividades formativas</w:t>
      </w:r>
      <w:r w:rsidRPr="00F262E5">
        <w:rPr>
          <w:rFonts w:asciiTheme="minorHAnsi" w:hAnsiTheme="minorHAnsi"/>
          <w:color w:val="0070C0"/>
          <w:sz w:val="20"/>
          <w:szCs w:val="20"/>
        </w:rPr>
        <w:t xml:space="preserve">. </w:t>
      </w:r>
      <w:r>
        <w:rPr>
          <w:rFonts w:asciiTheme="minorHAnsi" w:hAnsiTheme="minorHAnsi"/>
          <w:sz w:val="20"/>
          <w:szCs w:val="20"/>
        </w:rPr>
        <w:t>Todas las asignaturas del Máster cumplen con las actividades formativas indicadas en la memoria verificada, que incluyen: clases teóricas, prácticas, seminarios, tutoría individual y en grupo, trabajo no presencial, trabajo autónomo del estudiante, actividades de evaluación y autoevaluación, prácticas en empresa e instituciones y elaboración del TFM. Como es obvio, en una determinada asignatura no se utilizan todo el conjunto de actividades formativas, sino aquellas que el equipo docente, Departamento y Coordinación, han acordado que se ajustan mejor al desarrollo de los contenidos y la evaluación de las competencias correspondientes a la asignatura. Como se ha mencionado anteriormente, las actividades formativas que se desarrollan en cada asignatura se especifican en las guías docentes y se hacen públicas en la web.</w:t>
      </w:r>
    </w:p>
    <w:p w14:paraId="6FB03DEE" w14:textId="77777777" w:rsidR="00D74456" w:rsidRPr="00EA6032" w:rsidRDefault="00D74456" w:rsidP="00D74456">
      <w:pPr>
        <w:spacing w:after="120" w:line="240" w:lineRule="auto"/>
        <w:jc w:val="both"/>
        <w:rPr>
          <w:rFonts w:asciiTheme="minorHAnsi" w:hAnsiTheme="minorHAnsi" w:cstheme="minorHAnsi"/>
          <w:sz w:val="20"/>
          <w:szCs w:val="20"/>
        </w:rPr>
      </w:pPr>
      <w:r w:rsidRPr="00F262E5">
        <w:rPr>
          <w:rFonts w:asciiTheme="minorHAnsi" w:hAnsiTheme="minorHAnsi"/>
          <w:b/>
          <w:sz w:val="20"/>
          <w:szCs w:val="20"/>
        </w:rPr>
        <w:t>e)</w:t>
      </w:r>
      <w:r w:rsidRPr="00F262E5">
        <w:rPr>
          <w:rFonts w:asciiTheme="minorHAnsi" w:hAnsiTheme="minorHAnsi"/>
          <w:b/>
          <w:i/>
          <w:sz w:val="20"/>
          <w:szCs w:val="20"/>
        </w:rPr>
        <w:t xml:space="preserve"> Sistemas de evaluación</w:t>
      </w:r>
      <w:r w:rsidRPr="00F262E5">
        <w:rPr>
          <w:rFonts w:asciiTheme="minorHAnsi" w:hAnsiTheme="minorHAnsi"/>
          <w:b/>
          <w:sz w:val="20"/>
          <w:szCs w:val="20"/>
        </w:rPr>
        <w:t>.</w:t>
      </w:r>
      <w:r w:rsidRPr="00F262E5">
        <w:rPr>
          <w:rFonts w:asciiTheme="minorHAnsi" w:hAnsiTheme="minorHAnsi"/>
          <w:sz w:val="20"/>
          <w:szCs w:val="20"/>
        </w:rPr>
        <w:t xml:space="preserve"> Se ha realizado </w:t>
      </w:r>
      <w:r w:rsidRPr="00EA6032">
        <w:rPr>
          <w:rFonts w:asciiTheme="minorHAnsi" w:hAnsiTheme="minorHAnsi" w:cstheme="minorHAnsi"/>
          <w:sz w:val="20"/>
          <w:szCs w:val="20"/>
        </w:rPr>
        <w:t>una destacada coordinación de los sistemas de evaluación para diversificarlos y asegurar que las tareas a realizar por el alumnado se corresponden con el número de horas de trabajo autónomo que debe realizar, sin excederse en esas horas a través de un exceso de tareas. Para ello se realiza un calendario por curso con las fechas de entrega de las actividades académicamente dirigidas que debe realizar el alumno, que permite velar por una correcta distribución en el tiempo.</w:t>
      </w:r>
    </w:p>
    <w:p w14:paraId="5744C354" w14:textId="77777777" w:rsidR="00D74456" w:rsidRPr="00EA6032" w:rsidRDefault="00D74456" w:rsidP="00D74456">
      <w:pPr>
        <w:spacing w:after="120" w:line="240" w:lineRule="auto"/>
        <w:jc w:val="both"/>
        <w:rPr>
          <w:rFonts w:asciiTheme="minorHAnsi" w:hAnsiTheme="minorHAnsi" w:cstheme="minorHAnsi"/>
          <w:sz w:val="20"/>
          <w:szCs w:val="20"/>
        </w:rPr>
      </w:pPr>
      <w:r w:rsidRPr="00EA6032">
        <w:rPr>
          <w:rFonts w:asciiTheme="minorHAnsi" w:hAnsiTheme="minorHAnsi" w:cstheme="minorHAnsi"/>
          <w:sz w:val="20"/>
          <w:szCs w:val="20"/>
        </w:rPr>
        <w:t xml:space="preserve">Durante el segundo semestre de 2019-20 y el curso 2020-21 se tuvo que adaptar las pruebas de evaluación a una evaluación continua con exámenes finales online, para ello se aprobaron unos planes de contingencias donde se recogían los cambios de la evaluación presencial, a multimodal y evaluación no presencial. Para ello desde el vicerrectorado de estudiantes y empleo de la universidad de Cádiz se publicaron unas guías de buenas prácticas para la evaluación a distancia </w:t>
      </w:r>
      <w:hyperlink r:id="rId54" w:history="1">
        <w:r w:rsidRPr="00EA6032">
          <w:rPr>
            <w:rStyle w:val="Hipervnculo"/>
            <w:rFonts w:asciiTheme="minorHAnsi" w:hAnsiTheme="minorHAnsi" w:cstheme="minorHAnsi"/>
            <w:sz w:val="20"/>
            <w:szCs w:val="20"/>
          </w:rPr>
          <w:t>https://bit.ly/3kq3ywy</w:t>
        </w:r>
      </w:hyperlink>
      <w:r w:rsidRPr="00EA6032">
        <w:rPr>
          <w:rFonts w:asciiTheme="minorHAnsi" w:hAnsiTheme="minorHAnsi" w:cstheme="minorHAnsi"/>
          <w:sz w:val="20"/>
          <w:szCs w:val="20"/>
        </w:rPr>
        <w:t xml:space="preserve">  y unas instrucciones sobre el régimen de evaluación de los estudiantes durante el estado de alarma. </w:t>
      </w:r>
      <w:hyperlink r:id="rId55" w:history="1">
        <w:r w:rsidRPr="00EA6032">
          <w:rPr>
            <w:rStyle w:val="Hipervnculo"/>
            <w:rFonts w:asciiTheme="minorHAnsi" w:hAnsiTheme="minorHAnsi" w:cstheme="minorHAnsi"/>
            <w:sz w:val="20"/>
            <w:szCs w:val="20"/>
          </w:rPr>
          <w:t>https://bit.ly/3hFKBUK</w:t>
        </w:r>
      </w:hyperlink>
    </w:p>
    <w:p w14:paraId="0105F310" w14:textId="77777777" w:rsidR="00D74456" w:rsidRPr="00EA6032" w:rsidRDefault="00D74456" w:rsidP="00D74456">
      <w:pPr>
        <w:spacing w:after="120" w:line="240" w:lineRule="auto"/>
        <w:jc w:val="both"/>
        <w:rPr>
          <w:rFonts w:asciiTheme="minorHAnsi" w:hAnsiTheme="minorHAnsi" w:cstheme="minorHAnsi"/>
          <w:sz w:val="20"/>
          <w:szCs w:val="20"/>
        </w:rPr>
      </w:pPr>
      <w:r w:rsidRPr="00EA6032">
        <w:rPr>
          <w:rFonts w:asciiTheme="minorHAnsi" w:hAnsiTheme="minorHAnsi" w:cstheme="minorHAnsi"/>
          <w:b/>
          <w:sz w:val="20"/>
          <w:szCs w:val="20"/>
        </w:rPr>
        <w:t>f)</w:t>
      </w:r>
      <w:r w:rsidRPr="00EA6032">
        <w:rPr>
          <w:rFonts w:asciiTheme="minorHAnsi" w:hAnsiTheme="minorHAnsi" w:cstheme="minorHAnsi"/>
          <w:b/>
          <w:i/>
          <w:sz w:val="20"/>
          <w:szCs w:val="20"/>
        </w:rPr>
        <w:t xml:space="preserve"> Evaluación de competencias.</w:t>
      </w:r>
      <w:r w:rsidRPr="00EA6032">
        <w:rPr>
          <w:rFonts w:asciiTheme="minorHAnsi" w:hAnsiTheme="minorHAnsi" w:cstheme="minorHAnsi"/>
          <w:b/>
          <w:sz w:val="20"/>
          <w:szCs w:val="20"/>
        </w:rPr>
        <w:t xml:space="preserve"> </w:t>
      </w:r>
      <w:r w:rsidRPr="00EA6032">
        <w:rPr>
          <w:rFonts w:asciiTheme="minorHAnsi" w:hAnsiTheme="minorHAnsi" w:cstheme="minorHAnsi"/>
          <w:sz w:val="20"/>
          <w:szCs w:val="20"/>
        </w:rPr>
        <w:t xml:space="preserve">Como se ha mencionado en el apartado c) “Perfil de competencias” de este mismo criterio, la evaluación por competencias en cada una de las asignaturas es el eje fundamental en el que se asientan </w:t>
      </w:r>
      <w:r w:rsidRPr="00EA6032">
        <w:rPr>
          <w:rFonts w:asciiTheme="minorHAnsi" w:hAnsiTheme="minorHAnsi" w:cstheme="minorHAnsi"/>
          <w:sz w:val="20"/>
          <w:szCs w:val="20"/>
        </w:rPr>
        <w:lastRenderedPageBreak/>
        <w:t xml:space="preserve">las mismas, tanto en el desarrollo de los contenidos, las actividades formativas desarrolladas, los resultados del aprendizaje que se desean del alumno y el sistema de evaluación aplicado. Todo este diseño del título y de las asignaturas va encaminado al sistema de evaluación por competencias. También, como se ha señalado anteriormente un ejemplo claro de este sistema de evaluación por competencias, son las rúbricas que se usan para el sistema de evaluación del Trabajo Fin de Máster. Estas rúbricas se diseñaron para la evaluación de la memoria, exposición y defensa, y que se basa en el pilar fundamental de desarrollo, evaluación y cumplimiento de las competencias del título. Puede consultarse las rúbricas en la Guía de Trabajo Fin de Máster que se ha desarrollado y es publica en la web del título, </w:t>
      </w:r>
      <w:hyperlink r:id="rId56" w:history="1">
        <w:r w:rsidRPr="00EA6032">
          <w:rPr>
            <w:rStyle w:val="Hipervnculo"/>
            <w:rFonts w:asciiTheme="minorHAnsi" w:hAnsiTheme="minorHAnsi" w:cstheme="minorHAnsi"/>
            <w:sz w:val="20"/>
            <w:szCs w:val="20"/>
          </w:rPr>
          <w:t>https://bit.ly/36ENONZ</w:t>
        </w:r>
      </w:hyperlink>
      <w:r w:rsidRPr="00EA6032">
        <w:rPr>
          <w:rFonts w:asciiTheme="minorHAnsi" w:hAnsiTheme="minorHAnsi" w:cstheme="minorHAnsi"/>
          <w:sz w:val="20"/>
          <w:szCs w:val="20"/>
        </w:rPr>
        <w:t>.</w:t>
      </w:r>
    </w:p>
    <w:p w14:paraId="5C4A4B9B" w14:textId="77777777" w:rsidR="00D74456" w:rsidRPr="00EA6032" w:rsidRDefault="00D74456" w:rsidP="00D74456">
      <w:pPr>
        <w:spacing w:after="120" w:line="240" w:lineRule="auto"/>
        <w:jc w:val="both"/>
        <w:rPr>
          <w:rFonts w:asciiTheme="minorHAnsi" w:hAnsiTheme="minorHAnsi" w:cstheme="minorHAnsi"/>
          <w:sz w:val="20"/>
          <w:szCs w:val="20"/>
        </w:rPr>
      </w:pPr>
      <w:r w:rsidRPr="00EA6032">
        <w:rPr>
          <w:rFonts w:asciiTheme="minorHAnsi" w:hAnsiTheme="minorHAnsi" w:cstheme="minorHAnsi"/>
          <w:sz w:val="20"/>
          <w:szCs w:val="20"/>
        </w:rPr>
        <w:t>El sistema de evaluación de las competencias del título, se desarrollará con más profundidad en el Criterio VI del presente autoinforme.</w:t>
      </w:r>
    </w:p>
    <w:p w14:paraId="1A9CAA9E" w14:textId="77777777" w:rsidR="00D74456" w:rsidRPr="00A8757E" w:rsidRDefault="00D74456" w:rsidP="00D74456">
      <w:pPr>
        <w:spacing w:after="120" w:line="240" w:lineRule="auto"/>
        <w:jc w:val="both"/>
        <w:rPr>
          <w:rFonts w:asciiTheme="minorHAnsi" w:eastAsiaTheme="minorHAnsi" w:hAnsiTheme="minorHAnsi" w:cstheme="minorHAnsi"/>
          <w:color w:val="000000"/>
          <w:sz w:val="20"/>
          <w:szCs w:val="20"/>
        </w:rPr>
      </w:pPr>
      <w:r w:rsidRPr="005252F2">
        <w:rPr>
          <w:rFonts w:asciiTheme="minorHAnsi" w:hAnsiTheme="minorHAnsi"/>
          <w:b/>
          <w:sz w:val="20"/>
          <w:szCs w:val="20"/>
        </w:rPr>
        <w:t xml:space="preserve">g) </w:t>
      </w:r>
      <w:r w:rsidRPr="005252F2">
        <w:rPr>
          <w:rFonts w:asciiTheme="minorHAnsi" w:hAnsiTheme="minorHAnsi"/>
          <w:b/>
          <w:i/>
          <w:sz w:val="20"/>
          <w:szCs w:val="20"/>
        </w:rPr>
        <w:t>Movilidad</w:t>
      </w:r>
      <w:r w:rsidRPr="005252F2">
        <w:rPr>
          <w:rFonts w:asciiTheme="minorHAnsi" w:hAnsiTheme="minorHAnsi"/>
          <w:b/>
          <w:color w:val="0070C0"/>
          <w:sz w:val="20"/>
          <w:szCs w:val="20"/>
        </w:rPr>
        <w:t>.</w:t>
      </w:r>
      <w:r w:rsidRPr="00F262E5">
        <w:rPr>
          <w:rFonts w:asciiTheme="minorHAnsi" w:hAnsiTheme="minorHAnsi"/>
          <w:color w:val="0070C0"/>
          <w:sz w:val="20"/>
          <w:szCs w:val="20"/>
        </w:rPr>
        <w:t xml:space="preserve"> </w:t>
      </w:r>
      <w:r w:rsidRPr="00BF32B4">
        <w:rPr>
          <w:rFonts w:asciiTheme="minorHAnsi" w:eastAsiaTheme="minorHAnsi" w:hAnsiTheme="minorHAnsi" w:cstheme="minorHAnsi"/>
          <w:sz w:val="20"/>
          <w:szCs w:val="20"/>
        </w:rPr>
        <w:t xml:space="preserve">La Universidad </w:t>
      </w:r>
      <w:r w:rsidRPr="0076592A">
        <w:rPr>
          <w:rFonts w:asciiTheme="minorHAnsi" w:eastAsiaTheme="minorHAnsi" w:hAnsiTheme="minorHAnsi" w:cstheme="minorHAnsi"/>
          <w:color w:val="000000"/>
          <w:sz w:val="20"/>
          <w:szCs w:val="20"/>
        </w:rPr>
        <w:t>de Cádiz cuenta con</w:t>
      </w:r>
      <w:r>
        <w:rPr>
          <w:rFonts w:asciiTheme="minorHAnsi" w:eastAsiaTheme="minorHAnsi" w:hAnsiTheme="minorHAnsi" w:cstheme="minorHAnsi"/>
          <w:color w:val="000000"/>
          <w:sz w:val="20"/>
          <w:szCs w:val="20"/>
        </w:rPr>
        <w:t xml:space="preserve"> el Servicio de Relaciones Internacionales,</w:t>
      </w:r>
      <w:r w:rsidRPr="0076592A">
        <w:rPr>
          <w:rFonts w:asciiTheme="minorHAnsi" w:eastAsiaTheme="minorHAnsi" w:hAnsiTheme="minorHAnsi" w:cstheme="minorHAnsi"/>
          <w:color w:val="000000"/>
          <w:sz w:val="20"/>
          <w:szCs w:val="20"/>
        </w:rPr>
        <w:t xml:space="preserve"> integrada en el Área de gestión de alumnado y relaciones internacionales, se configura como una herramienta básica en este objetivo estratégico de la Universidad</w:t>
      </w:r>
      <w:r>
        <w:rPr>
          <w:rFonts w:asciiTheme="minorHAnsi" w:eastAsiaTheme="minorHAnsi" w:hAnsiTheme="minorHAnsi" w:cstheme="minorHAnsi"/>
          <w:color w:val="000000"/>
          <w:sz w:val="20"/>
          <w:szCs w:val="20"/>
        </w:rPr>
        <w:t>.</w:t>
      </w:r>
      <w:r w:rsidRPr="0076592A">
        <w:rPr>
          <w:rFonts w:asciiTheme="minorHAnsi" w:eastAsiaTheme="minorHAnsi" w:hAnsiTheme="minorHAnsi" w:cstheme="minorHAnsi"/>
          <w:color w:val="000000"/>
          <w:sz w:val="20"/>
          <w:szCs w:val="20"/>
        </w:rPr>
        <w:t xml:space="preserve"> </w:t>
      </w:r>
      <w:r>
        <w:rPr>
          <w:rFonts w:asciiTheme="minorHAnsi" w:eastAsiaTheme="minorHAnsi" w:hAnsiTheme="minorHAnsi" w:cstheme="minorHAnsi"/>
          <w:color w:val="000000"/>
          <w:sz w:val="20"/>
          <w:szCs w:val="20"/>
        </w:rPr>
        <w:t>D</w:t>
      </w:r>
      <w:r w:rsidRPr="0076592A">
        <w:rPr>
          <w:rFonts w:asciiTheme="minorHAnsi" w:eastAsiaTheme="minorHAnsi" w:hAnsiTheme="minorHAnsi" w:cstheme="minorHAnsi"/>
          <w:color w:val="000000"/>
          <w:sz w:val="20"/>
          <w:szCs w:val="20"/>
        </w:rPr>
        <w:t xml:space="preserve">esde este servicio se gestionan los distintos programas de movilidad con universidades y empresas extranjeras destinadas tanto a alumnado como a </w:t>
      </w:r>
      <w:r w:rsidRPr="00A8757E">
        <w:rPr>
          <w:rFonts w:asciiTheme="minorHAnsi" w:eastAsiaTheme="minorHAnsi" w:hAnsiTheme="minorHAnsi" w:cstheme="minorHAnsi"/>
          <w:color w:val="000000"/>
          <w:sz w:val="20"/>
          <w:szCs w:val="20"/>
        </w:rPr>
        <w:t>personal docente e investigador y de administración y servicios, así como los proyectos de cooperación internacional, se organizan actividades de difusión e información y se apoyan las diversas iniciativas de internacionalización en las que participa el conjunto de la Universidad (</w:t>
      </w:r>
      <w:hyperlink r:id="rId57" w:history="1">
        <w:r w:rsidRPr="00A8757E">
          <w:rPr>
            <w:rStyle w:val="Hipervnculo"/>
            <w:rFonts w:asciiTheme="minorHAnsi" w:hAnsiTheme="minorHAnsi" w:cstheme="minorHAnsi"/>
            <w:sz w:val="20"/>
            <w:szCs w:val="20"/>
          </w:rPr>
          <w:t>https://internacional.uca.es/</w:t>
        </w:r>
      </w:hyperlink>
      <w:r w:rsidRPr="00A8757E">
        <w:rPr>
          <w:rFonts w:asciiTheme="minorHAnsi" w:eastAsiaTheme="minorHAnsi" w:hAnsiTheme="minorHAnsi" w:cstheme="minorHAnsi"/>
          <w:color w:val="000000"/>
          <w:sz w:val="20"/>
          <w:szCs w:val="20"/>
        </w:rPr>
        <w:t xml:space="preserve">). </w:t>
      </w:r>
    </w:p>
    <w:p w14:paraId="074A414D" w14:textId="77777777" w:rsidR="00D74456" w:rsidRPr="00EA6032" w:rsidRDefault="00D74456" w:rsidP="00D74456">
      <w:pPr>
        <w:autoSpaceDE w:val="0"/>
        <w:autoSpaceDN w:val="0"/>
        <w:adjustRightInd w:val="0"/>
        <w:spacing w:after="0" w:line="240" w:lineRule="auto"/>
        <w:jc w:val="both"/>
        <w:rPr>
          <w:rFonts w:asciiTheme="minorHAnsi" w:eastAsiaTheme="minorHAnsi" w:hAnsiTheme="minorHAnsi" w:cstheme="minorHAnsi"/>
          <w:color w:val="000000"/>
          <w:sz w:val="20"/>
          <w:szCs w:val="20"/>
        </w:rPr>
      </w:pPr>
      <w:r w:rsidRPr="00A8757E">
        <w:rPr>
          <w:rFonts w:asciiTheme="minorHAnsi" w:eastAsiaTheme="minorHAnsi" w:hAnsiTheme="minorHAnsi" w:cstheme="minorHAnsi"/>
          <w:color w:val="000000"/>
          <w:sz w:val="20"/>
          <w:szCs w:val="20"/>
        </w:rPr>
        <w:t>La Facultad de Ciencias, desde su equipo decanal y de</w:t>
      </w:r>
      <w:r w:rsidRPr="0076592A">
        <w:rPr>
          <w:rFonts w:asciiTheme="minorHAnsi" w:eastAsiaTheme="minorHAnsi" w:hAnsiTheme="minorHAnsi" w:cstheme="minorHAnsi"/>
          <w:color w:val="000000"/>
          <w:sz w:val="20"/>
          <w:szCs w:val="20"/>
        </w:rPr>
        <w:t xml:space="preserve"> coordinadores de título</w:t>
      </w:r>
      <w:r>
        <w:rPr>
          <w:rFonts w:asciiTheme="minorHAnsi" w:eastAsiaTheme="minorHAnsi" w:hAnsiTheme="minorHAnsi" w:cstheme="minorHAnsi"/>
          <w:color w:val="000000"/>
          <w:sz w:val="20"/>
          <w:szCs w:val="20"/>
        </w:rPr>
        <w:t>,</w:t>
      </w:r>
      <w:r w:rsidRPr="0076592A">
        <w:rPr>
          <w:rFonts w:asciiTheme="minorHAnsi" w:eastAsiaTheme="minorHAnsi" w:hAnsiTheme="minorHAnsi" w:cstheme="minorHAnsi"/>
          <w:color w:val="000000"/>
          <w:sz w:val="20"/>
          <w:szCs w:val="20"/>
        </w:rPr>
        <w:t xml:space="preserve"> está muy conciencia</w:t>
      </w:r>
      <w:r>
        <w:rPr>
          <w:rFonts w:asciiTheme="minorHAnsi" w:eastAsiaTheme="minorHAnsi" w:hAnsiTheme="minorHAnsi" w:cstheme="minorHAnsi"/>
          <w:color w:val="000000"/>
          <w:sz w:val="20"/>
          <w:szCs w:val="20"/>
        </w:rPr>
        <w:t>da</w:t>
      </w:r>
      <w:r w:rsidRPr="0076592A">
        <w:rPr>
          <w:rFonts w:asciiTheme="minorHAnsi" w:eastAsiaTheme="minorHAnsi" w:hAnsiTheme="minorHAnsi" w:cstheme="minorHAnsi"/>
          <w:color w:val="000000"/>
          <w:sz w:val="20"/>
          <w:szCs w:val="20"/>
        </w:rPr>
        <w:t xml:space="preserve"> y se trabaja intensamente en la movilidad de los estudiantes de la facultad y de los estudiantes entrantes en los títulos, de esta forma se cuenta con la labor realizada por la </w:t>
      </w:r>
      <w:r w:rsidRPr="00EA6032">
        <w:rPr>
          <w:rFonts w:asciiTheme="minorHAnsi" w:eastAsiaTheme="minorHAnsi" w:hAnsiTheme="minorHAnsi" w:cstheme="minorHAnsi"/>
          <w:color w:val="000000"/>
          <w:sz w:val="20"/>
          <w:szCs w:val="20"/>
        </w:rPr>
        <w:t>Vicedecana de Relaciones Institucionales y Movilidad de la Facultad de Ciencias quien se coordina con los responsables de cada título y se ofertan y publicitan todas las posibilidades de movilidad para cada uno de los títulos, además se realiza una búsqueda continua de nuevos convenios de internacionalización entre la Universidad de Cádiz y otras universidades extranjeras con títulos similares a los impartidos en la Facultad de Ciencias, incluyendo el Máster en Química Médica.</w:t>
      </w:r>
    </w:p>
    <w:p w14:paraId="46B7C88A" w14:textId="77777777" w:rsidR="00D74456" w:rsidRPr="00EA6032" w:rsidRDefault="00D74456" w:rsidP="00D74456">
      <w:pPr>
        <w:autoSpaceDE w:val="0"/>
        <w:autoSpaceDN w:val="0"/>
        <w:adjustRightInd w:val="0"/>
        <w:spacing w:after="0" w:line="240" w:lineRule="auto"/>
        <w:jc w:val="both"/>
        <w:rPr>
          <w:rFonts w:asciiTheme="minorHAnsi" w:eastAsiaTheme="minorHAnsi" w:hAnsiTheme="minorHAnsi" w:cstheme="minorHAnsi"/>
          <w:color w:val="000000"/>
          <w:sz w:val="20"/>
          <w:szCs w:val="20"/>
        </w:rPr>
      </w:pPr>
      <w:r w:rsidRPr="00EA6032">
        <w:rPr>
          <w:rFonts w:asciiTheme="minorHAnsi" w:eastAsiaTheme="minorHAnsi" w:hAnsiTheme="minorHAnsi" w:cstheme="minorHAnsi"/>
          <w:color w:val="000000"/>
          <w:sz w:val="20"/>
          <w:szCs w:val="20"/>
        </w:rPr>
        <w:t xml:space="preserve">En la página web del máster, pestaña de </w:t>
      </w:r>
      <w:r w:rsidRPr="00EA6032">
        <w:rPr>
          <w:rFonts w:asciiTheme="minorHAnsi" w:eastAsiaTheme="minorHAnsi" w:hAnsiTheme="minorHAnsi" w:cstheme="minorHAnsi"/>
          <w:i/>
          <w:color w:val="000000"/>
          <w:sz w:val="20"/>
          <w:szCs w:val="20"/>
        </w:rPr>
        <w:t>planificación de las enseñanzas</w:t>
      </w:r>
      <w:r w:rsidRPr="00EA6032">
        <w:rPr>
          <w:rFonts w:asciiTheme="minorHAnsi" w:eastAsiaTheme="minorHAnsi" w:hAnsiTheme="minorHAnsi" w:cstheme="minorHAnsi"/>
          <w:color w:val="000000"/>
          <w:sz w:val="20"/>
          <w:szCs w:val="20"/>
        </w:rPr>
        <w:t xml:space="preserve">, aparece un enlace sobre información específica de movilidad. </w:t>
      </w:r>
      <w:r w:rsidRPr="00EA6032">
        <w:rPr>
          <w:rFonts w:asciiTheme="minorHAnsi" w:hAnsiTheme="minorHAnsi" w:cstheme="minorHAnsi"/>
          <w:sz w:val="20"/>
          <w:szCs w:val="20"/>
        </w:rPr>
        <w:t xml:space="preserve">La información sobre los programas internacionales de movilidad puede encontrarse en la web </w:t>
      </w:r>
      <w:hyperlink r:id="rId58" w:history="1">
        <w:r w:rsidRPr="00EA6032">
          <w:rPr>
            <w:rFonts w:asciiTheme="minorHAnsi" w:hAnsiTheme="minorHAnsi" w:cstheme="minorHAnsi"/>
            <w:color w:val="0000FF"/>
            <w:sz w:val="20"/>
            <w:szCs w:val="20"/>
            <w:u w:val="single"/>
          </w:rPr>
          <w:t>https://www.uca.es/es/internacional/movilidad</w:t>
        </w:r>
      </w:hyperlink>
      <w:r w:rsidRPr="00EA6032">
        <w:rPr>
          <w:rFonts w:asciiTheme="minorHAnsi" w:hAnsiTheme="minorHAnsi" w:cstheme="minorHAnsi"/>
          <w:sz w:val="20"/>
          <w:szCs w:val="20"/>
        </w:rPr>
        <w:t>. Actualmente, existen una serie de convenios para movilidad con un importante número de universidades europeas, nacionales y americanas</w:t>
      </w:r>
    </w:p>
    <w:p w14:paraId="13953E5C" w14:textId="77777777" w:rsidR="00D74456" w:rsidRPr="00EA6032" w:rsidRDefault="00D74456" w:rsidP="00D74456">
      <w:pPr>
        <w:autoSpaceDE w:val="0"/>
        <w:autoSpaceDN w:val="0"/>
        <w:adjustRightInd w:val="0"/>
        <w:spacing w:after="0" w:line="240" w:lineRule="auto"/>
        <w:jc w:val="both"/>
        <w:rPr>
          <w:rFonts w:asciiTheme="minorHAnsi" w:eastAsiaTheme="minorHAnsi" w:hAnsiTheme="minorHAnsi" w:cstheme="minorHAnsi"/>
          <w:color w:val="000000"/>
          <w:sz w:val="20"/>
          <w:szCs w:val="20"/>
        </w:rPr>
      </w:pPr>
    </w:p>
    <w:p w14:paraId="5F861C4C" w14:textId="61BC7544" w:rsidR="00D74456" w:rsidRDefault="00D74456" w:rsidP="00D74456">
      <w:pPr>
        <w:autoSpaceDE w:val="0"/>
        <w:autoSpaceDN w:val="0"/>
        <w:adjustRightInd w:val="0"/>
        <w:spacing w:after="0" w:line="240" w:lineRule="auto"/>
        <w:jc w:val="both"/>
        <w:rPr>
          <w:rFonts w:asciiTheme="minorHAnsi" w:eastAsiaTheme="minorHAnsi" w:hAnsiTheme="minorHAnsi" w:cstheme="minorHAnsi"/>
          <w:color w:val="000000"/>
          <w:sz w:val="20"/>
          <w:szCs w:val="20"/>
        </w:rPr>
      </w:pPr>
      <w:r w:rsidRPr="00EA6032">
        <w:rPr>
          <w:rFonts w:asciiTheme="minorHAnsi" w:eastAsiaTheme="minorHAnsi" w:hAnsiTheme="minorHAnsi" w:cstheme="minorHAnsi"/>
          <w:color w:val="000000"/>
          <w:sz w:val="20"/>
          <w:szCs w:val="20"/>
        </w:rPr>
        <w:t xml:space="preserve">Como se ha comentado en el criterio anterior, uno de los puntos débiles del máster es la movilidad de los estudiantes. Este aspecto constituye una de las acciones de mejora del título. En este sentido, aunque han sido numerosas las </w:t>
      </w:r>
      <w:r w:rsidRPr="00EA6032">
        <w:rPr>
          <w:rFonts w:asciiTheme="minorHAnsi" w:eastAsiaTheme="minorHAnsi" w:hAnsiTheme="minorHAnsi" w:cstheme="minorHAnsi"/>
          <w:sz w:val="20"/>
          <w:szCs w:val="20"/>
        </w:rPr>
        <w:t xml:space="preserve">instrucciones  </w:t>
      </w:r>
      <w:r w:rsidRPr="00EA6032">
        <w:rPr>
          <w:rFonts w:asciiTheme="minorHAnsi" w:hAnsiTheme="minorHAnsi" w:cstheme="minorHAnsi"/>
          <w:sz w:val="20"/>
          <w:szCs w:val="20"/>
        </w:rPr>
        <w:t>o protocolos aprobados desde la Declaración del Estado de Alarma en marzo de 2020 dirigidas a la gestión de los programas de movilidad</w:t>
      </w:r>
      <w:r w:rsidRPr="00EA6032">
        <w:rPr>
          <w:rFonts w:asciiTheme="minorHAnsi" w:hAnsiTheme="minorHAnsi" w:cstheme="minorHAnsi"/>
          <w:i/>
          <w:sz w:val="20"/>
          <w:szCs w:val="20"/>
        </w:rPr>
        <w:t xml:space="preserve"> </w:t>
      </w:r>
      <w:r w:rsidRPr="00EA6032">
        <w:rPr>
          <w:rFonts w:asciiTheme="minorHAnsi" w:hAnsiTheme="minorHAnsi" w:cstheme="minorHAnsi"/>
          <w:color w:val="0000FF"/>
          <w:sz w:val="20"/>
          <w:szCs w:val="20"/>
        </w:rPr>
        <w:t xml:space="preserve">( </w:t>
      </w:r>
      <w:hyperlink r:id="rId59" w:history="1">
        <w:r w:rsidRPr="00EA6032">
          <w:rPr>
            <w:rStyle w:val="Hipervnculo"/>
            <w:rFonts w:asciiTheme="minorHAnsi" w:hAnsiTheme="minorHAnsi" w:cstheme="minorHAnsi"/>
            <w:sz w:val="20"/>
            <w:szCs w:val="20"/>
          </w:rPr>
          <w:t>https://bit.ly/2VFvbak</w:t>
        </w:r>
      </w:hyperlink>
      <w:r w:rsidRPr="00EA6032">
        <w:rPr>
          <w:rFonts w:asciiTheme="minorHAnsi" w:hAnsiTheme="minorHAnsi" w:cstheme="minorHAnsi"/>
          <w:sz w:val="20"/>
          <w:szCs w:val="20"/>
        </w:rPr>
        <w:t xml:space="preserve"> ),</w:t>
      </w:r>
      <w:r w:rsidRPr="00EA6032">
        <w:rPr>
          <w:rFonts w:asciiTheme="minorHAnsi" w:hAnsiTheme="minorHAnsi" w:cstheme="minorHAnsi"/>
          <w:i/>
          <w:color w:val="FF0000"/>
          <w:sz w:val="20"/>
          <w:szCs w:val="20"/>
        </w:rPr>
        <w:t xml:space="preserve"> </w:t>
      </w:r>
      <w:r w:rsidRPr="00EA6032">
        <w:rPr>
          <w:rFonts w:asciiTheme="minorHAnsi" w:eastAsiaTheme="minorHAnsi" w:hAnsiTheme="minorHAnsi" w:cstheme="minorHAnsi"/>
          <w:color w:val="000000"/>
          <w:sz w:val="20"/>
          <w:szCs w:val="20"/>
        </w:rPr>
        <w:t>la situación generada por la pandemia y el confinamiento no ha venido a ayudar a la movilidad de los estudiantes del máster.</w:t>
      </w:r>
    </w:p>
    <w:p w14:paraId="15EB907E" w14:textId="77777777" w:rsidR="00E838D8" w:rsidRPr="00EA6032" w:rsidRDefault="00E838D8" w:rsidP="00D74456">
      <w:pPr>
        <w:autoSpaceDE w:val="0"/>
        <w:autoSpaceDN w:val="0"/>
        <w:adjustRightInd w:val="0"/>
        <w:spacing w:after="0" w:line="240" w:lineRule="auto"/>
        <w:jc w:val="both"/>
        <w:rPr>
          <w:rFonts w:asciiTheme="minorHAnsi" w:eastAsiaTheme="minorHAnsi" w:hAnsiTheme="minorHAnsi" w:cstheme="minorHAnsi"/>
          <w:color w:val="000000"/>
          <w:sz w:val="20"/>
          <w:szCs w:val="20"/>
        </w:rPr>
      </w:pPr>
    </w:p>
    <w:p w14:paraId="36F87763" w14:textId="77777777" w:rsidR="00D74456" w:rsidRPr="00EA6032" w:rsidRDefault="00D74456" w:rsidP="00D74456">
      <w:pPr>
        <w:autoSpaceDE w:val="0"/>
        <w:autoSpaceDN w:val="0"/>
        <w:adjustRightInd w:val="0"/>
        <w:spacing w:after="0" w:line="240" w:lineRule="auto"/>
        <w:jc w:val="both"/>
        <w:rPr>
          <w:rFonts w:asciiTheme="minorHAnsi" w:eastAsiaTheme="minorHAnsi" w:hAnsiTheme="minorHAnsi" w:cstheme="minorHAnsi"/>
          <w:color w:val="000000"/>
          <w:sz w:val="20"/>
          <w:szCs w:val="20"/>
        </w:rPr>
      </w:pPr>
      <w:r w:rsidRPr="00EA6032">
        <w:rPr>
          <w:rFonts w:asciiTheme="minorHAnsi" w:eastAsiaTheme="minorHAnsi" w:hAnsiTheme="minorHAnsi" w:cstheme="minorHAnsi"/>
          <w:color w:val="000000"/>
          <w:sz w:val="20"/>
          <w:szCs w:val="20"/>
        </w:rPr>
        <w:t>Hay que tener en cuenta que, durante los dos últimos cursos, varías empresas del sector y con convenio con la UCA para la realización de prácticas en empresas, en aplicación de los protocolos anticovid-19, decidieron no aceptar a alumnos en prácticas, lo que limitó la movilidad de los estudiantes.</w:t>
      </w:r>
    </w:p>
    <w:p w14:paraId="7508DA64" w14:textId="77777777" w:rsidR="00D74456" w:rsidRPr="00EA6032" w:rsidRDefault="00D74456" w:rsidP="00D74456">
      <w:pPr>
        <w:autoSpaceDE w:val="0"/>
        <w:autoSpaceDN w:val="0"/>
        <w:adjustRightInd w:val="0"/>
        <w:spacing w:after="0" w:line="240" w:lineRule="auto"/>
        <w:jc w:val="both"/>
        <w:rPr>
          <w:rFonts w:asciiTheme="minorHAnsi" w:hAnsiTheme="minorHAnsi" w:cstheme="minorHAnsi"/>
          <w:color w:val="0070C0"/>
          <w:sz w:val="20"/>
          <w:szCs w:val="20"/>
        </w:rPr>
      </w:pPr>
      <w:r w:rsidRPr="00EA6032">
        <w:rPr>
          <w:rFonts w:asciiTheme="minorHAnsi" w:eastAsiaTheme="minorHAnsi" w:hAnsiTheme="minorHAnsi" w:cstheme="minorHAnsi"/>
          <w:color w:val="000000"/>
          <w:sz w:val="20"/>
          <w:szCs w:val="20"/>
        </w:rPr>
        <w:t>Así en el curso 2019/2020 se contabilizaron solamente dos movilidades: a una empresa en Murcia y otra en Jaén, aunque como se indicará más adelante se pudieron cumplir a plena satisfacción los objetivos de prácticas en empresas. Durante el curso 2020-21 se ha mejorado la movilidad fruto del trabajo llevado a cabo por el coordinador de las prácticas externas. En este curso se han producido dos movilidades a Madrid, dos a Murcia, y una a Almería, lo que supone un 33% del total de alumnos, que sube a un 38% si consideramos que dos estudiantes colombianos han abandonado el curso y regresado a su país por temas relacionados con la covid-19.</w:t>
      </w:r>
    </w:p>
    <w:p w14:paraId="383C3160" w14:textId="77777777" w:rsidR="00035DD6" w:rsidRDefault="00035DD6" w:rsidP="00D74456">
      <w:pPr>
        <w:spacing w:after="120" w:line="240" w:lineRule="auto"/>
        <w:jc w:val="both"/>
        <w:rPr>
          <w:rFonts w:asciiTheme="minorHAnsi" w:hAnsiTheme="minorHAnsi" w:cstheme="minorHAnsi"/>
          <w:b/>
          <w:sz w:val="20"/>
          <w:szCs w:val="20"/>
        </w:rPr>
      </w:pPr>
    </w:p>
    <w:p w14:paraId="2EA468A3" w14:textId="77777777" w:rsidR="00D74456" w:rsidRPr="002923CB" w:rsidRDefault="00D74456" w:rsidP="00D74456">
      <w:pPr>
        <w:spacing w:after="120" w:line="240" w:lineRule="auto"/>
        <w:jc w:val="both"/>
        <w:rPr>
          <w:rFonts w:asciiTheme="minorHAnsi" w:eastAsiaTheme="minorHAnsi" w:hAnsiTheme="minorHAnsi" w:cstheme="minorHAnsi"/>
          <w:sz w:val="20"/>
          <w:szCs w:val="20"/>
        </w:rPr>
      </w:pPr>
      <w:r w:rsidRPr="00EA6032">
        <w:rPr>
          <w:rFonts w:asciiTheme="minorHAnsi" w:hAnsiTheme="minorHAnsi" w:cstheme="minorHAnsi"/>
          <w:b/>
          <w:sz w:val="20"/>
          <w:szCs w:val="20"/>
        </w:rPr>
        <w:t xml:space="preserve">h) </w:t>
      </w:r>
      <w:r w:rsidRPr="00EA6032">
        <w:rPr>
          <w:rFonts w:asciiTheme="minorHAnsi" w:hAnsiTheme="minorHAnsi" w:cstheme="minorHAnsi"/>
          <w:b/>
          <w:bCs/>
          <w:i/>
          <w:sz w:val="20"/>
          <w:szCs w:val="20"/>
        </w:rPr>
        <w:t>Prácticas Externas</w:t>
      </w:r>
      <w:r w:rsidRPr="00EA6032">
        <w:rPr>
          <w:rFonts w:asciiTheme="minorHAnsi" w:hAnsiTheme="minorHAnsi" w:cstheme="minorHAnsi"/>
          <w:b/>
          <w:bCs/>
          <w:color w:val="0070C0"/>
          <w:sz w:val="20"/>
          <w:szCs w:val="20"/>
        </w:rPr>
        <w:t>.</w:t>
      </w:r>
      <w:r w:rsidRPr="00EA6032">
        <w:rPr>
          <w:rFonts w:asciiTheme="minorHAnsi" w:hAnsiTheme="minorHAnsi" w:cstheme="minorHAnsi"/>
          <w:bCs/>
          <w:color w:val="0070C0"/>
          <w:sz w:val="20"/>
          <w:szCs w:val="20"/>
        </w:rPr>
        <w:t xml:space="preserve"> </w:t>
      </w:r>
      <w:r w:rsidRPr="00EA6032">
        <w:rPr>
          <w:rFonts w:asciiTheme="minorHAnsi" w:eastAsiaTheme="minorHAnsi" w:hAnsiTheme="minorHAnsi" w:cstheme="minorHAnsi"/>
          <w:sz w:val="20"/>
          <w:szCs w:val="20"/>
        </w:rPr>
        <w:t>Una parte importante del desarrollo curricular de los estudiantes en el Máster es la asignatura de prácticas de empresa, que es obligatoria dentro del programa formativo del título y que se lleva a cabo en empresas y entidades externas del sector biomédico/farmacéutico. La gestión de estas prácticas a nivel de la Universidad, está coordinado entre el Vicerrectorado de Política Científica y Tecnológica (</w:t>
      </w:r>
      <w:hyperlink r:id="rId60" w:history="1">
        <w:r w:rsidRPr="00EA6032">
          <w:rPr>
            <w:rStyle w:val="Hipervnculo"/>
            <w:rFonts w:asciiTheme="minorHAnsi" w:hAnsiTheme="minorHAnsi" w:cstheme="minorHAnsi"/>
            <w:sz w:val="20"/>
            <w:szCs w:val="20"/>
          </w:rPr>
          <w:t>https://bit.ly/3wJsPnN</w:t>
        </w:r>
      </w:hyperlink>
      <w:r w:rsidRPr="00EA6032">
        <w:rPr>
          <w:rFonts w:asciiTheme="minorHAnsi" w:hAnsiTheme="minorHAnsi" w:cstheme="minorHAnsi"/>
          <w:sz w:val="20"/>
          <w:szCs w:val="20"/>
        </w:rPr>
        <w:t xml:space="preserve"> </w:t>
      </w:r>
      <w:r w:rsidRPr="00EA6032">
        <w:rPr>
          <w:rFonts w:asciiTheme="minorHAnsi" w:eastAsiaTheme="minorHAnsi" w:hAnsiTheme="minorHAnsi" w:cstheme="minorHAnsi"/>
          <w:sz w:val="20"/>
          <w:szCs w:val="20"/>
        </w:rPr>
        <w:t>).  La Universidad</w:t>
      </w:r>
      <w:r w:rsidRPr="002923CB">
        <w:rPr>
          <w:rFonts w:asciiTheme="minorHAnsi" w:eastAsiaTheme="minorHAnsi" w:hAnsiTheme="minorHAnsi" w:cstheme="minorHAnsi"/>
          <w:sz w:val="20"/>
          <w:szCs w:val="20"/>
        </w:rPr>
        <w:t xml:space="preserve"> de Cádiz y en concreto la Unidad de Prácticas, dispone de convenios con más de 1.000 empresas y organizaciones, que se ajustan con las distintas titulaciones de la universidad, y con las que la Universidad tiene firmados convenios de colaboración. Se gestionan a través de plataformas on‐line que facilita al estudiante conocer la oferta e inscribirse según sus intereses y prioridades. </w:t>
      </w:r>
    </w:p>
    <w:p w14:paraId="744F0529" w14:textId="77777777" w:rsidR="00D74456" w:rsidRPr="002923CB" w:rsidRDefault="00D74456" w:rsidP="00D74456">
      <w:pPr>
        <w:autoSpaceDE w:val="0"/>
        <w:autoSpaceDN w:val="0"/>
        <w:adjustRightInd w:val="0"/>
        <w:spacing w:after="0" w:line="240" w:lineRule="auto"/>
        <w:jc w:val="both"/>
        <w:rPr>
          <w:rFonts w:asciiTheme="minorHAnsi" w:eastAsiaTheme="minorHAnsi" w:hAnsiTheme="minorHAnsi" w:cstheme="minorHAnsi"/>
          <w:sz w:val="20"/>
          <w:szCs w:val="20"/>
        </w:rPr>
      </w:pPr>
      <w:r w:rsidRPr="002923CB">
        <w:rPr>
          <w:rFonts w:asciiTheme="minorHAnsi" w:eastAsiaTheme="minorHAnsi" w:hAnsiTheme="minorHAnsi" w:cstheme="minorHAnsi"/>
          <w:sz w:val="20"/>
          <w:szCs w:val="20"/>
        </w:rPr>
        <w:lastRenderedPageBreak/>
        <w:t>En el caso de la Facultad de Ciencias, la gestión de las prácticas está centralizada por la intensa labor de gestión y supervisión que se lleva a cabo por el equipo decanal y en concreto por la Vicedecana de Relaciones Institucionales y Movilidad de la Facultad de Ciencias. Desde el decanato se gestiona</w:t>
      </w:r>
      <w:r>
        <w:rPr>
          <w:rFonts w:asciiTheme="minorHAnsi" w:eastAsiaTheme="minorHAnsi" w:hAnsiTheme="minorHAnsi" w:cstheme="minorHAnsi"/>
          <w:sz w:val="20"/>
          <w:szCs w:val="20"/>
        </w:rPr>
        <w:t>,</w:t>
      </w:r>
      <w:r w:rsidRPr="002923CB">
        <w:rPr>
          <w:rFonts w:asciiTheme="minorHAnsi" w:eastAsiaTheme="minorHAnsi" w:hAnsiTheme="minorHAnsi" w:cstheme="minorHAnsi"/>
          <w:sz w:val="20"/>
          <w:szCs w:val="20"/>
        </w:rPr>
        <w:t xml:space="preserve"> con los coordinadores de cada título</w:t>
      </w:r>
      <w:r>
        <w:rPr>
          <w:rFonts w:asciiTheme="minorHAnsi" w:eastAsiaTheme="minorHAnsi" w:hAnsiTheme="minorHAnsi" w:cstheme="minorHAnsi"/>
          <w:sz w:val="20"/>
          <w:szCs w:val="20"/>
        </w:rPr>
        <w:t>,</w:t>
      </w:r>
      <w:r w:rsidRPr="002923CB">
        <w:rPr>
          <w:rFonts w:asciiTheme="minorHAnsi" w:eastAsiaTheme="minorHAnsi" w:hAnsiTheme="minorHAnsi" w:cstheme="minorHAnsi"/>
          <w:sz w:val="20"/>
          <w:szCs w:val="20"/>
        </w:rPr>
        <w:t xml:space="preserve"> </w:t>
      </w:r>
      <w:r>
        <w:rPr>
          <w:rFonts w:asciiTheme="minorHAnsi" w:eastAsiaTheme="minorHAnsi" w:hAnsiTheme="minorHAnsi" w:cstheme="minorHAnsi"/>
          <w:sz w:val="20"/>
          <w:szCs w:val="20"/>
        </w:rPr>
        <w:t xml:space="preserve">el desarrollo de las </w:t>
      </w:r>
      <w:r w:rsidRPr="002923CB">
        <w:rPr>
          <w:rFonts w:asciiTheme="minorHAnsi" w:eastAsiaTheme="minorHAnsi" w:hAnsiTheme="minorHAnsi" w:cstheme="minorHAnsi"/>
          <w:sz w:val="20"/>
          <w:szCs w:val="20"/>
        </w:rPr>
        <w:t>prácticas</w:t>
      </w:r>
      <w:r>
        <w:rPr>
          <w:rFonts w:asciiTheme="minorHAnsi" w:eastAsiaTheme="minorHAnsi" w:hAnsiTheme="minorHAnsi" w:cstheme="minorHAnsi"/>
          <w:sz w:val="20"/>
          <w:szCs w:val="20"/>
        </w:rPr>
        <w:t xml:space="preserve"> externas</w:t>
      </w:r>
      <w:r w:rsidRPr="002923CB">
        <w:rPr>
          <w:rFonts w:asciiTheme="minorHAnsi" w:eastAsiaTheme="minorHAnsi" w:hAnsiTheme="minorHAnsi" w:cstheme="minorHAnsi"/>
          <w:sz w:val="20"/>
          <w:szCs w:val="20"/>
        </w:rPr>
        <w:t xml:space="preserve">, y en el caso del Máster en </w:t>
      </w:r>
      <w:r>
        <w:rPr>
          <w:rFonts w:asciiTheme="minorHAnsi" w:eastAsiaTheme="minorHAnsi" w:hAnsiTheme="minorHAnsi" w:cstheme="minorHAnsi"/>
          <w:sz w:val="20"/>
          <w:szCs w:val="20"/>
        </w:rPr>
        <w:t>Química Médica</w:t>
      </w:r>
      <w:r w:rsidRPr="002923CB">
        <w:rPr>
          <w:rFonts w:asciiTheme="minorHAnsi" w:eastAsiaTheme="minorHAnsi" w:hAnsiTheme="minorHAnsi" w:cstheme="minorHAnsi"/>
          <w:sz w:val="20"/>
          <w:szCs w:val="20"/>
        </w:rPr>
        <w:t xml:space="preserve"> se dispone también de un coordinador de prácticas de empresa que gestiona todos los trámites necesarios y la relación directa con los estudiantes. </w:t>
      </w:r>
    </w:p>
    <w:p w14:paraId="1685EED5" w14:textId="77777777" w:rsidR="00D74456" w:rsidRPr="002923CB" w:rsidRDefault="00D74456" w:rsidP="00D74456">
      <w:pPr>
        <w:autoSpaceDE w:val="0"/>
        <w:autoSpaceDN w:val="0"/>
        <w:adjustRightInd w:val="0"/>
        <w:spacing w:after="0" w:line="240" w:lineRule="auto"/>
        <w:jc w:val="both"/>
        <w:rPr>
          <w:rFonts w:asciiTheme="minorHAnsi" w:eastAsiaTheme="minorHAnsi" w:hAnsiTheme="minorHAnsi" w:cstheme="minorHAnsi"/>
          <w:sz w:val="20"/>
          <w:szCs w:val="20"/>
        </w:rPr>
      </w:pPr>
    </w:p>
    <w:p w14:paraId="2B281B73" w14:textId="77777777" w:rsidR="00D74456" w:rsidRPr="00EA6032" w:rsidRDefault="00D74456" w:rsidP="00D74456">
      <w:pPr>
        <w:autoSpaceDE w:val="0"/>
        <w:autoSpaceDN w:val="0"/>
        <w:adjustRightInd w:val="0"/>
        <w:spacing w:after="0" w:line="240" w:lineRule="auto"/>
        <w:jc w:val="both"/>
        <w:rPr>
          <w:rFonts w:asciiTheme="minorHAnsi" w:eastAsiaTheme="minorHAnsi" w:hAnsiTheme="minorHAnsi" w:cstheme="minorHAnsi"/>
          <w:sz w:val="20"/>
          <w:szCs w:val="20"/>
        </w:rPr>
      </w:pPr>
      <w:r w:rsidRPr="002923CB">
        <w:rPr>
          <w:rFonts w:asciiTheme="minorHAnsi" w:eastAsiaTheme="minorHAnsi" w:hAnsiTheme="minorHAnsi" w:cstheme="minorHAnsi"/>
          <w:sz w:val="20"/>
          <w:szCs w:val="20"/>
        </w:rPr>
        <w:t xml:space="preserve">Además de todo este equipo humano, la </w:t>
      </w:r>
      <w:r w:rsidRPr="00EA6032">
        <w:rPr>
          <w:rFonts w:asciiTheme="minorHAnsi" w:eastAsiaTheme="minorHAnsi" w:hAnsiTheme="minorHAnsi" w:cstheme="minorHAnsi"/>
          <w:sz w:val="20"/>
          <w:szCs w:val="20"/>
        </w:rPr>
        <w:t>Universidad cuenta también con el convenio de colaboración con el CEEI Bahía de Cádiz (</w:t>
      </w:r>
      <w:hyperlink r:id="rId61" w:history="1">
        <w:r w:rsidRPr="00EA6032">
          <w:rPr>
            <w:rStyle w:val="Hipervnculo"/>
            <w:rFonts w:asciiTheme="minorHAnsi" w:eastAsiaTheme="minorHAnsi" w:hAnsiTheme="minorHAnsi" w:cstheme="minorHAnsi"/>
            <w:sz w:val="20"/>
            <w:szCs w:val="20"/>
          </w:rPr>
          <w:t>http://vivero.ceeicadiz.com</w:t>
        </w:r>
      </w:hyperlink>
      <w:r w:rsidRPr="00EA6032">
        <w:rPr>
          <w:rFonts w:asciiTheme="minorHAnsi" w:eastAsiaTheme="minorHAnsi" w:hAnsiTheme="minorHAnsi" w:cstheme="minorHAnsi"/>
          <w:sz w:val="20"/>
          <w:szCs w:val="20"/>
        </w:rPr>
        <w:t xml:space="preserve"> ), una fundación sin ánimo de lucro que tiene función de interés público y está constituida y apoyada por los principales agentes económicos del entorno de la Bahía de Cádiz. Sus objetivos son estimular la inversión, la creación de empleo y la cultura innovadora, la aplicación de la innovación en el tejido industrial y de servicios en el entorno de la Bahía de Cádiz, realizando para ello distintas actividades y ofreciendo servicios de consultoría integral de orientación y acompañamiento a proyectos empresariales. En el caso concreto de las prácticas curriculares del máster, el CEEI Bahía de Cádiz colabora en la búsqueda de empresas acorde al perfil del título, establecer contacto con ellas y facilitar la tramitación burocrática del convenio de colaboración universidad-empresa.</w:t>
      </w:r>
    </w:p>
    <w:p w14:paraId="3CB1DBDA" w14:textId="77777777" w:rsidR="00D74456" w:rsidRPr="00EA6032" w:rsidRDefault="00D74456" w:rsidP="00D74456">
      <w:pPr>
        <w:autoSpaceDE w:val="0"/>
        <w:autoSpaceDN w:val="0"/>
        <w:adjustRightInd w:val="0"/>
        <w:spacing w:after="0" w:line="240" w:lineRule="auto"/>
        <w:jc w:val="both"/>
        <w:rPr>
          <w:rFonts w:asciiTheme="minorHAnsi" w:eastAsiaTheme="minorHAnsi" w:hAnsiTheme="minorHAnsi" w:cstheme="minorHAnsi"/>
          <w:sz w:val="20"/>
          <w:szCs w:val="20"/>
        </w:rPr>
      </w:pPr>
    </w:p>
    <w:p w14:paraId="0E4C0234" w14:textId="77777777" w:rsidR="00D74456" w:rsidRPr="00EA6032" w:rsidRDefault="00D74456" w:rsidP="00D74456">
      <w:pPr>
        <w:autoSpaceDE w:val="0"/>
        <w:autoSpaceDN w:val="0"/>
        <w:adjustRightInd w:val="0"/>
        <w:spacing w:after="0" w:line="240" w:lineRule="auto"/>
        <w:jc w:val="both"/>
        <w:rPr>
          <w:rFonts w:asciiTheme="minorHAnsi" w:hAnsiTheme="minorHAnsi" w:cstheme="minorHAnsi"/>
          <w:color w:val="FF0000"/>
          <w:sz w:val="20"/>
          <w:szCs w:val="20"/>
        </w:rPr>
      </w:pPr>
      <w:r w:rsidRPr="00EA6032">
        <w:rPr>
          <w:rFonts w:asciiTheme="minorHAnsi" w:eastAsiaTheme="minorHAnsi" w:hAnsiTheme="minorHAnsi" w:cstheme="minorHAnsi"/>
          <w:sz w:val="20"/>
          <w:szCs w:val="20"/>
        </w:rPr>
        <w:t>Toda la información relativa a las prácticas de empresa se encuentra fácilmente accesible en la página web del Máster (</w:t>
      </w:r>
      <w:hyperlink r:id="rId62" w:history="1">
        <w:r w:rsidRPr="00EA6032">
          <w:rPr>
            <w:rStyle w:val="Hipervnculo"/>
            <w:rFonts w:asciiTheme="minorHAnsi" w:hAnsiTheme="minorHAnsi" w:cstheme="minorHAnsi"/>
            <w:sz w:val="20"/>
            <w:szCs w:val="20"/>
          </w:rPr>
          <w:t>https://bit.ly/3wEkJNj</w:t>
        </w:r>
      </w:hyperlink>
      <w:r w:rsidRPr="00EA6032">
        <w:rPr>
          <w:rFonts w:asciiTheme="minorHAnsi" w:hAnsiTheme="minorHAnsi" w:cstheme="minorHAnsi"/>
          <w:sz w:val="20"/>
          <w:szCs w:val="20"/>
        </w:rPr>
        <w:t xml:space="preserve"> </w:t>
      </w:r>
      <w:r w:rsidRPr="00EA6032">
        <w:rPr>
          <w:rFonts w:asciiTheme="minorHAnsi" w:eastAsiaTheme="minorHAnsi" w:hAnsiTheme="minorHAnsi" w:cstheme="minorHAnsi"/>
          <w:sz w:val="20"/>
          <w:szCs w:val="20"/>
        </w:rPr>
        <w:t xml:space="preserve">). </w:t>
      </w:r>
      <w:r w:rsidRPr="00EA6032">
        <w:rPr>
          <w:rFonts w:asciiTheme="minorHAnsi" w:eastAsiaTheme="minorHAnsi" w:hAnsiTheme="minorHAnsi" w:cstheme="minorHAnsi"/>
          <w:color w:val="000000"/>
          <w:sz w:val="20"/>
          <w:szCs w:val="20"/>
        </w:rPr>
        <w:t>Los convenios, el reglamento que regula las prácticas, así como la relación de empresas más íntimamente ligadas a la química médica se encuentran disponibles para su consulta en la dirección indicada anteriormente</w:t>
      </w:r>
    </w:p>
    <w:p w14:paraId="14FD4DB9" w14:textId="77777777" w:rsidR="00D74456" w:rsidRPr="00EA6032" w:rsidRDefault="00D74456" w:rsidP="00D74456">
      <w:pPr>
        <w:spacing w:after="120" w:line="240" w:lineRule="auto"/>
        <w:jc w:val="both"/>
        <w:rPr>
          <w:rFonts w:asciiTheme="minorHAnsi" w:hAnsiTheme="minorHAnsi" w:cstheme="minorHAnsi"/>
          <w:sz w:val="20"/>
          <w:szCs w:val="20"/>
        </w:rPr>
      </w:pPr>
    </w:p>
    <w:p w14:paraId="549B7AF6" w14:textId="77777777" w:rsidR="00D74456" w:rsidRPr="00EA6032" w:rsidRDefault="00D74456" w:rsidP="00D74456">
      <w:pPr>
        <w:spacing w:after="120" w:line="240" w:lineRule="auto"/>
        <w:jc w:val="both"/>
        <w:rPr>
          <w:rFonts w:asciiTheme="minorHAnsi" w:hAnsiTheme="minorHAnsi" w:cstheme="minorHAnsi"/>
          <w:sz w:val="20"/>
          <w:szCs w:val="20"/>
        </w:rPr>
      </w:pPr>
      <w:r w:rsidRPr="00EA6032">
        <w:rPr>
          <w:rFonts w:asciiTheme="minorHAnsi" w:hAnsiTheme="minorHAnsi" w:cstheme="minorHAnsi"/>
          <w:sz w:val="20"/>
          <w:szCs w:val="20"/>
        </w:rPr>
        <w:t xml:space="preserve">Con fecha 29 de abril, el Rector aprobó una </w:t>
      </w:r>
      <w:hyperlink r:id="rId63" w:history="1">
        <w:r w:rsidRPr="00EA6032">
          <w:rPr>
            <w:rStyle w:val="Hipervnculo"/>
            <w:rFonts w:asciiTheme="minorHAnsi" w:eastAsiaTheme="minorHAnsi" w:hAnsiTheme="minorHAnsi" w:cstheme="minorHAnsi"/>
            <w:sz w:val="20"/>
            <w:szCs w:val="20"/>
          </w:rPr>
          <w:t>Resolución</w:t>
        </w:r>
      </w:hyperlink>
      <w:r w:rsidRPr="00EA6032">
        <w:rPr>
          <w:rFonts w:asciiTheme="minorHAnsi" w:hAnsiTheme="minorHAnsi" w:cstheme="minorHAnsi"/>
          <w:sz w:val="20"/>
          <w:szCs w:val="20"/>
        </w:rPr>
        <w:t xml:space="preserve"> por la que se dictaban directrices sobre la adaptación del formato presencial al formato no presencial de las prácticas externas curriculares.</w:t>
      </w:r>
    </w:p>
    <w:p w14:paraId="6BC91784" w14:textId="46C53132" w:rsidR="00D74456" w:rsidRPr="00EA6032" w:rsidRDefault="00D74456" w:rsidP="00D74456">
      <w:pPr>
        <w:spacing w:after="120" w:line="240" w:lineRule="auto"/>
        <w:jc w:val="both"/>
        <w:rPr>
          <w:rFonts w:asciiTheme="minorHAnsi" w:hAnsiTheme="minorHAnsi" w:cstheme="minorHAnsi"/>
          <w:sz w:val="20"/>
          <w:szCs w:val="20"/>
        </w:rPr>
      </w:pPr>
      <w:r w:rsidRPr="00EA6032">
        <w:rPr>
          <w:rFonts w:asciiTheme="minorHAnsi" w:hAnsiTheme="minorHAnsi" w:cstheme="minorHAnsi"/>
          <w:sz w:val="20"/>
          <w:szCs w:val="20"/>
        </w:rPr>
        <w:t xml:space="preserve">En el caso del </w:t>
      </w:r>
      <w:r w:rsidR="00E838D8">
        <w:rPr>
          <w:rFonts w:asciiTheme="minorHAnsi" w:hAnsiTheme="minorHAnsi" w:cstheme="minorHAnsi"/>
          <w:sz w:val="20"/>
          <w:szCs w:val="20"/>
        </w:rPr>
        <w:t>M</w:t>
      </w:r>
      <w:r w:rsidRPr="00EA6032">
        <w:rPr>
          <w:rFonts w:asciiTheme="minorHAnsi" w:hAnsiTheme="minorHAnsi" w:cstheme="minorHAnsi"/>
          <w:sz w:val="20"/>
          <w:szCs w:val="20"/>
        </w:rPr>
        <w:t xml:space="preserve">áster en </w:t>
      </w:r>
      <w:r w:rsidR="00E838D8">
        <w:rPr>
          <w:rFonts w:asciiTheme="minorHAnsi" w:hAnsiTheme="minorHAnsi" w:cstheme="minorHAnsi"/>
          <w:sz w:val="20"/>
          <w:szCs w:val="20"/>
        </w:rPr>
        <w:t>Q</w:t>
      </w:r>
      <w:r w:rsidRPr="00EA6032">
        <w:rPr>
          <w:rFonts w:asciiTheme="minorHAnsi" w:hAnsiTheme="minorHAnsi" w:cstheme="minorHAnsi"/>
          <w:sz w:val="20"/>
          <w:szCs w:val="20"/>
        </w:rPr>
        <w:t xml:space="preserve">uímica </w:t>
      </w:r>
      <w:r w:rsidR="00E838D8">
        <w:rPr>
          <w:rFonts w:asciiTheme="minorHAnsi" w:hAnsiTheme="minorHAnsi" w:cstheme="minorHAnsi"/>
          <w:sz w:val="20"/>
          <w:szCs w:val="20"/>
        </w:rPr>
        <w:t>M</w:t>
      </w:r>
      <w:r w:rsidRPr="00EA6032">
        <w:rPr>
          <w:rFonts w:asciiTheme="minorHAnsi" w:hAnsiTheme="minorHAnsi" w:cstheme="minorHAnsi"/>
          <w:sz w:val="20"/>
          <w:szCs w:val="20"/>
        </w:rPr>
        <w:t>édica</w:t>
      </w:r>
      <w:r w:rsidR="00E838D8">
        <w:rPr>
          <w:rFonts w:asciiTheme="minorHAnsi" w:hAnsiTheme="minorHAnsi" w:cstheme="minorHAnsi"/>
          <w:sz w:val="20"/>
          <w:szCs w:val="20"/>
        </w:rPr>
        <w:t>,</w:t>
      </w:r>
      <w:r w:rsidRPr="00EA6032">
        <w:rPr>
          <w:rFonts w:asciiTheme="minorHAnsi" w:hAnsiTheme="minorHAnsi" w:cstheme="minorHAnsi"/>
          <w:sz w:val="20"/>
          <w:szCs w:val="20"/>
        </w:rPr>
        <w:t xml:space="preserve"> las prácticas se realizaron a final del curso académico pudiéndose realizar de forma presencial, haciendo uso de las instalaciones de los institutos de biomoléculas (INBIO) y de las instalaciones de la Fundación para la investigación biomédica de Cádiz (INIBICA), junto con dos empresas de Murcia y Jaén que aceptaron a dos de nuestros estudiantes, lo que permitió cumplir con los objetivos previstos en el máster.</w:t>
      </w:r>
    </w:p>
    <w:p w14:paraId="1C980F3A" w14:textId="77777777" w:rsidR="00D74456" w:rsidRPr="00D359C6" w:rsidRDefault="00D74456" w:rsidP="00D74456">
      <w:pPr>
        <w:spacing w:after="120" w:line="240" w:lineRule="auto"/>
        <w:jc w:val="both"/>
        <w:rPr>
          <w:rFonts w:asciiTheme="minorHAnsi" w:hAnsiTheme="minorHAnsi"/>
          <w:sz w:val="20"/>
          <w:szCs w:val="20"/>
        </w:rPr>
      </w:pPr>
      <w:r w:rsidRPr="00EA6032">
        <w:rPr>
          <w:rFonts w:asciiTheme="minorHAnsi" w:hAnsiTheme="minorHAnsi" w:cstheme="minorHAnsi"/>
          <w:sz w:val="20"/>
          <w:szCs w:val="20"/>
        </w:rPr>
        <w:t>Como se ha comentado anteriormente, aunque la mayoría de las empresas no han aceptado a estudiantes en prácticas, en aplicación de los protocolos anticovid-19. En el curso 2020-21 gracias al esfuerzo realizado por el coordinador de prácticas en empresas hemos podido colocar a un mayor número de estudiantes en empresas biofarmacéuticas. Así dos estudiantes se han desplazado a Madrid a la empresa Mecwins, dos estudiantes están realizando las prácticas en Eurofins Villapharma (Murcia) y un quinto estudiante realiza las prácticas en Laboratorios Durbán</w:t>
      </w:r>
      <w:r w:rsidRPr="00D359C6">
        <w:rPr>
          <w:rFonts w:asciiTheme="minorHAnsi" w:hAnsiTheme="minorHAnsi"/>
          <w:sz w:val="20"/>
          <w:szCs w:val="20"/>
        </w:rPr>
        <w:t xml:space="preserve"> (Almería). El resto de estudiantes están realizando o han realizado las prácticas en la Fundación para la investigación biomédica de Cádiz (INIBICA), laboratorios ajenos a la UCA, lo que ha permitido que todos los estudiantes hagan las prácticas de forma presencial.  </w:t>
      </w:r>
    </w:p>
    <w:p w14:paraId="108CE9AF" w14:textId="77777777" w:rsidR="00D74456" w:rsidRPr="00BB5F36" w:rsidRDefault="00D74456" w:rsidP="00D74456">
      <w:pPr>
        <w:spacing w:after="120" w:line="240" w:lineRule="auto"/>
        <w:jc w:val="both"/>
        <w:rPr>
          <w:rFonts w:asciiTheme="minorHAnsi" w:hAnsiTheme="minorHAnsi"/>
          <w:color w:val="FF0000"/>
          <w:sz w:val="20"/>
          <w:szCs w:val="20"/>
        </w:rPr>
      </w:pPr>
    </w:p>
    <w:p w14:paraId="08ED883D" w14:textId="77777777" w:rsidR="00D74456" w:rsidRPr="00F202AF" w:rsidRDefault="00D74456" w:rsidP="00D74456">
      <w:pPr>
        <w:spacing w:after="120" w:line="240" w:lineRule="auto"/>
        <w:jc w:val="both"/>
        <w:rPr>
          <w:rFonts w:asciiTheme="minorHAnsi" w:eastAsiaTheme="minorHAnsi" w:hAnsiTheme="minorHAnsi" w:cstheme="minorHAnsi"/>
          <w:sz w:val="20"/>
          <w:szCs w:val="20"/>
        </w:rPr>
      </w:pPr>
      <w:r w:rsidRPr="00BB5F36">
        <w:rPr>
          <w:rFonts w:asciiTheme="minorHAnsi" w:hAnsiTheme="minorHAnsi"/>
          <w:b/>
          <w:i/>
          <w:sz w:val="20"/>
          <w:szCs w:val="20"/>
        </w:rPr>
        <w:t xml:space="preserve">i)  </w:t>
      </w:r>
      <w:r>
        <w:rPr>
          <w:rFonts w:asciiTheme="minorHAnsi" w:hAnsiTheme="minorHAnsi"/>
          <w:b/>
          <w:i/>
          <w:sz w:val="20"/>
          <w:szCs w:val="20"/>
        </w:rPr>
        <w:t>Trabajo Fin de Máster (</w:t>
      </w:r>
      <w:r w:rsidRPr="00BB5F36">
        <w:rPr>
          <w:rFonts w:asciiTheme="minorHAnsi" w:hAnsiTheme="minorHAnsi"/>
          <w:b/>
          <w:i/>
          <w:sz w:val="20"/>
          <w:szCs w:val="20"/>
        </w:rPr>
        <w:t>TFM</w:t>
      </w:r>
      <w:r>
        <w:rPr>
          <w:rFonts w:asciiTheme="minorHAnsi" w:hAnsiTheme="minorHAnsi"/>
          <w:b/>
          <w:i/>
          <w:sz w:val="20"/>
          <w:szCs w:val="20"/>
        </w:rPr>
        <w:t>)</w:t>
      </w:r>
      <w:r>
        <w:rPr>
          <w:rFonts w:asciiTheme="minorHAnsi" w:hAnsiTheme="minorHAnsi"/>
          <w:sz w:val="20"/>
          <w:szCs w:val="20"/>
        </w:rPr>
        <w:t>.</w:t>
      </w:r>
      <w:r w:rsidRPr="00B938A4">
        <w:rPr>
          <w:rFonts w:asciiTheme="minorHAnsi" w:eastAsiaTheme="minorHAnsi" w:hAnsiTheme="minorHAnsi" w:cstheme="minorHAnsi"/>
          <w:sz w:val="20"/>
          <w:szCs w:val="20"/>
        </w:rPr>
        <w:t xml:space="preserve"> </w:t>
      </w:r>
      <w:r>
        <w:rPr>
          <w:rFonts w:asciiTheme="minorHAnsi" w:eastAsiaTheme="minorHAnsi" w:hAnsiTheme="minorHAnsi" w:cstheme="minorHAnsi"/>
          <w:sz w:val="20"/>
          <w:szCs w:val="20"/>
        </w:rPr>
        <w:t xml:space="preserve">En relación a la asignatura Trabajo Fin de Máster, desde el centro se trabaja de forma coordinada con todos los coordinadores de títulos y coordinadores de TFG y TFM, para que los aspectos comunes relacionados a este tipo de asignaturas </w:t>
      </w:r>
      <w:r w:rsidRPr="00F202AF">
        <w:rPr>
          <w:rFonts w:asciiTheme="minorHAnsi" w:eastAsiaTheme="minorHAnsi" w:hAnsiTheme="minorHAnsi" w:cstheme="minorHAnsi"/>
          <w:sz w:val="20"/>
          <w:szCs w:val="20"/>
        </w:rPr>
        <w:t xml:space="preserve">tengan una uniformidad y coordinación en el Centro. Ahora bien, dada las características propias de cada título, en el caso del Máster en Química Médica se dispone de una Comisión de Trabajo Fin de Máster y de una Coordinadora de Trabajo Fin de Máster, que además es la secretaria de la Comisión de TFM. La Comisión de TFM del máster dispone de un espacio en el campus virtual donde los estudiantes y profesores pueden consultar a los miembros de la comisión y a la secretaria de la misma todos los aspectos relativos a la preparación y defensa del TFM. </w:t>
      </w:r>
    </w:p>
    <w:p w14:paraId="1B903F57" w14:textId="77777777" w:rsidR="00D74456" w:rsidRPr="00F202AF" w:rsidRDefault="00D74456" w:rsidP="00D74456">
      <w:pPr>
        <w:spacing w:after="120" w:line="240" w:lineRule="auto"/>
        <w:jc w:val="both"/>
        <w:rPr>
          <w:rFonts w:asciiTheme="minorHAnsi" w:eastAsiaTheme="minorHAnsi" w:hAnsiTheme="minorHAnsi" w:cstheme="minorHAnsi"/>
          <w:sz w:val="20"/>
          <w:szCs w:val="20"/>
        </w:rPr>
      </w:pPr>
      <w:r w:rsidRPr="00F202AF">
        <w:rPr>
          <w:rFonts w:asciiTheme="minorHAnsi" w:eastAsiaTheme="minorHAnsi" w:hAnsiTheme="minorHAnsi" w:cstheme="minorHAnsi"/>
          <w:sz w:val="20"/>
          <w:szCs w:val="20"/>
        </w:rPr>
        <w:t>Para la asignatura de TFM se aplican una serie de normativas que se han ido actualizando para incluir los aspectos específicos de este título. De esta forma en la web, (</w:t>
      </w:r>
      <w:hyperlink r:id="rId64" w:history="1">
        <w:r w:rsidRPr="00F202AF">
          <w:rPr>
            <w:rStyle w:val="Hipervnculo"/>
            <w:rFonts w:asciiTheme="minorHAnsi" w:hAnsiTheme="minorHAnsi" w:cstheme="minorHAnsi"/>
            <w:sz w:val="20"/>
            <w:szCs w:val="20"/>
          </w:rPr>
          <w:t>https://bit.ly/3wPUpQs</w:t>
        </w:r>
      </w:hyperlink>
      <w:r w:rsidRPr="00F202AF">
        <w:rPr>
          <w:rFonts w:asciiTheme="minorHAnsi" w:hAnsiTheme="minorHAnsi" w:cstheme="minorHAnsi"/>
          <w:sz w:val="20"/>
          <w:szCs w:val="20"/>
        </w:rPr>
        <w:t xml:space="preserve"> </w:t>
      </w:r>
      <w:r w:rsidRPr="00F202AF">
        <w:rPr>
          <w:rFonts w:asciiTheme="minorHAnsi" w:eastAsiaTheme="minorHAnsi" w:hAnsiTheme="minorHAnsi" w:cstheme="minorHAnsi"/>
          <w:sz w:val="20"/>
          <w:szCs w:val="20"/>
        </w:rPr>
        <w:t>)  podemos encontrar el Reglamento, que incluye: “</w:t>
      </w:r>
      <w:r w:rsidRPr="00F202AF">
        <w:rPr>
          <w:rFonts w:asciiTheme="minorHAnsi" w:eastAsiaTheme="minorHAnsi" w:hAnsiTheme="minorHAnsi" w:cstheme="minorHAnsi"/>
          <w:i/>
          <w:iCs/>
          <w:sz w:val="20"/>
          <w:szCs w:val="20"/>
        </w:rPr>
        <w:t>Reglamento Marco UCA/CG07/2012, de 13 de Julio de 2012, de Trabajos Fin de Grado y Fin de Máster de la Universidad de Cádiz</w:t>
      </w:r>
      <w:r w:rsidRPr="00F202AF">
        <w:rPr>
          <w:rFonts w:asciiTheme="minorHAnsi" w:eastAsiaTheme="minorHAnsi" w:hAnsiTheme="minorHAnsi" w:cstheme="minorHAnsi"/>
          <w:sz w:val="20"/>
          <w:szCs w:val="20"/>
        </w:rPr>
        <w:t xml:space="preserve">”; </w:t>
      </w:r>
      <w:r w:rsidRPr="00F202AF">
        <w:rPr>
          <w:rFonts w:asciiTheme="minorHAnsi" w:eastAsiaTheme="minorHAnsi" w:hAnsiTheme="minorHAnsi" w:cstheme="minorHAnsi"/>
          <w:i/>
          <w:iCs/>
          <w:sz w:val="20"/>
          <w:szCs w:val="20"/>
        </w:rPr>
        <w:t>“Reglamento UCA/CG07/2014 que modifica al anterior” y “Normas de la Facultad de Ciencias para la Organización, Realización y Evaluación de Trabajos de Fin de Grado (TFG)/Máster(TFM) relativas al Reglamento Marco UCA/CG07/2012”.</w:t>
      </w:r>
      <w:r w:rsidRPr="00F202AF">
        <w:rPr>
          <w:rFonts w:asciiTheme="minorHAnsi" w:eastAsiaTheme="minorHAnsi" w:hAnsiTheme="minorHAnsi" w:cstheme="minorHAnsi"/>
          <w:sz w:val="20"/>
          <w:szCs w:val="20"/>
        </w:rPr>
        <w:t xml:space="preserve"> Además, fruto de la aplicación de estos reglamentos por parte de la Comisión de TFM, se desarrolló una guía para el Trabajo Fin de Máster, que ayuda al alumno a conocer todos los detalles de esta asignatura, incluyendo un detallado sistema de evaluación basado en competencias a través de </w:t>
      </w:r>
      <w:r w:rsidRPr="00F202AF">
        <w:rPr>
          <w:rFonts w:asciiTheme="minorHAnsi" w:eastAsiaTheme="minorHAnsi" w:hAnsiTheme="minorHAnsi" w:cstheme="minorHAnsi"/>
          <w:sz w:val="20"/>
          <w:szCs w:val="20"/>
        </w:rPr>
        <w:lastRenderedPageBreak/>
        <w:t>unas rúbricas de evaluación. Puede consultarse esta guía en la web,</w:t>
      </w:r>
      <w:r w:rsidRPr="00F202AF">
        <w:rPr>
          <w:rFonts w:asciiTheme="minorHAnsi" w:hAnsiTheme="minorHAnsi" w:cstheme="minorHAnsi"/>
          <w:sz w:val="20"/>
          <w:szCs w:val="20"/>
        </w:rPr>
        <w:t xml:space="preserve"> </w:t>
      </w:r>
      <w:hyperlink r:id="rId65" w:history="1">
        <w:r w:rsidRPr="00F202AF">
          <w:rPr>
            <w:rStyle w:val="Hipervnculo"/>
            <w:rFonts w:asciiTheme="minorHAnsi" w:hAnsiTheme="minorHAnsi" w:cstheme="minorHAnsi"/>
            <w:sz w:val="20"/>
            <w:szCs w:val="20"/>
          </w:rPr>
          <w:t>https://bit.ly/3re9VnL</w:t>
        </w:r>
      </w:hyperlink>
      <w:r w:rsidRPr="00F202AF">
        <w:rPr>
          <w:rFonts w:asciiTheme="minorHAnsi" w:hAnsiTheme="minorHAnsi" w:cstheme="minorHAnsi"/>
          <w:sz w:val="20"/>
          <w:szCs w:val="20"/>
        </w:rPr>
        <w:t xml:space="preserve"> </w:t>
      </w:r>
      <w:r w:rsidRPr="00F202AF">
        <w:rPr>
          <w:rFonts w:asciiTheme="minorHAnsi" w:eastAsiaTheme="minorHAnsi" w:hAnsiTheme="minorHAnsi" w:cstheme="minorHAnsi"/>
          <w:sz w:val="20"/>
          <w:szCs w:val="20"/>
        </w:rPr>
        <w:t>, en la pestaña evaluación y defensa</w:t>
      </w:r>
      <w:r w:rsidRPr="00F202AF">
        <w:rPr>
          <w:rFonts w:asciiTheme="minorHAnsi" w:hAnsiTheme="minorHAnsi" w:cstheme="minorHAnsi"/>
          <w:sz w:val="20"/>
          <w:szCs w:val="20"/>
        </w:rPr>
        <w:t>.</w:t>
      </w:r>
      <w:r w:rsidRPr="00F202AF">
        <w:rPr>
          <w:rFonts w:asciiTheme="minorHAnsi" w:eastAsiaTheme="minorHAnsi" w:hAnsiTheme="minorHAnsi" w:cstheme="minorHAnsi"/>
          <w:sz w:val="20"/>
          <w:szCs w:val="20"/>
        </w:rPr>
        <w:t xml:space="preserve"> </w:t>
      </w:r>
      <w:r w:rsidRPr="00F202AF">
        <w:rPr>
          <w:rFonts w:asciiTheme="minorHAnsi" w:hAnsiTheme="minorHAnsi" w:cstheme="minorHAnsi"/>
          <w:sz w:val="20"/>
          <w:szCs w:val="20"/>
        </w:rPr>
        <w:t>Este aspecto se analizará en mayor detalle en el criterio 4 de este informe.</w:t>
      </w:r>
    </w:p>
    <w:p w14:paraId="07DAA268" w14:textId="77777777" w:rsidR="00D74456" w:rsidRPr="00F202AF" w:rsidRDefault="00D74456" w:rsidP="00D74456">
      <w:pPr>
        <w:spacing w:after="120" w:line="240" w:lineRule="auto"/>
        <w:jc w:val="both"/>
        <w:rPr>
          <w:rFonts w:asciiTheme="minorHAnsi" w:hAnsiTheme="minorHAnsi" w:cstheme="minorHAnsi"/>
          <w:color w:val="0070C0"/>
          <w:sz w:val="20"/>
          <w:szCs w:val="20"/>
        </w:rPr>
      </w:pPr>
      <w:r w:rsidRPr="00F202AF">
        <w:rPr>
          <w:rFonts w:asciiTheme="minorHAnsi" w:hAnsiTheme="minorHAnsi" w:cstheme="minorHAnsi"/>
          <w:sz w:val="20"/>
          <w:szCs w:val="20"/>
        </w:rPr>
        <w:t xml:space="preserve">Al igual que para las prácticas en empresa durante el segundo semestre del curso 2019-20 y el curso 2020-21 se han publicado instrucciones de la vicerrectora se planificación, calidad y evaluación para adaptar la normativa de los trabajos de TFM a las circunstancias sobrevenidas por la pandemia </w:t>
      </w:r>
      <w:hyperlink r:id="rId66" w:history="1">
        <w:r w:rsidRPr="00F202AF">
          <w:rPr>
            <w:rStyle w:val="Hipervnculo"/>
            <w:rFonts w:asciiTheme="minorHAnsi" w:hAnsiTheme="minorHAnsi" w:cstheme="minorHAnsi"/>
            <w:sz w:val="20"/>
            <w:szCs w:val="20"/>
          </w:rPr>
          <w:t>https://bit.ly/3xM24Af</w:t>
        </w:r>
      </w:hyperlink>
      <w:r w:rsidRPr="00F202AF">
        <w:rPr>
          <w:rFonts w:asciiTheme="minorHAnsi" w:hAnsiTheme="minorHAnsi" w:cstheme="minorHAnsi"/>
          <w:sz w:val="20"/>
          <w:szCs w:val="20"/>
        </w:rPr>
        <w:t xml:space="preserve"> </w:t>
      </w:r>
      <w:r w:rsidRPr="00F202AF">
        <w:rPr>
          <w:rFonts w:asciiTheme="minorHAnsi" w:hAnsiTheme="minorHAnsi" w:cstheme="minorHAnsi"/>
          <w:color w:val="0070C0"/>
          <w:sz w:val="20"/>
          <w:szCs w:val="20"/>
        </w:rPr>
        <w:t>.</w:t>
      </w:r>
    </w:p>
    <w:p w14:paraId="6995334A" w14:textId="77777777" w:rsidR="00D74456" w:rsidRPr="00A768DA" w:rsidRDefault="00D74456" w:rsidP="00D74456">
      <w:pPr>
        <w:spacing w:after="120" w:line="240" w:lineRule="auto"/>
        <w:jc w:val="both"/>
        <w:rPr>
          <w:rFonts w:asciiTheme="minorHAnsi" w:hAnsiTheme="minorHAnsi"/>
          <w:sz w:val="20"/>
          <w:szCs w:val="20"/>
        </w:rPr>
      </w:pPr>
      <w:r w:rsidRPr="00F202AF">
        <w:rPr>
          <w:rFonts w:asciiTheme="minorHAnsi" w:hAnsiTheme="minorHAnsi" w:cstheme="minorHAnsi"/>
          <w:sz w:val="20"/>
          <w:szCs w:val="20"/>
        </w:rPr>
        <w:t>En este sentido durante ambos cursos académicos los TFMs se presentaron y expusieron por</w:t>
      </w:r>
      <w:r>
        <w:rPr>
          <w:rFonts w:asciiTheme="minorHAnsi" w:hAnsiTheme="minorHAnsi"/>
          <w:sz w:val="20"/>
          <w:szCs w:val="20"/>
        </w:rPr>
        <w:t xml:space="preserve"> vía telemática, </w:t>
      </w:r>
      <w:r w:rsidRPr="00A768DA">
        <w:rPr>
          <w:rFonts w:asciiTheme="minorHAnsi" w:hAnsiTheme="minorHAnsi"/>
          <w:sz w:val="20"/>
          <w:szCs w:val="20"/>
        </w:rPr>
        <w:t xml:space="preserve">online, llevándose a cabo de manera, </w:t>
      </w:r>
      <w:r>
        <w:rPr>
          <w:rFonts w:asciiTheme="minorHAnsi" w:hAnsiTheme="minorHAnsi"/>
          <w:sz w:val="20"/>
          <w:szCs w:val="20"/>
        </w:rPr>
        <w:t>experimental (2), mixtos (experimental/bibliográfico) (3)</w:t>
      </w:r>
      <w:r w:rsidRPr="00A768DA">
        <w:rPr>
          <w:rFonts w:asciiTheme="minorHAnsi" w:hAnsiTheme="minorHAnsi"/>
          <w:sz w:val="20"/>
          <w:szCs w:val="20"/>
        </w:rPr>
        <w:t xml:space="preserve"> o mediante trabajos bibliográficos</w:t>
      </w:r>
      <w:r>
        <w:rPr>
          <w:rFonts w:asciiTheme="minorHAnsi" w:hAnsiTheme="minorHAnsi"/>
          <w:sz w:val="20"/>
          <w:szCs w:val="20"/>
        </w:rPr>
        <w:t xml:space="preserve"> puros (8), en el</w:t>
      </w:r>
      <w:r w:rsidRPr="00A768DA">
        <w:rPr>
          <w:rFonts w:asciiTheme="minorHAnsi" w:hAnsiTheme="minorHAnsi"/>
          <w:sz w:val="20"/>
          <w:szCs w:val="20"/>
        </w:rPr>
        <w:t xml:space="preserve"> segundo semestre del 2019-20. Los trabajos se presentaron en las convocatorias de Julio y Septiembre. Durante el curso 2020-21 todos los TFMs se están llevando a cabo de forma presencial en los laboratorios, correspondiendo a trabajos experimentales que se van a presentar en las convocatorias de Julio y Septiembre</w:t>
      </w:r>
      <w:r>
        <w:rPr>
          <w:rFonts w:asciiTheme="minorHAnsi" w:hAnsiTheme="minorHAnsi"/>
          <w:sz w:val="20"/>
          <w:szCs w:val="20"/>
        </w:rPr>
        <w:t xml:space="preserve"> de 2021</w:t>
      </w:r>
      <w:r w:rsidRPr="00A768DA">
        <w:rPr>
          <w:rFonts w:asciiTheme="minorHAnsi" w:hAnsiTheme="minorHAnsi"/>
          <w:sz w:val="20"/>
          <w:szCs w:val="20"/>
        </w:rPr>
        <w:t>.</w:t>
      </w:r>
    </w:p>
    <w:p w14:paraId="1BDD90FA" w14:textId="77777777" w:rsidR="00D74456" w:rsidRPr="00A768DA" w:rsidRDefault="00D74456" w:rsidP="00D74456">
      <w:pPr>
        <w:spacing w:after="120" w:line="240" w:lineRule="auto"/>
        <w:jc w:val="both"/>
        <w:rPr>
          <w:rFonts w:asciiTheme="minorHAnsi" w:hAnsiTheme="minorHAnsi"/>
          <w:color w:val="FF0000"/>
          <w:sz w:val="20"/>
          <w:szCs w:val="20"/>
        </w:rPr>
      </w:pPr>
    </w:p>
    <w:p w14:paraId="1E0F7A4C" w14:textId="77777777" w:rsidR="00D74456" w:rsidRDefault="00D74456" w:rsidP="00D74456">
      <w:pPr>
        <w:spacing w:after="120" w:line="240" w:lineRule="auto"/>
        <w:jc w:val="both"/>
        <w:rPr>
          <w:rFonts w:asciiTheme="minorHAnsi" w:hAnsiTheme="minorHAnsi"/>
          <w:bCs/>
          <w:sz w:val="20"/>
          <w:szCs w:val="20"/>
        </w:rPr>
      </w:pPr>
      <w:r w:rsidRPr="00BB5F36">
        <w:rPr>
          <w:rFonts w:asciiTheme="minorHAnsi" w:hAnsiTheme="minorHAnsi"/>
          <w:b/>
          <w:sz w:val="20"/>
          <w:szCs w:val="20"/>
        </w:rPr>
        <w:t>j) Cursos de adaptación o complementos formativos, en su caso</w:t>
      </w:r>
      <w:r w:rsidRPr="00BB5F36">
        <w:rPr>
          <w:rFonts w:asciiTheme="minorHAnsi" w:hAnsiTheme="minorHAnsi"/>
          <w:b/>
          <w:color w:val="0070C0"/>
          <w:sz w:val="20"/>
          <w:szCs w:val="20"/>
        </w:rPr>
        <w:t xml:space="preserve">. </w:t>
      </w:r>
      <w:r>
        <w:rPr>
          <w:rFonts w:asciiTheme="minorHAnsi" w:hAnsiTheme="minorHAnsi"/>
          <w:bCs/>
          <w:sz w:val="20"/>
          <w:szCs w:val="20"/>
        </w:rPr>
        <w:t>Hasta el momento, ningún alumno admitido y matriculado en el máster ha requerido de ningún curso de adaptación o complemento formativo. Ahora bien, llegado el caso de necesitar algún alumno dicho curso de adaptación, siendo el máster en Química Médica impartido en la Facultad de Ciencias, en la que se imparte también los Grados en Química y en Biotecnología, los departamentos disponen de asignaturas y de profesorado con material de adaptación que puede ser aplicado en caso de resultar necesario.</w:t>
      </w:r>
    </w:p>
    <w:p w14:paraId="52D38748" w14:textId="77777777" w:rsidR="00D74456" w:rsidRPr="00BB5F36" w:rsidRDefault="00D74456" w:rsidP="00D74456">
      <w:pPr>
        <w:spacing w:after="120" w:line="240" w:lineRule="auto"/>
        <w:jc w:val="both"/>
        <w:rPr>
          <w:rFonts w:asciiTheme="minorHAnsi" w:hAnsiTheme="minorHAnsi"/>
          <w:i/>
          <w:color w:val="FF0000"/>
          <w:sz w:val="20"/>
          <w:szCs w:val="20"/>
        </w:rPr>
      </w:pPr>
    </w:p>
    <w:p w14:paraId="17F9AE8C" w14:textId="77777777" w:rsidR="00D74456" w:rsidRPr="00BB5F36" w:rsidRDefault="00D74456" w:rsidP="00D74456">
      <w:pPr>
        <w:spacing w:after="120" w:line="240" w:lineRule="auto"/>
        <w:jc w:val="both"/>
        <w:rPr>
          <w:rFonts w:asciiTheme="minorHAnsi" w:hAnsiTheme="minorHAnsi"/>
          <w:sz w:val="20"/>
          <w:szCs w:val="20"/>
        </w:rPr>
      </w:pPr>
      <w:r w:rsidRPr="00BB5F36">
        <w:rPr>
          <w:rFonts w:asciiTheme="minorHAnsi" w:hAnsiTheme="minorHAnsi"/>
          <w:b/>
          <w:bCs/>
          <w:sz w:val="20"/>
          <w:szCs w:val="20"/>
        </w:rPr>
        <w:t xml:space="preserve">k) </w:t>
      </w:r>
      <w:r w:rsidRPr="00BB5F36">
        <w:rPr>
          <w:rFonts w:asciiTheme="minorHAnsi" w:hAnsiTheme="minorHAnsi"/>
          <w:b/>
          <w:i/>
          <w:sz w:val="20"/>
          <w:szCs w:val="20"/>
        </w:rPr>
        <w:t>Atención continua de la titulación</w:t>
      </w:r>
      <w:r w:rsidRPr="00BB5F36">
        <w:rPr>
          <w:rFonts w:asciiTheme="minorHAnsi" w:hAnsiTheme="minorHAnsi"/>
          <w:b/>
          <w:sz w:val="20"/>
          <w:szCs w:val="20"/>
        </w:rPr>
        <w:t>.</w:t>
      </w:r>
      <w:r w:rsidRPr="00BB5F36">
        <w:rPr>
          <w:rFonts w:asciiTheme="minorHAnsi" w:hAnsiTheme="minorHAnsi"/>
          <w:sz w:val="20"/>
          <w:szCs w:val="20"/>
        </w:rPr>
        <w:t xml:space="preserve"> Con objeto de detectar, de forma rápida y eficaz, cualquier incidencia en el desarrollo diario de la titulación, existe una comunicación continua entre </w:t>
      </w:r>
      <w:r>
        <w:rPr>
          <w:rFonts w:asciiTheme="minorHAnsi" w:hAnsiTheme="minorHAnsi"/>
          <w:sz w:val="20"/>
          <w:szCs w:val="20"/>
        </w:rPr>
        <w:t xml:space="preserve">el </w:t>
      </w:r>
      <w:r w:rsidRPr="00BB5F36">
        <w:rPr>
          <w:rFonts w:asciiTheme="minorHAnsi" w:hAnsiTheme="minorHAnsi"/>
          <w:sz w:val="20"/>
          <w:szCs w:val="20"/>
        </w:rPr>
        <w:t>Coordinador</w:t>
      </w:r>
      <w:r>
        <w:rPr>
          <w:rFonts w:asciiTheme="minorHAnsi" w:hAnsiTheme="minorHAnsi"/>
          <w:sz w:val="20"/>
          <w:szCs w:val="20"/>
        </w:rPr>
        <w:t xml:space="preserve"> </w:t>
      </w:r>
      <w:r w:rsidRPr="00BB5F36">
        <w:rPr>
          <w:rFonts w:asciiTheme="minorHAnsi" w:hAnsiTheme="minorHAnsi"/>
          <w:sz w:val="20"/>
          <w:szCs w:val="20"/>
        </w:rPr>
        <w:t>de</w:t>
      </w:r>
      <w:r>
        <w:rPr>
          <w:rFonts w:asciiTheme="minorHAnsi" w:hAnsiTheme="minorHAnsi"/>
          <w:sz w:val="20"/>
          <w:szCs w:val="20"/>
        </w:rPr>
        <w:t>l</w:t>
      </w:r>
      <w:r w:rsidRPr="00BB5F36">
        <w:rPr>
          <w:rFonts w:asciiTheme="minorHAnsi" w:hAnsiTheme="minorHAnsi"/>
          <w:sz w:val="20"/>
          <w:szCs w:val="20"/>
        </w:rPr>
        <w:t xml:space="preserve"> </w:t>
      </w:r>
      <w:r w:rsidRPr="00EE60EE">
        <w:rPr>
          <w:rFonts w:asciiTheme="minorHAnsi" w:hAnsiTheme="minorHAnsi"/>
          <w:sz w:val="20"/>
          <w:szCs w:val="20"/>
        </w:rPr>
        <w:t>Master</w:t>
      </w:r>
      <w:r w:rsidRPr="00BB5F36">
        <w:rPr>
          <w:rFonts w:asciiTheme="minorHAnsi" w:hAnsiTheme="minorHAnsi"/>
          <w:sz w:val="20"/>
          <w:szCs w:val="20"/>
        </w:rPr>
        <w:t xml:space="preserve">, </w:t>
      </w:r>
      <w:r w:rsidRPr="00AB6701">
        <w:rPr>
          <w:rFonts w:asciiTheme="minorHAnsi" w:hAnsiTheme="minorHAnsi"/>
          <w:sz w:val="20"/>
          <w:szCs w:val="20"/>
        </w:rPr>
        <w:t xml:space="preserve">los coordinadores de Prácticas de Empresa y de Trabajo Fin de Máster, los directores de los Departamentos, </w:t>
      </w:r>
      <w:r w:rsidRPr="00BB5F36">
        <w:rPr>
          <w:rFonts w:asciiTheme="minorHAnsi" w:hAnsiTheme="minorHAnsi"/>
          <w:sz w:val="20"/>
          <w:szCs w:val="20"/>
        </w:rPr>
        <w:t>el profesorado responsable de las asignaturas y el alumnado</w:t>
      </w:r>
      <w:r>
        <w:rPr>
          <w:rFonts w:asciiTheme="minorHAnsi" w:hAnsiTheme="minorHAnsi"/>
          <w:sz w:val="20"/>
          <w:szCs w:val="20"/>
        </w:rPr>
        <w:t>, principalmente mediante la figura del delegado y del representante de los alumnos en la Comisión de Trabajos Fin de Master.</w:t>
      </w:r>
    </w:p>
    <w:p w14:paraId="60A9FF15" w14:textId="77777777" w:rsidR="00D74456" w:rsidRDefault="00D74456" w:rsidP="00D74456">
      <w:pPr>
        <w:spacing w:after="120" w:line="240" w:lineRule="auto"/>
        <w:jc w:val="both"/>
        <w:rPr>
          <w:rFonts w:asciiTheme="minorHAnsi" w:hAnsiTheme="minorHAnsi"/>
          <w:sz w:val="20"/>
          <w:szCs w:val="20"/>
        </w:rPr>
      </w:pPr>
      <w:r>
        <w:rPr>
          <w:rFonts w:asciiTheme="minorHAnsi" w:hAnsiTheme="minorHAnsi"/>
          <w:sz w:val="20"/>
          <w:szCs w:val="20"/>
        </w:rPr>
        <w:t>Durante la pandemia se ha mantenido la atención y coordinación mediante reuniones virtuales de todos miembros indicados anteriormente. Para ello se ha hecho uso de la aplicación “google meet” que ha permitido mantener un contacto estrecho durante la época de confinamiento y en general durante la pandemia.</w:t>
      </w:r>
    </w:p>
    <w:p w14:paraId="7B27FD5C" w14:textId="77777777" w:rsidR="00D74456" w:rsidRDefault="00D74456" w:rsidP="00D74456">
      <w:pPr>
        <w:spacing w:after="120" w:line="240" w:lineRule="auto"/>
        <w:jc w:val="both"/>
        <w:rPr>
          <w:rFonts w:asciiTheme="minorHAnsi" w:hAnsiTheme="minorHAnsi"/>
          <w:sz w:val="20"/>
          <w:szCs w:val="20"/>
        </w:rPr>
      </w:pPr>
      <w:r w:rsidRPr="00BB5F36">
        <w:rPr>
          <w:rFonts w:asciiTheme="minorHAnsi" w:hAnsiTheme="minorHAnsi"/>
          <w:b/>
          <w:sz w:val="20"/>
          <w:szCs w:val="20"/>
        </w:rPr>
        <w:t xml:space="preserve">l) </w:t>
      </w:r>
      <w:r w:rsidRPr="00BB5F36">
        <w:rPr>
          <w:rFonts w:asciiTheme="minorHAnsi" w:hAnsiTheme="minorHAnsi"/>
          <w:b/>
          <w:i/>
          <w:sz w:val="20"/>
          <w:szCs w:val="20"/>
        </w:rPr>
        <w:t>Gestión burocrática y administrativa del programa formativo</w:t>
      </w:r>
      <w:r w:rsidRPr="00BB5F36">
        <w:rPr>
          <w:rFonts w:asciiTheme="minorHAnsi" w:hAnsiTheme="minorHAnsi"/>
          <w:b/>
          <w:sz w:val="20"/>
          <w:szCs w:val="20"/>
        </w:rPr>
        <w:t>.</w:t>
      </w:r>
      <w:r w:rsidRPr="00BB5F36">
        <w:rPr>
          <w:rFonts w:asciiTheme="minorHAnsi" w:hAnsiTheme="minorHAnsi"/>
          <w:sz w:val="20"/>
          <w:szCs w:val="20"/>
        </w:rPr>
        <w:t xml:space="preserve"> Un elemento a considerar para el desarrollo del Programa Formativo es lo relativo a los procesos de gestión burocrática de la Titulación y la administración del Título. En este sentido se ha realizado un gran avance dado que toda la planificación del curso académico se cierra antes de la</w:t>
      </w:r>
      <w:r w:rsidRPr="00F262E5">
        <w:rPr>
          <w:rFonts w:asciiTheme="minorHAnsi" w:hAnsiTheme="minorHAnsi"/>
          <w:sz w:val="20"/>
          <w:szCs w:val="20"/>
        </w:rPr>
        <w:t xml:space="preserve"> matriculación de dicho curso, siendo información pública y disponible para su consulta a través de la página web de la Facultad antes del periodo de matriculación. Por otro lado, existen a lo largo del curso cuestiones burocráticas que son atendidas y a las que se les da una respuesta de forma inmediata, como son los reconocimientos de créditos, el buzón de incidencias, reclamaciones y sugerencias, los trámites sobre movilidad de intercambio, etc. Junto con la mejora de los procesos de gestión del Título, ha habido un importante impulso al desarrollo de la Administración Electrónica por parte de la Universidad para atender procesos transversales y comunes UC</w:t>
      </w:r>
      <w:r>
        <w:rPr>
          <w:rFonts w:asciiTheme="minorHAnsi" w:hAnsiTheme="minorHAnsi"/>
          <w:sz w:val="20"/>
          <w:szCs w:val="20"/>
        </w:rPr>
        <w:t>A.</w:t>
      </w:r>
    </w:p>
    <w:p w14:paraId="69F86974" w14:textId="22E0A020" w:rsidR="00D74456" w:rsidRPr="00027C65" w:rsidRDefault="00035DD6" w:rsidP="00D74456">
      <w:pPr>
        <w:spacing w:after="120" w:line="240" w:lineRule="auto"/>
        <w:jc w:val="both"/>
        <w:rPr>
          <w:rFonts w:asciiTheme="minorHAnsi" w:hAnsiTheme="minorHAnsi"/>
          <w:sz w:val="20"/>
          <w:szCs w:val="20"/>
        </w:rPr>
      </w:pPr>
      <w:r>
        <w:rPr>
          <w:rFonts w:asciiTheme="minorHAnsi" w:hAnsiTheme="minorHAnsi"/>
          <w:sz w:val="20"/>
          <w:szCs w:val="20"/>
        </w:rPr>
        <w:t>D</w:t>
      </w:r>
      <w:r w:rsidR="00D74456" w:rsidRPr="00027C65">
        <w:rPr>
          <w:rFonts w:asciiTheme="minorHAnsi" w:hAnsiTheme="minorHAnsi"/>
          <w:sz w:val="20"/>
          <w:szCs w:val="20"/>
        </w:rPr>
        <w:t>esde la declaración del  Estado de Alarma en marzo 2020 hasta la fecha de elaboración del presente autoinforme, el Rector o la Gerente han dictado numerosas instrucciones, en principio para la adaptación del trabajo presencial a modalidad no presencial y, posteriormente,  adaptando las condiciones de trabajo durante los diferentes momentos de la pandemia en todo este período (</w:t>
      </w:r>
      <w:hyperlink r:id="rId67" w:history="1">
        <w:r w:rsidR="00D74456" w:rsidRPr="0035697F">
          <w:rPr>
            <w:rStyle w:val="Hipervnculo"/>
            <w:rFonts w:asciiTheme="minorHAnsi" w:hAnsiTheme="minorHAnsi"/>
            <w:color w:val="0070C0"/>
            <w:sz w:val="20"/>
            <w:szCs w:val="20"/>
          </w:rPr>
          <w:t>https://www.uca.es/coronavirus-teletrabajo/</w:t>
        </w:r>
      </w:hyperlink>
      <w:r w:rsidR="00D74456" w:rsidRPr="00027C65">
        <w:rPr>
          <w:rFonts w:asciiTheme="minorHAnsi" w:hAnsiTheme="minorHAnsi"/>
          <w:sz w:val="20"/>
          <w:szCs w:val="20"/>
        </w:rPr>
        <w:t>).</w:t>
      </w:r>
    </w:p>
    <w:p w14:paraId="79F281DF" w14:textId="77777777" w:rsidR="00D74456" w:rsidRPr="00027C65" w:rsidRDefault="00D74456" w:rsidP="00D74456">
      <w:pPr>
        <w:spacing w:after="120" w:line="240" w:lineRule="auto"/>
        <w:jc w:val="both"/>
        <w:rPr>
          <w:rFonts w:asciiTheme="minorHAnsi" w:hAnsiTheme="minorHAnsi"/>
          <w:sz w:val="20"/>
          <w:szCs w:val="20"/>
        </w:rPr>
      </w:pPr>
      <w:r w:rsidRPr="00027C65">
        <w:rPr>
          <w:rFonts w:asciiTheme="minorHAnsi" w:hAnsiTheme="minorHAnsi"/>
          <w:sz w:val="20"/>
          <w:szCs w:val="20"/>
        </w:rPr>
        <w:t>La modalidad de trabajo no presencial en la gestión burocrática y administrativa no ha afectado en los servicios prestados por parte de las Unidades Administrativas ni en la consecución de los objetivos de las titulaciones.</w:t>
      </w:r>
    </w:p>
    <w:p w14:paraId="676D3614" w14:textId="77777777" w:rsidR="00D74456" w:rsidRDefault="00D74456" w:rsidP="00D74456">
      <w:pPr>
        <w:spacing w:after="120" w:line="240" w:lineRule="auto"/>
        <w:jc w:val="both"/>
        <w:rPr>
          <w:rFonts w:asciiTheme="minorHAnsi" w:hAnsiTheme="minorHAnsi"/>
          <w:sz w:val="20"/>
          <w:szCs w:val="20"/>
        </w:rPr>
      </w:pPr>
    </w:p>
    <w:p w14:paraId="63C09706" w14:textId="77777777" w:rsidR="00D74456" w:rsidRDefault="00D74456" w:rsidP="00D74456">
      <w:pPr>
        <w:spacing w:after="120" w:line="240" w:lineRule="auto"/>
        <w:jc w:val="both"/>
        <w:rPr>
          <w:rFonts w:asciiTheme="minorHAnsi" w:hAnsiTheme="minorHAnsi"/>
          <w:sz w:val="20"/>
          <w:szCs w:val="20"/>
        </w:rPr>
      </w:pPr>
      <w:r w:rsidRPr="00F262E5">
        <w:rPr>
          <w:rFonts w:asciiTheme="minorHAnsi" w:hAnsiTheme="minorHAnsi"/>
          <w:b/>
          <w:sz w:val="20"/>
          <w:szCs w:val="20"/>
        </w:rPr>
        <w:t xml:space="preserve">m) </w:t>
      </w:r>
      <w:r w:rsidRPr="00F262E5">
        <w:rPr>
          <w:rFonts w:asciiTheme="minorHAnsi" w:hAnsiTheme="minorHAnsi"/>
          <w:b/>
          <w:i/>
          <w:sz w:val="20"/>
          <w:szCs w:val="20"/>
        </w:rPr>
        <w:t>Avances en el desarrollo normativo</w:t>
      </w:r>
      <w:r w:rsidRPr="00F262E5">
        <w:rPr>
          <w:rFonts w:asciiTheme="minorHAnsi" w:hAnsiTheme="minorHAnsi"/>
          <w:b/>
          <w:sz w:val="20"/>
          <w:szCs w:val="20"/>
        </w:rPr>
        <w:t>.</w:t>
      </w:r>
      <w:r>
        <w:rPr>
          <w:rFonts w:asciiTheme="minorHAnsi" w:hAnsiTheme="minorHAnsi"/>
          <w:b/>
          <w:sz w:val="20"/>
          <w:szCs w:val="20"/>
        </w:rPr>
        <w:t xml:space="preserve"> </w:t>
      </w:r>
      <w:r>
        <w:rPr>
          <w:rFonts w:asciiTheme="minorHAnsi" w:hAnsiTheme="minorHAnsi"/>
          <w:sz w:val="20"/>
          <w:szCs w:val="20"/>
        </w:rPr>
        <w:t>En relación a la implantación del título, en la web del Máster se encuentra en los diferentes apartados, la normativa aplicable a diferentes procesos burocráticos y administrativos, además de los ya mencionados anteriormente y que hacen referencia al desarrollo normativo para el TFM y las prácticas de Empresa.</w:t>
      </w:r>
    </w:p>
    <w:p w14:paraId="6E6EA163" w14:textId="77777777" w:rsidR="00D74456" w:rsidRDefault="00D74456" w:rsidP="00D74456">
      <w:pPr>
        <w:spacing w:after="120" w:line="240" w:lineRule="auto"/>
        <w:jc w:val="both"/>
        <w:rPr>
          <w:rFonts w:asciiTheme="minorHAnsi" w:hAnsiTheme="minorHAnsi"/>
          <w:sz w:val="20"/>
          <w:szCs w:val="20"/>
        </w:rPr>
      </w:pPr>
      <w:r>
        <w:rPr>
          <w:rFonts w:asciiTheme="minorHAnsi" w:hAnsiTheme="minorHAnsi"/>
          <w:sz w:val="20"/>
          <w:szCs w:val="20"/>
        </w:rPr>
        <w:t xml:space="preserve">En concreto, en la pestaña de “Información del Título” se puede consultar la normativa y el procedimiento aplicable para la expedición del suplemento europeo al </w:t>
      </w:r>
      <w:r w:rsidRPr="000A3F06">
        <w:rPr>
          <w:rFonts w:asciiTheme="minorHAnsi" w:hAnsiTheme="minorHAnsi" w:cstheme="minorHAnsi"/>
          <w:sz w:val="20"/>
          <w:szCs w:val="20"/>
        </w:rPr>
        <w:t>Título (</w:t>
      </w:r>
      <w:hyperlink r:id="rId68" w:history="1">
        <w:r w:rsidRPr="003423F0">
          <w:rPr>
            <w:rStyle w:val="Hipervnculo"/>
            <w:rFonts w:asciiTheme="minorHAnsi" w:hAnsiTheme="minorHAnsi" w:cstheme="minorHAnsi"/>
            <w:sz w:val="20"/>
            <w:szCs w:val="20"/>
          </w:rPr>
          <w:t>https://ciencias.uca.es/master-en-quimica-</w:t>
        </w:r>
        <w:r w:rsidRPr="003423F0">
          <w:rPr>
            <w:rStyle w:val="Hipervnculo"/>
            <w:rFonts w:asciiTheme="minorHAnsi" w:hAnsiTheme="minorHAnsi" w:cstheme="minorHAnsi"/>
            <w:sz w:val="20"/>
            <w:szCs w:val="20"/>
          </w:rPr>
          <w:lastRenderedPageBreak/>
          <w:t>medica/</w:t>
        </w:r>
      </w:hyperlink>
      <w:r w:rsidRPr="000A3F06">
        <w:rPr>
          <w:rFonts w:asciiTheme="minorHAnsi" w:hAnsiTheme="minorHAnsi" w:cstheme="minorHAnsi"/>
          <w:sz w:val="20"/>
          <w:szCs w:val="20"/>
        </w:rPr>
        <w:t>).</w:t>
      </w:r>
      <w:r>
        <w:rPr>
          <w:rFonts w:asciiTheme="minorHAnsi" w:hAnsiTheme="minorHAnsi"/>
          <w:sz w:val="20"/>
          <w:szCs w:val="20"/>
        </w:rPr>
        <w:t xml:space="preserve"> En la pestaña “Calendario de Implantación del Título”, se localiza la normativa aplicable a la posible extinción del título, que se menciona en el siguiente apartado. Continuando en la web del máster, dentro del apartado “Sistema de Garantía de Calidad”, se encuentra el procedimiento para realizar sugerencias o reclamaciones. En el apartado “Acceso a Máster y Permanencia”, al alumno puede encontrar normativas e información acerca de la información previa a la matricula, apoyo y orientación a los estudiantes matriculados, normativa sobre el sistema de transferencia y el reconocimiento de créditos y la normativa de permanencia.</w:t>
      </w:r>
    </w:p>
    <w:p w14:paraId="2532357F" w14:textId="77777777" w:rsidR="00D74456" w:rsidRPr="00F262E5" w:rsidRDefault="00D74456" w:rsidP="00D74456">
      <w:pPr>
        <w:spacing w:after="120" w:line="240" w:lineRule="auto"/>
        <w:jc w:val="both"/>
        <w:rPr>
          <w:rFonts w:asciiTheme="minorHAnsi" w:hAnsiTheme="minorHAnsi"/>
          <w:b/>
          <w:sz w:val="20"/>
          <w:szCs w:val="20"/>
        </w:rPr>
      </w:pPr>
      <w:r>
        <w:rPr>
          <w:rFonts w:asciiTheme="minorHAnsi" w:hAnsiTheme="minorHAnsi"/>
          <w:sz w:val="20"/>
          <w:szCs w:val="20"/>
        </w:rPr>
        <w:t>Además, durante los últimos meses, y dada la situación extraordinaria del COVID19, e</w:t>
      </w:r>
      <w:r w:rsidRPr="0000053C">
        <w:rPr>
          <w:rFonts w:asciiTheme="minorHAnsi" w:hAnsiTheme="minorHAnsi"/>
          <w:sz w:val="20"/>
          <w:szCs w:val="20"/>
        </w:rPr>
        <w:t xml:space="preserve">s abundante el desarrollo normativo que, con motivo de la pandemia, se ha realizado tanto a nivel de la </w:t>
      </w:r>
      <w:hyperlink r:id="rId69" w:history="1">
        <w:r w:rsidRPr="0059413C">
          <w:rPr>
            <w:rStyle w:val="Hipervnculo"/>
            <w:rFonts w:asciiTheme="minorHAnsi" w:hAnsiTheme="minorHAnsi" w:cstheme="minorHAnsi"/>
            <w:sz w:val="20"/>
            <w:szCs w:val="20"/>
          </w:rPr>
          <w:t>Universidad</w:t>
        </w:r>
      </w:hyperlink>
      <w:r w:rsidRPr="0000053C">
        <w:rPr>
          <w:rFonts w:asciiTheme="minorHAnsi" w:hAnsiTheme="minorHAnsi"/>
          <w:sz w:val="20"/>
          <w:szCs w:val="20"/>
        </w:rPr>
        <w:t xml:space="preserve"> como a nivel del Centro</w:t>
      </w:r>
      <w:r>
        <w:rPr>
          <w:rFonts w:asciiTheme="minorHAnsi" w:hAnsiTheme="minorHAnsi"/>
          <w:sz w:val="20"/>
          <w:szCs w:val="20"/>
        </w:rPr>
        <w:t>. Así</w:t>
      </w:r>
      <w:r w:rsidRPr="0000053C">
        <w:rPr>
          <w:rFonts w:asciiTheme="minorHAnsi" w:hAnsiTheme="minorHAnsi"/>
          <w:sz w:val="20"/>
          <w:szCs w:val="20"/>
        </w:rPr>
        <w:t xml:space="preserve"> </w:t>
      </w:r>
      <w:r>
        <w:rPr>
          <w:rFonts w:asciiTheme="minorHAnsi" w:hAnsiTheme="minorHAnsi"/>
          <w:sz w:val="20"/>
          <w:szCs w:val="20"/>
        </w:rPr>
        <w:t xml:space="preserve">se ha ido desarrollando y aprobando una serie de Normas Específicas para su aplicación en este periodo extraordinario y que se han ido publicando también en la web del título </w:t>
      </w:r>
      <w:r w:rsidRPr="000A3F06">
        <w:rPr>
          <w:rFonts w:asciiTheme="minorHAnsi" w:hAnsiTheme="minorHAnsi" w:cstheme="minorHAnsi"/>
          <w:sz w:val="20"/>
          <w:szCs w:val="20"/>
        </w:rPr>
        <w:t>(</w:t>
      </w:r>
      <w:hyperlink r:id="rId70" w:history="1">
        <w:r w:rsidRPr="003423F0">
          <w:rPr>
            <w:rStyle w:val="Hipervnculo"/>
            <w:rFonts w:asciiTheme="minorHAnsi" w:hAnsiTheme="minorHAnsi" w:cstheme="minorHAnsi"/>
            <w:sz w:val="20"/>
            <w:szCs w:val="20"/>
          </w:rPr>
          <w:t>https://ciencias.uca.es/master-en-quimica-medica/</w:t>
        </w:r>
      </w:hyperlink>
      <w:r w:rsidRPr="000A3F06">
        <w:rPr>
          <w:rFonts w:asciiTheme="minorHAnsi" w:hAnsiTheme="minorHAnsi" w:cstheme="minorHAnsi"/>
          <w:sz w:val="20"/>
          <w:szCs w:val="20"/>
        </w:rPr>
        <w:t>)</w:t>
      </w:r>
      <w:r>
        <w:rPr>
          <w:rFonts w:asciiTheme="minorHAnsi" w:hAnsiTheme="minorHAnsi"/>
          <w:sz w:val="20"/>
          <w:szCs w:val="20"/>
        </w:rPr>
        <w:t>. Esta incluye: “</w:t>
      </w:r>
      <w:r w:rsidRPr="00E6405C">
        <w:rPr>
          <w:rFonts w:asciiTheme="minorHAnsi" w:hAnsiTheme="minorHAnsi"/>
          <w:sz w:val="20"/>
          <w:szCs w:val="20"/>
        </w:rPr>
        <w:t>Resolución del Rector de la Universidad de Cádiz</w:t>
      </w:r>
      <w:r>
        <w:rPr>
          <w:rFonts w:asciiTheme="minorHAnsi" w:hAnsiTheme="minorHAnsi"/>
          <w:sz w:val="20"/>
          <w:szCs w:val="20"/>
        </w:rPr>
        <w:t xml:space="preserve"> </w:t>
      </w:r>
      <w:r w:rsidRPr="00E6405C">
        <w:rPr>
          <w:rFonts w:asciiTheme="minorHAnsi" w:hAnsiTheme="minorHAnsi"/>
          <w:sz w:val="20"/>
          <w:szCs w:val="20"/>
        </w:rPr>
        <w:t>UCA/R45REC/2020, por la que aprueban los criterios académicos</w:t>
      </w:r>
      <w:r>
        <w:rPr>
          <w:rFonts w:asciiTheme="minorHAnsi" w:hAnsiTheme="minorHAnsi"/>
          <w:sz w:val="20"/>
          <w:szCs w:val="20"/>
        </w:rPr>
        <w:t xml:space="preserve"> </w:t>
      </w:r>
      <w:r w:rsidRPr="00E6405C">
        <w:rPr>
          <w:rFonts w:asciiTheme="minorHAnsi" w:hAnsiTheme="minorHAnsi"/>
          <w:sz w:val="20"/>
          <w:szCs w:val="20"/>
        </w:rPr>
        <w:t>de adaptación del formato presencial al formato no presencial de</w:t>
      </w:r>
      <w:r>
        <w:rPr>
          <w:rFonts w:asciiTheme="minorHAnsi" w:hAnsiTheme="minorHAnsi"/>
          <w:sz w:val="20"/>
          <w:szCs w:val="20"/>
        </w:rPr>
        <w:t xml:space="preserve"> </w:t>
      </w:r>
      <w:r w:rsidRPr="00E6405C">
        <w:rPr>
          <w:rFonts w:asciiTheme="minorHAnsi" w:hAnsiTheme="minorHAnsi"/>
          <w:sz w:val="20"/>
          <w:szCs w:val="20"/>
        </w:rPr>
        <w:t>la docencia, válido para el conjunto de titulaciones oficiales de la</w:t>
      </w:r>
      <w:r>
        <w:rPr>
          <w:rFonts w:asciiTheme="minorHAnsi" w:hAnsiTheme="minorHAnsi"/>
          <w:sz w:val="20"/>
          <w:szCs w:val="20"/>
        </w:rPr>
        <w:t xml:space="preserve"> </w:t>
      </w:r>
      <w:r w:rsidRPr="00E6405C">
        <w:rPr>
          <w:rFonts w:asciiTheme="minorHAnsi" w:hAnsiTheme="minorHAnsi"/>
          <w:sz w:val="20"/>
          <w:szCs w:val="20"/>
        </w:rPr>
        <w:t>Universidad de Cádiz</w:t>
      </w:r>
      <w:r>
        <w:rPr>
          <w:rFonts w:asciiTheme="minorHAnsi" w:hAnsiTheme="minorHAnsi"/>
          <w:sz w:val="20"/>
          <w:szCs w:val="20"/>
        </w:rPr>
        <w:t>”; “</w:t>
      </w:r>
      <w:r w:rsidRPr="00E6405C">
        <w:rPr>
          <w:rFonts w:asciiTheme="minorHAnsi" w:hAnsiTheme="minorHAnsi"/>
          <w:sz w:val="20"/>
          <w:szCs w:val="20"/>
        </w:rPr>
        <w:t>Resolución del Rector de la Universidad de Cádiz</w:t>
      </w:r>
      <w:r>
        <w:rPr>
          <w:rFonts w:asciiTheme="minorHAnsi" w:hAnsiTheme="minorHAnsi"/>
          <w:sz w:val="20"/>
          <w:szCs w:val="20"/>
        </w:rPr>
        <w:t xml:space="preserve"> </w:t>
      </w:r>
      <w:r w:rsidRPr="00E6405C">
        <w:rPr>
          <w:rFonts w:asciiTheme="minorHAnsi" w:hAnsiTheme="minorHAnsi"/>
          <w:sz w:val="20"/>
          <w:szCs w:val="20"/>
        </w:rPr>
        <w:t>UCA/R43REC/2020, por la que se dictan directrices para la</w:t>
      </w:r>
      <w:r>
        <w:rPr>
          <w:rFonts w:asciiTheme="minorHAnsi" w:hAnsiTheme="minorHAnsi"/>
          <w:sz w:val="20"/>
          <w:szCs w:val="20"/>
        </w:rPr>
        <w:t xml:space="preserve"> </w:t>
      </w:r>
      <w:r w:rsidRPr="00E6405C">
        <w:rPr>
          <w:rFonts w:asciiTheme="minorHAnsi" w:hAnsiTheme="minorHAnsi"/>
          <w:sz w:val="20"/>
          <w:szCs w:val="20"/>
        </w:rPr>
        <w:t>presentación y defensa de los TFG/TFM de modo no presencial</w:t>
      </w:r>
      <w:r>
        <w:rPr>
          <w:rFonts w:asciiTheme="minorHAnsi" w:hAnsiTheme="minorHAnsi"/>
          <w:sz w:val="20"/>
          <w:szCs w:val="20"/>
        </w:rPr>
        <w:t xml:space="preserve"> </w:t>
      </w:r>
      <w:r w:rsidRPr="00E6405C">
        <w:rPr>
          <w:rFonts w:asciiTheme="minorHAnsi" w:hAnsiTheme="minorHAnsi"/>
          <w:sz w:val="20"/>
          <w:szCs w:val="20"/>
        </w:rPr>
        <w:t>durante el periodo de vigencia del estado de alarma declarado por</w:t>
      </w:r>
      <w:r>
        <w:rPr>
          <w:rFonts w:asciiTheme="minorHAnsi" w:hAnsiTheme="minorHAnsi"/>
          <w:sz w:val="20"/>
          <w:szCs w:val="20"/>
        </w:rPr>
        <w:t xml:space="preserve"> </w:t>
      </w:r>
      <w:r w:rsidRPr="00E6405C">
        <w:rPr>
          <w:rFonts w:asciiTheme="minorHAnsi" w:hAnsiTheme="minorHAnsi"/>
          <w:sz w:val="20"/>
          <w:szCs w:val="20"/>
        </w:rPr>
        <w:t>el R.D. 463/2020, de 14 de marzo, para la gestión de la situación de</w:t>
      </w:r>
      <w:r>
        <w:rPr>
          <w:rFonts w:asciiTheme="minorHAnsi" w:hAnsiTheme="minorHAnsi"/>
          <w:sz w:val="20"/>
          <w:szCs w:val="20"/>
        </w:rPr>
        <w:t xml:space="preserve"> </w:t>
      </w:r>
      <w:r w:rsidRPr="00E6405C">
        <w:rPr>
          <w:rFonts w:asciiTheme="minorHAnsi" w:hAnsiTheme="minorHAnsi"/>
          <w:sz w:val="20"/>
          <w:szCs w:val="20"/>
        </w:rPr>
        <w:t>crisis sanitaria ocasionada por el covid‐19 y durante el periodo en</w:t>
      </w:r>
      <w:r>
        <w:rPr>
          <w:rFonts w:asciiTheme="minorHAnsi" w:hAnsiTheme="minorHAnsi"/>
          <w:sz w:val="20"/>
          <w:szCs w:val="20"/>
        </w:rPr>
        <w:t xml:space="preserve"> </w:t>
      </w:r>
      <w:r w:rsidRPr="00E6405C">
        <w:rPr>
          <w:rFonts w:asciiTheme="minorHAnsi" w:hAnsiTheme="minorHAnsi"/>
          <w:sz w:val="20"/>
          <w:szCs w:val="20"/>
        </w:rPr>
        <w:t>el que no pueda volver a impartirse docencia presencial</w:t>
      </w:r>
      <w:r>
        <w:rPr>
          <w:rFonts w:asciiTheme="minorHAnsi" w:hAnsiTheme="minorHAnsi"/>
          <w:sz w:val="20"/>
          <w:szCs w:val="20"/>
        </w:rPr>
        <w:t>”; “</w:t>
      </w:r>
      <w:r w:rsidRPr="00E6405C">
        <w:rPr>
          <w:rFonts w:asciiTheme="minorHAnsi" w:hAnsiTheme="minorHAnsi"/>
          <w:sz w:val="20"/>
          <w:szCs w:val="20"/>
        </w:rPr>
        <w:t>Instrucción del Vicerrector de Estudiantes y Empleo de la Universidad de Cádiz UCA/I05VEE/2020, de 12 de mayo de 2020, sobre el régimen de evaluación de los estudiantes durante el estado de alarm</w:t>
      </w:r>
      <w:r>
        <w:rPr>
          <w:rFonts w:asciiTheme="minorHAnsi" w:hAnsiTheme="minorHAnsi"/>
          <w:sz w:val="20"/>
          <w:szCs w:val="20"/>
        </w:rPr>
        <w:t xml:space="preserve">a”. Y se incluye también el enlace a la web oficial de la Universidad con toda la nueva normativa aprobada como consecuencia del COVID19: </w:t>
      </w:r>
      <w:hyperlink r:id="rId71" w:history="1">
        <w:r w:rsidRPr="00E73ADF">
          <w:rPr>
            <w:rStyle w:val="Hipervnculo"/>
            <w:rFonts w:asciiTheme="minorHAnsi" w:hAnsiTheme="minorHAnsi"/>
            <w:sz w:val="20"/>
            <w:szCs w:val="20"/>
          </w:rPr>
          <w:t>https://www.uca.es/coronavirus/</w:t>
        </w:r>
      </w:hyperlink>
      <w:r>
        <w:rPr>
          <w:rFonts w:asciiTheme="minorHAnsi" w:hAnsiTheme="minorHAnsi"/>
          <w:sz w:val="20"/>
          <w:szCs w:val="20"/>
        </w:rPr>
        <w:t>.</w:t>
      </w:r>
    </w:p>
    <w:p w14:paraId="123B1D96" w14:textId="77777777" w:rsidR="00D74456" w:rsidRPr="00F262E5" w:rsidRDefault="00D74456" w:rsidP="00D74456">
      <w:pPr>
        <w:spacing w:after="120" w:line="240" w:lineRule="auto"/>
        <w:jc w:val="both"/>
        <w:rPr>
          <w:rFonts w:asciiTheme="minorHAnsi" w:hAnsiTheme="minorHAnsi"/>
          <w:sz w:val="20"/>
          <w:szCs w:val="20"/>
        </w:rPr>
      </w:pPr>
      <w:r w:rsidRPr="00BB5F36">
        <w:rPr>
          <w:rFonts w:asciiTheme="minorHAnsi" w:hAnsiTheme="minorHAnsi"/>
          <w:b/>
          <w:sz w:val="20"/>
          <w:szCs w:val="20"/>
        </w:rPr>
        <w:t xml:space="preserve">n) </w:t>
      </w:r>
      <w:r w:rsidRPr="00BB5F36">
        <w:rPr>
          <w:rFonts w:asciiTheme="minorHAnsi" w:hAnsiTheme="minorHAnsi"/>
          <w:b/>
          <w:i/>
          <w:sz w:val="20"/>
          <w:szCs w:val="20"/>
        </w:rPr>
        <w:t xml:space="preserve">Extinción del título de </w:t>
      </w:r>
      <w:r w:rsidRPr="00EE60EE">
        <w:rPr>
          <w:rFonts w:asciiTheme="minorHAnsi" w:hAnsiTheme="minorHAnsi"/>
          <w:b/>
          <w:i/>
          <w:sz w:val="20"/>
          <w:szCs w:val="20"/>
        </w:rPr>
        <w:t>máster</w:t>
      </w:r>
      <w:r>
        <w:rPr>
          <w:rFonts w:asciiTheme="minorHAnsi" w:hAnsiTheme="minorHAnsi"/>
          <w:b/>
          <w:i/>
          <w:sz w:val="20"/>
          <w:szCs w:val="20"/>
        </w:rPr>
        <w:t>:</w:t>
      </w:r>
      <w:r w:rsidRPr="007D7663">
        <w:rPr>
          <w:rFonts w:asciiTheme="minorHAnsi" w:hAnsiTheme="minorHAnsi"/>
          <w:color w:val="FF0000"/>
          <w:sz w:val="20"/>
          <w:szCs w:val="20"/>
        </w:rPr>
        <w:t xml:space="preserve"> </w:t>
      </w:r>
      <w:r w:rsidRPr="00BB5F36">
        <w:rPr>
          <w:rFonts w:asciiTheme="minorHAnsi" w:hAnsiTheme="minorHAnsi"/>
          <w:sz w:val="20"/>
          <w:szCs w:val="20"/>
        </w:rPr>
        <w:t xml:space="preserve">A través del P15 Procedimiento y criterios en el caso de Extinción del Título, la UCA establece los criterios que pueden llevar a la interrupción de un título de </w:t>
      </w:r>
      <w:r>
        <w:rPr>
          <w:rFonts w:asciiTheme="minorHAnsi" w:hAnsiTheme="minorHAnsi"/>
          <w:sz w:val="20"/>
          <w:szCs w:val="20"/>
        </w:rPr>
        <w:t xml:space="preserve">Grado o </w:t>
      </w:r>
      <w:r w:rsidRPr="00BB5F36">
        <w:rPr>
          <w:rFonts w:asciiTheme="minorHAnsi" w:hAnsiTheme="minorHAnsi"/>
          <w:sz w:val="20"/>
          <w:szCs w:val="20"/>
        </w:rPr>
        <w:t>Máster universitario, temporal o definitivamente, así como los procedimientos a seguir por los responsables del mismo, el Centro y la Universidad para garantizar a los estudiantes que hubiesen iniciado los correspondientes estudios, a su superación una vez extinguidos.</w:t>
      </w:r>
    </w:p>
    <w:p w14:paraId="00EAABCF" w14:textId="77777777" w:rsidR="00D74456" w:rsidRDefault="00D74456" w:rsidP="00D74456">
      <w:pPr>
        <w:spacing w:after="120" w:line="240" w:lineRule="auto"/>
        <w:jc w:val="both"/>
        <w:rPr>
          <w:rFonts w:asciiTheme="minorHAnsi" w:hAnsiTheme="minorHAnsi"/>
          <w:b/>
          <w:sz w:val="20"/>
          <w:szCs w:val="20"/>
        </w:rPr>
      </w:pPr>
    </w:p>
    <w:p w14:paraId="45CDCD09" w14:textId="77777777" w:rsidR="00D74456" w:rsidRPr="00F262E5" w:rsidRDefault="00D74456" w:rsidP="00D74456">
      <w:pPr>
        <w:spacing w:after="120" w:line="240" w:lineRule="auto"/>
        <w:jc w:val="both"/>
        <w:rPr>
          <w:rFonts w:asciiTheme="minorHAnsi" w:hAnsiTheme="minorHAnsi"/>
          <w:b/>
          <w:sz w:val="20"/>
          <w:szCs w:val="20"/>
        </w:rPr>
      </w:pPr>
      <w:r w:rsidRPr="00F262E5">
        <w:rPr>
          <w:rFonts w:asciiTheme="minorHAnsi" w:hAnsiTheme="minorHAnsi"/>
          <w:b/>
          <w:sz w:val="20"/>
          <w:szCs w:val="20"/>
        </w:rPr>
        <w:t>3.- Revisión y mejora del programa formativo.</w:t>
      </w:r>
    </w:p>
    <w:p w14:paraId="033FABE4" w14:textId="77777777" w:rsidR="00D74456" w:rsidRPr="00F262E5" w:rsidRDefault="00D74456" w:rsidP="00D74456">
      <w:pPr>
        <w:spacing w:after="120" w:line="240" w:lineRule="auto"/>
        <w:jc w:val="both"/>
        <w:rPr>
          <w:rFonts w:asciiTheme="minorHAnsi" w:hAnsiTheme="minorHAnsi"/>
          <w:sz w:val="20"/>
          <w:szCs w:val="20"/>
        </w:rPr>
      </w:pPr>
      <w:r w:rsidRPr="00F262E5">
        <w:rPr>
          <w:rFonts w:asciiTheme="minorHAnsi" w:hAnsiTheme="minorHAnsi"/>
          <w:sz w:val="20"/>
          <w:szCs w:val="20"/>
        </w:rPr>
        <w:t>Anualmente, se realiza una revisión y mejora de los programas formativos, articulada a través de los siguientes procedimientos: P11 Procedimiento para la gestión de incidencias, reclamaciones, sugerencias y felicitaciones; P12 Procedimiento para la modificación de la memoria del Título; P14 Procedimiento para el Seguimiento, Evaluación y Mejora del Título, así como los Informes de seguimiento de la DEVA.</w:t>
      </w:r>
    </w:p>
    <w:p w14:paraId="3CB1EBB2" w14:textId="6B79DE64" w:rsidR="00D74456" w:rsidRDefault="00D74456" w:rsidP="00D74456">
      <w:pPr>
        <w:spacing w:after="0" w:line="240" w:lineRule="auto"/>
        <w:jc w:val="both"/>
        <w:rPr>
          <w:rFonts w:asciiTheme="minorHAnsi" w:hAnsiTheme="minorHAnsi"/>
          <w:sz w:val="20"/>
          <w:szCs w:val="20"/>
        </w:rPr>
      </w:pPr>
      <w:r w:rsidRPr="00F262E5">
        <w:rPr>
          <w:rFonts w:asciiTheme="minorHAnsi" w:hAnsiTheme="minorHAnsi"/>
          <w:sz w:val="20"/>
          <w:szCs w:val="20"/>
        </w:rPr>
        <w:t xml:space="preserve">Un aspecto significativo a considerar para analizar el diseño, la organización y el desarrollo del programa formativo de la Titulación es la capacidad de resolución del Centro a través del BAU (Buzón de atención al usuario P11). </w:t>
      </w:r>
      <w:r>
        <w:rPr>
          <w:rFonts w:asciiTheme="minorHAnsi" w:hAnsiTheme="minorHAnsi"/>
          <w:sz w:val="20"/>
          <w:szCs w:val="20"/>
        </w:rPr>
        <w:t>Cabe señalar que con independencia de alguna cuestión relativa a cambios de fechas con motivo de la covid-19, no se han presentado BAUs en el curso anterior ni en el desarrollo del actual curso académico.</w:t>
      </w:r>
    </w:p>
    <w:p w14:paraId="3D5581CA" w14:textId="5ACE7966" w:rsidR="00E838D8" w:rsidRDefault="00E838D8" w:rsidP="00D74456">
      <w:pPr>
        <w:spacing w:after="0" w:line="240" w:lineRule="auto"/>
        <w:jc w:val="both"/>
        <w:rPr>
          <w:rFonts w:asciiTheme="minorHAnsi" w:hAnsiTheme="minorHAnsi"/>
          <w:sz w:val="20"/>
          <w:szCs w:val="20"/>
        </w:rPr>
      </w:pPr>
    </w:p>
    <w:p w14:paraId="06A8024D" w14:textId="77777777" w:rsidR="00E838D8" w:rsidRPr="00BD7414" w:rsidRDefault="00E838D8" w:rsidP="00E838D8">
      <w:pPr>
        <w:spacing w:after="0" w:line="240" w:lineRule="auto"/>
        <w:jc w:val="both"/>
        <w:rPr>
          <w:rFonts w:asciiTheme="minorHAnsi" w:hAnsiTheme="minorHAnsi"/>
          <w:color w:val="FFFFFF"/>
        </w:rPr>
      </w:pPr>
      <w:r w:rsidRPr="00C71BAF">
        <w:rPr>
          <w:rFonts w:asciiTheme="minorHAnsi" w:hAnsiTheme="minorHAnsi"/>
          <w:b/>
          <w:i/>
        </w:rPr>
        <w:t>Análisis y Valoración:</w:t>
      </w:r>
    </w:p>
    <w:p w14:paraId="3E14266E" w14:textId="77777777" w:rsidR="00E838D8" w:rsidRDefault="00E838D8" w:rsidP="00D74456">
      <w:pPr>
        <w:spacing w:after="0" w:line="240" w:lineRule="auto"/>
        <w:jc w:val="both"/>
        <w:rPr>
          <w:rFonts w:asciiTheme="minorHAnsi" w:hAnsiTheme="minorHAnsi"/>
          <w:sz w:val="20"/>
          <w:szCs w:val="20"/>
        </w:rPr>
      </w:pPr>
    </w:p>
    <w:p w14:paraId="10ABE968" w14:textId="77777777" w:rsidR="00D74456" w:rsidRDefault="00D74456" w:rsidP="00D74456">
      <w:pPr>
        <w:spacing w:after="0" w:line="240" w:lineRule="auto"/>
        <w:jc w:val="both"/>
        <w:rPr>
          <w:rFonts w:asciiTheme="minorHAnsi" w:hAnsiTheme="minorHAnsi"/>
          <w:sz w:val="20"/>
          <w:szCs w:val="20"/>
        </w:rPr>
      </w:pPr>
      <w:r>
        <w:rPr>
          <w:rFonts w:asciiTheme="minorHAnsi" w:hAnsiTheme="minorHAnsi"/>
          <w:sz w:val="20"/>
          <w:szCs w:val="20"/>
        </w:rPr>
        <w:t>Es importante señalar que no hemos encontrado dificultades en la implantación de todo el programa formativo tal y como se especifica en la memoria verificada del título. Esta implantación, sin ningún tipo de problemas, ha sido posible gracias a la dedicación del equipo decanal de la Facultad de Ciencias, al trabajo incansable de los Departamentos, y del conjunto de profesores que conforman cada año el claustro de profesores del título, que han estado siempre dispuestos a la mejora continua y a toda propuesta que sea por el bien y mejora de la calidad de la enseñanza, siguiendo en todo momento las instrucciones dadas desde la Coordinación.</w:t>
      </w:r>
    </w:p>
    <w:p w14:paraId="2E25E7D1" w14:textId="77777777" w:rsidR="00D74456" w:rsidRPr="00F262E5" w:rsidRDefault="00D74456" w:rsidP="00D74456">
      <w:pPr>
        <w:spacing w:after="0" w:line="240" w:lineRule="auto"/>
        <w:jc w:val="both"/>
        <w:rPr>
          <w:rFonts w:asciiTheme="minorHAnsi" w:hAnsiTheme="minorHAnsi"/>
          <w:color w:val="0070C0"/>
          <w:sz w:val="20"/>
          <w:szCs w:val="20"/>
        </w:rPr>
      </w:pPr>
      <w:r>
        <w:rPr>
          <w:rFonts w:asciiTheme="minorHAnsi" w:hAnsiTheme="minorHAnsi"/>
          <w:sz w:val="20"/>
          <w:szCs w:val="20"/>
        </w:rPr>
        <w:t xml:space="preserve"> </w:t>
      </w:r>
    </w:p>
    <w:p w14:paraId="7C14C12C" w14:textId="62AF2D1A" w:rsidR="00D74456" w:rsidRDefault="00D74456" w:rsidP="00D74456">
      <w:pPr>
        <w:autoSpaceDE w:val="0"/>
        <w:autoSpaceDN w:val="0"/>
        <w:adjustRightInd w:val="0"/>
        <w:spacing w:after="0" w:line="240" w:lineRule="auto"/>
        <w:jc w:val="both"/>
        <w:rPr>
          <w:rFonts w:asciiTheme="minorHAnsi" w:hAnsiTheme="minorHAnsi"/>
          <w:sz w:val="20"/>
          <w:szCs w:val="20"/>
        </w:rPr>
      </w:pPr>
      <w:r w:rsidRPr="00F262E5">
        <w:rPr>
          <w:rFonts w:asciiTheme="minorHAnsi" w:hAnsiTheme="minorHAnsi"/>
          <w:sz w:val="20"/>
          <w:szCs w:val="20"/>
        </w:rPr>
        <w:t>Como se aprecia en la tabla</w:t>
      </w:r>
      <w:r>
        <w:rPr>
          <w:rFonts w:asciiTheme="minorHAnsi" w:hAnsiTheme="minorHAnsi"/>
          <w:sz w:val="20"/>
          <w:szCs w:val="20"/>
        </w:rPr>
        <w:t xml:space="preserve"> 3 se muestran los indicadores para el procedimiento P04 del SGC</w:t>
      </w:r>
      <w:r w:rsidR="00EB1E8A">
        <w:rPr>
          <w:rFonts w:asciiTheme="minorHAnsi" w:hAnsiTheme="minorHAnsi"/>
          <w:sz w:val="20"/>
          <w:szCs w:val="20"/>
        </w:rPr>
        <w:t xml:space="preserve"> para los cursos 2019-20 y 2020-21,</w:t>
      </w:r>
      <w:r>
        <w:rPr>
          <w:rFonts w:asciiTheme="minorHAnsi" w:hAnsiTheme="minorHAnsi"/>
          <w:sz w:val="20"/>
          <w:szCs w:val="20"/>
        </w:rPr>
        <w:t xml:space="preserve"> y que muestran diferentes </w:t>
      </w:r>
      <w:r w:rsidR="00EB1E8A">
        <w:rPr>
          <w:rFonts w:asciiTheme="minorHAnsi" w:hAnsiTheme="minorHAnsi"/>
          <w:sz w:val="20"/>
          <w:szCs w:val="20"/>
        </w:rPr>
        <w:t xml:space="preserve">tasas de rendimiento, éxito, abandono, etc., y </w:t>
      </w:r>
      <w:r>
        <w:rPr>
          <w:rFonts w:asciiTheme="minorHAnsi" w:hAnsiTheme="minorHAnsi"/>
          <w:sz w:val="20"/>
          <w:szCs w:val="20"/>
        </w:rPr>
        <w:t xml:space="preserve">grados de satisfacción de grupos de interés, con la organización y desarrollo de diferentes aspectos del sistema formativo. </w:t>
      </w:r>
    </w:p>
    <w:p w14:paraId="4343A8C0" w14:textId="77777777" w:rsidR="00D74456" w:rsidRDefault="00D74456" w:rsidP="00D74456">
      <w:pPr>
        <w:autoSpaceDE w:val="0"/>
        <w:autoSpaceDN w:val="0"/>
        <w:adjustRightInd w:val="0"/>
        <w:spacing w:after="0" w:line="240" w:lineRule="auto"/>
        <w:jc w:val="both"/>
        <w:rPr>
          <w:rFonts w:asciiTheme="minorHAnsi" w:hAnsiTheme="minorHAnsi"/>
          <w:sz w:val="20"/>
          <w:szCs w:val="20"/>
        </w:rPr>
      </w:pPr>
    </w:p>
    <w:p w14:paraId="27E729CA" w14:textId="11CB5013" w:rsidR="00D347AB" w:rsidRDefault="00EB1E8A" w:rsidP="009A03CA">
      <w:pPr>
        <w:spacing w:after="120" w:line="240" w:lineRule="auto"/>
        <w:jc w:val="both"/>
        <w:rPr>
          <w:rFonts w:asciiTheme="minorHAnsi" w:hAnsiTheme="minorHAnsi"/>
          <w:bCs/>
          <w:sz w:val="20"/>
          <w:szCs w:val="20"/>
        </w:rPr>
      </w:pPr>
      <w:r w:rsidRPr="00EB1E8A">
        <w:rPr>
          <w:rFonts w:asciiTheme="minorHAnsi" w:hAnsiTheme="minorHAnsi"/>
          <w:bCs/>
          <w:sz w:val="20"/>
          <w:szCs w:val="20"/>
        </w:rPr>
        <w:t>Los indicadores recogidos en la tabla 3</w:t>
      </w:r>
      <w:r>
        <w:rPr>
          <w:rFonts w:asciiTheme="minorHAnsi" w:hAnsiTheme="minorHAnsi"/>
          <w:bCs/>
          <w:sz w:val="20"/>
          <w:szCs w:val="20"/>
        </w:rPr>
        <w:t xml:space="preserve"> para el curso 2020-21, nos muestra una tasa de éxito y eficiencia del 100%, lo cual es de destacar en un curso en el que hubo que impartir docencia online durante una buena parte del curso</w:t>
      </w:r>
      <w:r w:rsidR="005F0B36">
        <w:rPr>
          <w:rFonts w:asciiTheme="minorHAnsi" w:hAnsiTheme="minorHAnsi"/>
          <w:bCs/>
          <w:sz w:val="20"/>
          <w:szCs w:val="20"/>
        </w:rPr>
        <w:t>.</w:t>
      </w:r>
    </w:p>
    <w:p w14:paraId="3FCB951C" w14:textId="7E46C58F" w:rsidR="005F0B36" w:rsidRDefault="005F0B36" w:rsidP="009A03CA">
      <w:pPr>
        <w:spacing w:after="120" w:line="240" w:lineRule="auto"/>
        <w:jc w:val="both"/>
        <w:rPr>
          <w:rFonts w:asciiTheme="minorHAnsi" w:hAnsiTheme="minorHAnsi"/>
          <w:bCs/>
          <w:sz w:val="20"/>
          <w:szCs w:val="20"/>
        </w:rPr>
      </w:pPr>
      <w:r>
        <w:rPr>
          <w:rFonts w:asciiTheme="minorHAnsi" w:hAnsiTheme="minorHAnsi"/>
          <w:bCs/>
          <w:sz w:val="20"/>
          <w:szCs w:val="20"/>
        </w:rPr>
        <w:lastRenderedPageBreak/>
        <w:t xml:space="preserve">Hay que destacar que en el curso 2020-21, dos estudiantes colombianos, tuvieron que abandonar el máster por motivos familiares y de enfermedad relacionados con el covid-19, esto se refleja en varios indicadores como </w:t>
      </w:r>
      <w:r w:rsidR="00F04711">
        <w:rPr>
          <w:rFonts w:asciiTheme="minorHAnsi" w:hAnsiTheme="minorHAnsi"/>
          <w:bCs/>
          <w:sz w:val="20"/>
          <w:szCs w:val="20"/>
        </w:rPr>
        <w:t>t</w:t>
      </w:r>
      <w:r>
        <w:rPr>
          <w:rFonts w:asciiTheme="minorHAnsi" w:hAnsiTheme="minorHAnsi"/>
          <w:bCs/>
          <w:sz w:val="20"/>
          <w:szCs w:val="20"/>
        </w:rPr>
        <w:t>asa de evaluación</w:t>
      </w:r>
      <w:r w:rsidR="00F04711">
        <w:rPr>
          <w:rFonts w:asciiTheme="minorHAnsi" w:hAnsiTheme="minorHAnsi"/>
          <w:bCs/>
          <w:sz w:val="20"/>
          <w:szCs w:val="20"/>
        </w:rPr>
        <w:t xml:space="preserve"> (75,2%) y</w:t>
      </w:r>
      <w:r>
        <w:rPr>
          <w:rFonts w:asciiTheme="minorHAnsi" w:hAnsiTheme="minorHAnsi"/>
          <w:bCs/>
          <w:sz w:val="20"/>
          <w:szCs w:val="20"/>
        </w:rPr>
        <w:t xml:space="preserve"> tasa de abandono</w:t>
      </w:r>
      <w:r w:rsidR="00F04711">
        <w:rPr>
          <w:rFonts w:asciiTheme="minorHAnsi" w:hAnsiTheme="minorHAnsi"/>
          <w:bCs/>
          <w:sz w:val="20"/>
          <w:szCs w:val="20"/>
        </w:rPr>
        <w:t xml:space="preserve"> (13%) donde aparecen indicadores bajos e inesperados</w:t>
      </w:r>
      <w:r w:rsidR="00E838D8">
        <w:rPr>
          <w:rFonts w:asciiTheme="minorHAnsi" w:hAnsiTheme="minorHAnsi"/>
          <w:bCs/>
          <w:sz w:val="20"/>
          <w:szCs w:val="20"/>
        </w:rPr>
        <w:t>,</w:t>
      </w:r>
      <w:r w:rsidR="00F04711">
        <w:rPr>
          <w:rFonts w:asciiTheme="minorHAnsi" w:hAnsiTheme="minorHAnsi"/>
          <w:bCs/>
          <w:sz w:val="20"/>
          <w:szCs w:val="20"/>
        </w:rPr>
        <w:t xml:space="preserve"> en principio.</w:t>
      </w:r>
    </w:p>
    <w:p w14:paraId="58DF188C" w14:textId="40141C0B" w:rsidR="00DD1D0F" w:rsidRDefault="00DD1D0F" w:rsidP="00DD1D0F">
      <w:pPr>
        <w:autoSpaceDE w:val="0"/>
        <w:autoSpaceDN w:val="0"/>
        <w:adjustRightInd w:val="0"/>
        <w:spacing w:after="0" w:line="240" w:lineRule="auto"/>
        <w:jc w:val="both"/>
        <w:rPr>
          <w:rFonts w:cs="Calibri"/>
          <w:sz w:val="20"/>
          <w:szCs w:val="20"/>
        </w:rPr>
      </w:pPr>
      <w:r>
        <w:rPr>
          <w:rFonts w:cs="Calibri"/>
          <w:sz w:val="20"/>
          <w:szCs w:val="20"/>
        </w:rPr>
        <w:t xml:space="preserve">El </w:t>
      </w:r>
      <w:r w:rsidRPr="008A6E87">
        <w:rPr>
          <w:rFonts w:cs="Calibri"/>
          <w:sz w:val="20"/>
          <w:szCs w:val="20"/>
        </w:rPr>
        <w:t xml:space="preserve">indicador </w:t>
      </w:r>
      <w:r>
        <w:rPr>
          <w:rFonts w:cs="Calibri"/>
          <w:sz w:val="20"/>
          <w:szCs w:val="20"/>
        </w:rPr>
        <w:t xml:space="preserve">ISGC-P04-03, que mide la tasa de evaluación </w:t>
      </w:r>
      <w:r w:rsidRPr="008A6E87">
        <w:rPr>
          <w:rFonts w:cs="Calibri"/>
          <w:sz w:val="20"/>
          <w:szCs w:val="20"/>
        </w:rPr>
        <w:t xml:space="preserve">muestra un valor muy similar al de la tasa de rendimiento, ya que la forma de cálculo es muy parecida y se ve afectado de nuevo por alumnos que abandonan o no completan el título en el curso académico. </w:t>
      </w:r>
    </w:p>
    <w:p w14:paraId="5E84ACE2" w14:textId="77777777" w:rsidR="00E838D8" w:rsidRDefault="00E838D8" w:rsidP="00DD1D0F">
      <w:pPr>
        <w:autoSpaceDE w:val="0"/>
        <w:autoSpaceDN w:val="0"/>
        <w:adjustRightInd w:val="0"/>
        <w:spacing w:after="0" w:line="240" w:lineRule="auto"/>
        <w:jc w:val="both"/>
        <w:rPr>
          <w:rFonts w:cs="Calibri"/>
          <w:sz w:val="20"/>
          <w:szCs w:val="20"/>
        </w:rPr>
      </w:pPr>
    </w:p>
    <w:p w14:paraId="01BDA13C" w14:textId="76FD8C08" w:rsidR="00DD1D0F" w:rsidRPr="008A6E87" w:rsidRDefault="00DD1D0F" w:rsidP="00DD1D0F">
      <w:pPr>
        <w:autoSpaceDE w:val="0"/>
        <w:autoSpaceDN w:val="0"/>
        <w:adjustRightInd w:val="0"/>
        <w:spacing w:after="0" w:line="240" w:lineRule="auto"/>
        <w:jc w:val="both"/>
        <w:rPr>
          <w:rFonts w:cs="Calibri"/>
          <w:sz w:val="20"/>
          <w:szCs w:val="20"/>
        </w:rPr>
      </w:pPr>
      <w:r>
        <w:rPr>
          <w:rFonts w:cs="Calibri"/>
          <w:sz w:val="20"/>
          <w:szCs w:val="20"/>
        </w:rPr>
        <w:t>Aunque sería deseable hacer una comparativa con los datos de las universidades que tienen el mismo título, o uno parecido, para los indicadores anteriores no es posible, al no existir datos sobre estos indicadores para las universidades de Alcalá, Complutense, Alicante, Granada y Salamanca donde existen másteres en química médica o másteres en medicamentos</w:t>
      </w:r>
      <w:r w:rsidR="00E838D8">
        <w:rPr>
          <w:rFonts w:cs="Calibri"/>
          <w:sz w:val="20"/>
          <w:szCs w:val="20"/>
        </w:rPr>
        <w:t>,</w:t>
      </w:r>
      <w:r>
        <w:rPr>
          <w:rFonts w:cs="Calibri"/>
          <w:sz w:val="20"/>
          <w:szCs w:val="20"/>
        </w:rPr>
        <w:t xml:space="preserve"> en general.</w:t>
      </w:r>
    </w:p>
    <w:p w14:paraId="4BCA5549" w14:textId="77777777" w:rsidR="00DD1D0F" w:rsidRDefault="00DD1D0F" w:rsidP="00DD1D0F">
      <w:pPr>
        <w:autoSpaceDE w:val="0"/>
        <w:autoSpaceDN w:val="0"/>
        <w:adjustRightInd w:val="0"/>
        <w:spacing w:after="0" w:line="240" w:lineRule="auto"/>
        <w:jc w:val="both"/>
        <w:rPr>
          <w:rFonts w:cs="Calibri"/>
          <w:sz w:val="20"/>
          <w:szCs w:val="20"/>
        </w:rPr>
      </w:pPr>
    </w:p>
    <w:p w14:paraId="77C14724" w14:textId="33ED5A0D" w:rsidR="00DD1D0F" w:rsidRDefault="00DD1D0F" w:rsidP="00DD1D0F">
      <w:pPr>
        <w:autoSpaceDE w:val="0"/>
        <w:autoSpaceDN w:val="0"/>
        <w:adjustRightInd w:val="0"/>
        <w:spacing w:after="0" w:line="240" w:lineRule="auto"/>
        <w:jc w:val="both"/>
        <w:rPr>
          <w:rFonts w:cs="Calibri"/>
          <w:sz w:val="20"/>
          <w:szCs w:val="20"/>
        </w:rPr>
      </w:pPr>
      <w:r>
        <w:rPr>
          <w:rFonts w:cs="Calibri"/>
          <w:sz w:val="20"/>
          <w:szCs w:val="20"/>
        </w:rPr>
        <w:t>El indicador ISGC-P04-04</w:t>
      </w:r>
      <w:r w:rsidRPr="008A6E87">
        <w:rPr>
          <w:rFonts w:cs="Calibri"/>
          <w:sz w:val="20"/>
          <w:szCs w:val="20"/>
        </w:rPr>
        <w:t xml:space="preserve"> calcula la relación porcentual entre el número total de estudiantes de nuevo ingreso que no obtuvieron el título en el curso previsto según el plan de estudios (1 o 2 años) y que no se han matriculado en el curso académico posterior. En este caso, el indicador nos muestra una tasa de abandono del 13,3% para el Master en </w:t>
      </w:r>
      <w:r>
        <w:rPr>
          <w:rFonts w:cs="Calibri"/>
          <w:sz w:val="20"/>
          <w:szCs w:val="20"/>
        </w:rPr>
        <w:t>los cursos</w:t>
      </w:r>
      <w:r w:rsidRPr="008A6E87">
        <w:rPr>
          <w:rFonts w:cs="Calibri"/>
          <w:sz w:val="20"/>
          <w:szCs w:val="20"/>
        </w:rPr>
        <w:t xml:space="preserve"> 2019/20</w:t>
      </w:r>
      <w:r>
        <w:rPr>
          <w:rFonts w:cs="Calibri"/>
          <w:sz w:val="20"/>
          <w:szCs w:val="20"/>
        </w:rPr>
        <w:t xml:space="preserve"> y 20202-21</w:t>
      </w:r>
      <w:r w:rsidRPr="008A6E87">
        <w:rPr>
          <w:rFonts w:cs="Calibri"/>
          <w:sz w:val="20"/>
          <w:szCs w:val="20"/>
        </w:rPr>
        <w:t xml:space="preserve">. Este valor se debe a que </w:t>
      </w:r>
      <w:r>
        <w:rPr>
          <w:rFonts w:cs="Calibri"/>
          <w:sz w:val="20"/>
          <w:szCs w:val="20"/>
        </w:rPr>
        <w:t>en ambos cursos académicos un par de estudiantes, bien por motivos profesionales, o de enfermedad (covid-19), abandonaron el máster.</w:t>
      </w:r>
    </w:p>
    <w:p w14:paraId="01340FAC" w14:textId="645DFC22" w:rsidR="006D2769" w:rsidRDefault="006D2769" w:rsidP="00DD1D0F">
      <w:pPr>
        <w:autoSpaceDE w:val="0"/>
        <w:autoSpaceDN w:val="0"/>
        <w:adjustRightInd w:val="0"/>
        <w:spacing w:after="0" w:line="240" w:lineRule="auto"/>
        <w:jc w:val="both"/>
        <w:rPr>
          <w:rFonts w:cs="Calibri"/>
          <w:sz w:val="20"/>
          <w:szCs w:val="20"/>
        </w:rPr>
      </w:pPr>
    </w:p>
    <w:p w14:paraId="0E127BD7" w14:textId="34DD8A97" w:rsidR="00D2109D" w:rsidRDefault="00DD1D0F" w:rsidP="00DD1D0F">
      <w:pPr>
        <w:autoSpaceDE w:val="0"/>
        <w:autoSpaceDN w:val="0"/>
        <w:adjustRightInd w:val="0"/>
        <w:spacing w:after="0" w:line="240" w:lineRule="auto"/>
        <w:jc w:val="both"/>
        <w:rPr>
          <w:rFonts w:cs="Calibri"/>
          <w:sz w:val="20"/>
          <w:szCs w:val="20"/>
        </w:rPr>
      </w:pPr>
      <w:r>
        <w:rPr>
          <w:rFonts w:cs="Calibri"/>
          <w:sz w:val="20"/>
          <w:szCs w:val="20"/>
        </w:rPr>
        <w:t>El indicador ISGC-P04-05</w:t>
      </w:r>
      <w:r w:rsidRPr="008A6E87">
        <w:rPr>
          <w:rFonts w:cs="Calibri"/>
          <w:sz w:val="20"/>
          <w:szCs w:val="20"/>
        </w:rPr>
        <w:t xml:space="preserve"> nos muestra el porcentaje de estudiantes que finalizan la enseñanza en el tiempo previsto en el plan de estudios o en un año académico más en relación a su cohorte de entrada. El valor de este indicador es la tasa de graduación, que muestra un valor de 86,7% </w:t>
      </w:r>
      <w:r>
        <w:rPr>
          <w:rFonts w:cs="Calibri"/>
          <w:sz w:val="20"/>
          <w:szCs w:val="20"/>
        </w:rPr>
        <w:t xml:space="preserve">y 53.3% para los cursos </w:t>
      </w:r>
      <w:r w:rsidRPr="008A6E87">
        <w:rPr>
          <w:rFonts w:cs="Calibri"/>
          <w:sz w:val="20"/>
          <w:szCs w:val="20"/>
        </w:rPr>
        <w:t>2019/20</w:t>
      </w:r>
      <w:r>
        <w:rPr>
          <w:rFonts w:cs="Calibri"/>
          <w:sz w:val="20"/>
          <w:szCs w:val="20"/>
        </w:rPr>
        <w:t xml:space="preserve"> y 2020-21</w:t>
      </w:r>
      <w:r w:rsidRPr="008A6E87">
        <w:rPr>
          <w:rFonts w:cs="Calibri"/>
          <w:sz w:val="20"/>
          <w:szCs w:val="20"/>
        </w:rPr>
        <w:t xml:space="preserve">. Este valor </w:t>
      </w:r>
      <w:r w:rsidR="00D2109D">
        <w:rPr>
          <w:rFonts w:cs="Calibri"/>
          <w:sz w:val="20"/>
          <w:szCs w:val="20"/>
        </w:rPr>
        <w:t xml:space="preserve">aunque es </w:t>
      </w:r>
      <w:r w:rsidRPr="008A6E87">
        <w:rPr>
          <w:rFonts w:cs="Calibri"/>
          <w:sz w:val="20"/>
          <w:szCs w:val="20"/>
        </w:rPr>
        <w:t>superior a la media del Centro</w:t>
      </w:r>
      <w:r w:rsidR="00D2109D">
        <w:rPr>
          <w:rFonts w:cs="Calibri"/>
          <w:sz w:val="20"/>
          <w:szCs w:val="20"/>
        </w:rPr>
        <w:t xml:space="preserve"> creemos que es mejorable</w:t>
      </w:r>
      <w:r w:rsidRPr="008A6E87">
        <w:rPr>
          <w:rFonts w:cs="Calibri"/>
          <w:sz w:val="20"/>
          <w:szCs w:val="20"/>
        </w:rPr>
        <w:t xml:space="preserve">. Este valor se debe a que, además del alumno que abandonó el Master por motivos laborales en mitad del curso, otro alumno del Máster no ha presentado su trabajo TFM por diversos motivos personales y laborales. </w:t>
      </w:r>
    </w:p>
    <w:p w14:paraId="321A8FF5" w14:textId="77777777" w:rsidR="008171E5" w:rsidRDefault="008171E5" w:rsidP="00DD1D0F">
      <w:pPr>
        <w:autoSpaceDE w:val="0"/>
        <w:autoSpaceDN w:val="0"/>
        <w:adjustRightInd w:val="0"/>
        <w:spacing w:after="0" w:line="240" w:lineRule="auto"/>
        <w:jc w:val="both"/>
        <w:rPr>
          <w:rFonts w:cs="Calibri"/>
          <w:sz w:val="20"/>
          <w:szCs w:val="20"/>
        </w:rPr>
      </w:pPr>
    </w:p>
    <w:p w14:paraId="46655756" w14:textId="463B242E" w:rsidR="00D2109D" w:rsidRDefault="00D2109D" w:rsidP="00D2109D">
      <w:pPr>
        <w:spacing w:after="120" w:line="240" w:lineRule="auto"/>
        <w:jc w:val="both"/>
        <w:rPr>
          <w:rFonts w:asciiTheme="minorHAnsi" w:hAnsiTheme="minorHAnsi"/>
          <w:bCs/>
          <w:sz w:val="20"/>
          <w:szCs w:val="20"/>
        </w:rPr>
      </w:pPr>
      <w:r>
        <w:rPr>
          <w:rFonts w:asciiTheme="minorHAnsi" w:hAnsiTheme="minorHAnsi"/>
          <w:bCs/>
          <w:sz w:val="20"/>
          <w:szCs w:val="20"/>
        </w:rPr>
        <w:t>La tasa de graduación del 53%, en el curso 2020-21, viene dado por el retraso en la presentación de los TFMs, motivados por el mismo motivo del covid-19, al no poder trabajar en el laboratorio durante un buen periodo de tiempo. Sin embargo, es de destacar, que la duración media de los estudios de máster, en los dos cursos en los que se ha impartido el máster, es de 1 año; lo cual muestra que se están cumpliendo los objetivos por parte de los profesores y de los alumnos.</w:t>
      </w:r>
    </w:p>
    <w:p w14:paraId="5BCF9E48" w14:textId="08154D74" w:rsidR="00DD1D0F" w:rsidRPr="008A6E87" w:rsidRDefault="00DD1D0F" w:rsidP="00DD1D0F">
      <w:pPr>
        <w:autoSpaceDE w:val="0"/>
        <w:autoSpaceDN w:val="0"/>
        <w:adjustRightInd w:val="0"/>
        <w:spacing w:after="0" w:line="240" w:lineRule="auto"/>
        <w:jc w:val="both"/>
        <w:rPr>
          <w:rFonts w:cs="Calibri"/>
          <w:sz w:val="20"/>
          <w:szCs w:val="20"/>
        </w:rPr>
      </w:pPr>
      <w:r>
        <w:rPr>
          <w:rFonts w:cs="Calibri"/>
          <w:sz w:val="20"/>
          <w:szCs w:val="20"/>
        </w:rPr>
        <w:t>La media de graduación en la universidad pública española es del 84%, por lo que estamos al mismo nivel que la universidad en general</w:t>
      </w:r>
      <w:r w:rsidR="00D2109D">
        <w:rPr>
          <w:rFonts w:cs="Calibri"/>
          <w:sz w:val="20"/>
          <w:szCs w:val="20"/>
        </w:rPr>
        <w:t xml:space="preserve"> en el curso 2019-20, pero muy inferior en el curso 2020-21</w:t>
      </w:r>
      <w:r>
        <w:rPr>
          <w:rFonts w:cs="Calibri"/>
          <w:sz w:val="20"/>
          <w:szCs w:val="20"/>
        </w:rPr>
        <w:t>. Sin embargo, s</w:t>
      </w:r>
      <w:r w:rsidRPr="00697287">
        <w:rPr>
          <w:rFonts w:cs="Calibri"/>
          <w:sz w:val="20"/>
          <w:szCs w:val="20"/>
        </w:rPr>
        <w:t xml:space="preserve">i comparamos </w:t>
      </w:r>
      <w:r>
        <w:rPr>
          <w:rFonts w:cs="Calibri"/>
          <w:sz w:val="20"/>
          <w:szCs w:val="20"/>
        </w:rPr>
        <w:t>con la tasa de graduación de másteres en química médica, como el de la Universidad de Alicante (96.7%), o másteres en medicamentos como los de Alcalá (74.3%), Granada (97.4%), o Salamanca (100%), solamente el máster en Descubrimiento de fármacos que se imparte por las universidades de Alcalá, Complutense y San Pablo CEU, estaría en una tasa de graduación inferior a la de nuestro máster.</w:t>
      </w:r>
    </w:p>
    <w:p w14:paraId="46F80919" w14:textId="77777777" w:rsidR="00DD1D0F" w:rsidRPr="008A6E87" w:rsidRDefault="00DD1D0F" w:rsidP="00DD1D0F">
      <w:pPr>
        <w:autoSpaceDE w:val="0"/>
        <w:autoSpaceDN w:val="0"/>
        <w:adjustRightInd w:val="0"/>
        <w:spacing w:after="0" w:line="240" w:lineRule="auto"/>
        <w:jc w:val="both"/>
        <w:rPr>
          <w:rFonts w:cs="Calibri"/>
          <w:sz w:val="20"/>
          <w:szCs w:val="20"/>
        </w:rPr>
      </w:pPr>
    </w:p>
    <w:p w14:paraId="3481CEDD" w14:textId="294DF998" w:rsidR="00DD1D0F" w:rsidRDefault="00D2109D" w:rsidP="00DD1D0F">
      <w:pPr>
        <w:autoSpaceDE w:val="0"/>
        <w:autoSpaceDN w:val="0"/>
        <w:adjustRightInd w:val="0"/>
        <w:spacing w:after="0" w:line="240" w:lineRule="auto"/>
        <w:jc w:val="both"/>
        <w:rPr>
          <w:rFonts w:cs="Calibri"/>
          <w:sz w:val="20"/>
          <w:szCs w:val="20"/>
        </w:rPr>
      </w:pPr>
      <w:r>
        <w:rPr>
          <w:rFonts w:cs="Calibri"/>
          <w:sz w:val="20"/>
          <w:szCs w:val="20"/>
        </w:rPr>
        <w:t>El indicador ISGC-P04-06</w:t>
      </w:r>
      <w:r w:rsidR="00DD1D0F" w:rsidRPr="008A6E87">
        <w:rPr>
          <w:rFonts w:cs="Calibri"/>
          <w:sz w:val="20"/>
          <w:szCs w:val="20"/>
        </w:rPr>
        <w:t xml:space="preserve"> describe la relación porcentual entre el número total de créditos del plan de estudios en los que debieron haberse matriculado a lo largo de sus estudios el conjunto de graduados de un determinado curso académico (créditos superados desde el inicio del título) y el número total de créditos en los que han tenido que matricularse (créditos matriculados, contando repeticiones, desde el inicio del curso). Este indicador, denominado tasa de eficiencia, muestra un valor para el título del 100%, superando los valores medios de eficiencia para el centro.</w:t>
      </w:r>
      <w:r w:rsidR="00DD1D0F">
        <w:rPr>
          <w:rFonts w:cs="Calibri"/>
          <w:sz w:val="20"/>
          <w:szCs w:val="20"/>
        </w:rPr>
        <w:t xml:space="preserve"> La comparativa con las medias de las universidades públicas española muestra una tasa de eficiencia superior, para nuestro máster, a la media de la universidad española que se sitúa en el 96.3%.</w:t>
      </w:r>
    </w:p>
    <w:p w14:paraId="2F6CF41E" w14:textId="77777777" w:rsidR="00D2109D" w:rsidRDefault="00D2109D" w:rsidP="00DD1D0F">
      <w:pPr>
        <w:autoSpaceDE w:val="0"/>
        <w:autoSpaceDN w:val="0"/>
        <w:adjustRightInd w:val="0"/>
        <w:spacing w:after="0" w:line="240" w:lineRule="auto"/>
        <w:jc w:val="both"/>
        <w:rPr>
          <w:rFonts w:cs="Calibri"/>
          <w:sz w:val="20"/>
          <w:szCs w:val="20"/>
        </w:rPr>
      </w:pPr>
    </w:p>
    <w:p w14:paraId="01DDE9B6" w14:textId="29E2AE53" w:rsidR="00D2109D" w:rsidRPr="008A6E87" w:rsidRDefault="00D2109D" w:rsidP="00DD1D0F">
      <w:pPr>
        <w:autoSpaceDE w:val="0"/>
        <w:autoSpaceDN w:val="0"/>
        <w:adjustRightInd w:val="0"/>
        <w:spacing w:after="0" w:line="240" w:lineRule="auto"/>
        <w:jc w:val="both"/>
        <w:rPr>
          <w:rFonts w:cs="Calibri"/>
          <w:sz w:val="20"/>
          <w:szCs w:val="20"/>
        </w:rPr>
      </w:pPr>
      <w:r>
        <w:rPr>
          <w:rFonts w:cs="Calibri"/>
          <w:sz w:val="20"/>
          <w:szCs w:val="20"/>
        </w:rPr>
        <w:t>Destacar los indicadores ISGC-P04-07 y 08, que relacionan la duración media de los estudios (1 año), así como el índice de número de plazas externas ofertadas sobre el total de alumnos que solicitan prácticas. El valor de 1,13 indica que se ofertaron más plazas que estudiantes solicitantes.</w:t>
      </w:r>
    </w:p>
    <w:p w14:paraId="049E9738" w14:textId="77777777" w:rsidR="00DD1D0F" w:rsidRPr="00DD1D0F" w:rsidRDefault="00DD1D0F" w:rsidP="00DD1D0F">
      <w:pPr>
        <w:autoSpaceDE w:val="0"/>
        <w:autoSpaceDN w:val="0"/>
        <w:adjustRightInd w:val="0"/>
        <w:spacing w:after="0" w:line="240" w:lineRule="auto"/>
        <w:jc w:val="both"/>
        <w:rPr>
          <w:rFonts w:cs="Calibri"/>
          <w:sz w:val="20"/>
          <w:szCs w:val="20"/>
        </w:rPr>
      </w:pPr>
    </w:p>
    <w:p w14:paraId="2962C7E0" w14:textId="57FC7934" w:rsidR="00F04711" w:rsidRDefault="00F82E44" w:rsidP="009A03CA">
      <w:pPr>
        <w:spacing w:after="120" w:line="240" w:lineRule="auto"/>
        <w:jc w:val="both"/>
        <w:rPr>
          <w:rFonts w:asciiTheme="minorHAnsi" w:hAnsiTheme="minorHAnsi"/>
          <w:bCs/>
          <w:sz w:val="20"/>
          <w:szCs w:val="20"/>
        </w:rPr>
      </w:pPr>
      <w:r>
        <w:rPr>
          <w:rFonts w:asciiTheme="minorHAnsi" w:hAnsiTheme="minorHAnsi"/>
          <w:bCs/>
          <w:sz w:val="20"/>
          <w:szCs w:val="20"/>
        </w:rPr>
        <w:t>Por otro lado, u</w:t>
      </w:r>
      <w:r w:rsidR="00F04711">
        <w:rPr>
          <w:rFonts w:asciiTheme="minorHAnsi" w:hAnsiTheme="minorHAnsi"/>
          <w:bCs/>
          <w:sz w:val="20"/>
          <w:szCs w:val="20"/>
        </w:rPr>
        <w:t>n dato</w:t>
      </w:r>
      <w:r>
        <w:rPr>
          <w:rFonts w:asciiTheme="minorHAnsi" w:hAnsiTheme="minorHAnsi"/>
          <w:bCs/>
          <w:sz w:val="20"/>
          <w:szCs w:val="20"/>
        </w:rPr>
        <w:t xml:space="preserve"> muy importante </w:t>
      </w:r>
      <w:r w:rsidR="00F04711">
        <w:rPr>
          <w:rFonts w:asciiTheme="minorHAnsi" w:hAnsiTheme="minorHAnsi"/>
          <w:bCs/>
          <w:sz w:val="20"/>
          <w:szCs w:val="20"/>
        </w:rPr>
        <w:t>a destacar es el grado de satisfacción de los alumnos con las prácticas externas realizadas, que alcanza la máxima puntuación de 5, a pesar de que un importante número de empresas</w:t>
      </w:r>
      <w:r w:rsidR="00AB5E16">
        <w:rPr>
          <w:rFonts w:asciiTheme="minorHAnsi" w:hAnsiTheme="minorHAnsi"/>
          <w:bCs/>
          <w:sz w:val="20"/>
          <w:szCs w:val="20"/>
        </w:rPr>
        <w:t>,</w:t>
      </w:r>
      <w:r w:rsidR="00F04711">
        <w:rPr>
          <w:rFonts w:asciiTheme="minorHAnsi" w:hAnsiTheme="minorHAnsi"/>
          <w:bCs/>
          <w:sz w:val="20"/>
          <w:szCs w:val="20"/>
        </w:rPr>
        <w:t xml:space="preserve"> con las que se mantienen convenios de colaboración</w:t>
      </w:r>
      <w:r w:rsidR="00AB5E16">
        <w:rPr>
          <w:rFonts w:asciiTheme="minorHAnsi" w:hAnsiTheme="minorHAnsi"/>
          <w:bCs/>
          <w:sz w:val="20"/>
          <w:szCs w:val="20"/>
        </w:rPr>
        <w:t>,</w:t>
      </w:r>
      <w:r w:rsidR="00F04711">
        <w:rPr>
          <w:rFonts w:asciiTheme="minorHAnsi" w:hAnsiTheme="minorHAnsi"/>
          <w:bCs/>
          <w:sz w:val="20"/>
          <w:szCs w:val="20"/>
        </w:rPr>
        <w:t xml:space="preserve"> no han aceptado estudiantes en prácticas en los últimos dos años motivado por la pandemia y para evitar contagios.</w:t>
      </w:r>
      <w:r w:rsidR="00AB5E16">
        <w:rPr>
          <w:rFonts w:asciiTheme="minorHAnsi" w:hAnsiTheme="minorHAnsi"/>
          <w:bCs/>
          <w:sz w:val="20"/>
          <w:szCs w:val="20"/>
        </w:rPr>
        <w:t xml:space="preserve"> El elevado grado de satisfacción con las prácticas externas se ve apoyado por los datos del grado de satisfacción de los tutores académicos y los tutores externos que dan una puntuación elevada a estos indicadores</w:t>
      </w:r>
      <w:r w:rsidR="00C706E4">
        <w:rPr>
          <w:rFonts w:asciiTheme="minorHAnsi" w:hAnsiTheme="minorHAnsi"/>
          <w:bCs/>
          <w:sz w:val="20"/>
          <w:szCs w:val="20"/>
        </w:rPr>
        <w:t>.</w:t>
      </w:r>
    </w:p>
    <w:p w14:paraId="78BDB27B" w14:textId="77777777" w:rsidR="00F82E44" w:rsidRDefault="00F82E44" w:rsidP="00F82E44">
      <w:pPr>
        <w:spacing w:after="120" w:line="240" w:lineRule="auto"/>
        <w:jc w:val="both"/>
        <w:rPr>
          <w:rFonts w:asciiTheme="minorHAnsi" w:hAnsiTheme="minorHAnsi"/>
          <w:bCs/>
          <w:sz w:val="20"/>
          <w:szCs w:val="20"/>
        </w:rPr>
      </w:pPr>
      <w:r>
        <w:rPr>
          <w:rFonts w:asciiTheme="minorHAnsi" w:hAnsiTheme="minorHAnsi"/>
          <w:bCs/>
          <w:sz w:val="20"/>
          <w:szCs w:val="20"/>
        </w:rPr>
        <w:lastRenderedPageBreak/>
        <w:t>Un indicador preocupante es el grado de satisfacción de los estudiantes con la coordinación docente, este indicador es realmente bajo y aunque puede ser justificable por el cambio a docencia online, desde la coordinación del máster se van a tomar medidas para mejorar este indicador, muy importante desde el punto de vista de la docencia del máster</w:t>
      </w:r>
    </w:p>
    <w:p w14:paraId="28573926" w14:textId="77777777" w:rsidR="009A03CA" w:rsidRDefault="009A03CA" w:rsidP="006A3AAA">
      <w:pPr>
        <w:spacing w:after="0"/>
      </w:pPr>
    </w:p>
    <w:tbl>
      <w:tblPr>
        <w:tblW w:w="4493" w:type="pct"/>
        <w:jc w:val="center"/>
        <w:tblCellMar>
          <w:left w:w="70" w:type="dxa"/>
          <w:right w:w="70" w:type="dxa"/>
        </w:tblCellMar>
        <w:tblLook w:val="04A0" w:firstRow="1" w:lastRow="0" w:firstColumn="1" w:lastColumn="0" w:noHBand="0" w:noVBand="1"/>
      </w:tblPr>
      <w:tblGrid>
        <w:gridCol w:w="3998"/>
        <w:gridCol w:w="2254"/>
        <w:gridCol w:w="978"/>
        <w:gridCol w:w="992"/>
      </w:tblGrid>
      <w:tr w:rsidR="008171E5" w:rsidRPr="001D093C" w14:paraId="4C371565" w14:textId="77777777" w:rsidTr="006D56C8">
        <w:trPr>
          <w:trHeight w:val="600"/>
          <w:jc w:val="center"/>
        </w:trPr>
        <w:tc>
          <w:tcPr>
            <w:tcW w:w="3801" w:type="pct"/>
            <w:gridSpan w:val="2"/>
            <w:tcBorders>
              <w:top w:val="single" w:sz="4" w:space="0" w:color="000000"/>
              <w:left w:val="nil"/>
              <w:bottom w:val="single" w:sz="4" w:space="0" w:color="000000"/>
              <w:right w:val="single" w:sz="4" w:space="0" w:color="000000"/>
            </w:tcBorders>
            <w:shd w:val="clear" w:color="000000" w:fill="244061"/>
            <w:vAlign w:val="center"/>
            <w:hideMark/>
          </w:tcPr>
          <w:p w14:paraId="240F3811" w14:textId="731D5A23" w:rsidR="008171E5" w:rsidRPr="001D093C" w:rsidRDefault="008171E5" w:rsidP="00DA5A09">
            <w:pPr>
              <w:spacing w:after="0" w:line="240" w:lineRule="auto"/>
              <w:jc w:val="center"/>
              <w:rPr>
                <w:rFonts w:asciiTheme="minorHAnsi" w:eastAsia="Times New Roman" w:hAnsiTheme="minorHAnsi" w:cs="Arial"/>
                <w:color w:val="FFFFFF"/>
                <w:sz w:val="16"/>
                <w:szCs w:val="16"/>
                <w:lang w:eastAsia="es-ES"/>
              </w:rPr>
            </w:pPr>
            <w:r w:rsidRPr="001D093C">
              <w:rPr>
                <w:rFonts w:asciiTheme="minorHAnsi" w:eastAsia="Times New Roman" w:hAnsiTheme="minorHAnsi" w:cs="Arial"/>
                <w:color w:val="FFFFFF"/>
                <w:sz w:val="16"/>
                <w:szCs w:val="16"/>
                <w:lang w:eastAsia="es-ES"/>
              </w:rPr>
              <w:t>INDICADOR (TITULO)</w:t>
            </w:r>
          </w:p>
        </w:tc>
        <w:tc>
          <w:tcPr>
            <w:tcW w:w="595" w:type="pct"/>
            <w:tcBorders>
              <w:top w:val="single" w:sz="4" w:space="0" w:color="000000"/>
              <w:left w:val="nil"/>
              <w:bottom w:val="nil"/>
              <w:right w:val="single" w:sz="4" w:space="0" w:color="000000"/>
            </w:tcBorders>
            <w:shd w:val="clear" w:color="000000" w:fill="244061"/>
            <w:vAlign w:val="center"/>
            <w:hideMark/>
          </w:tcPr>
          <w:p w14:paraId="00A74F2D" w14:textId="77777777" w:rsidR="008171E5" w:rsidRPr="001D093C" w:rsidRDefault="008171E5" w:rsidP="00DA5A09">
            <w:pPr>
              <w:spacing w:after="0" w:line="240" w:lineRule="auto"/>
              <w:jc w:val="center"/>
              <w:rPr>
                <w:rFonts w:asciiTheme="minorHAnsi" w:eastAsia="Times New Roman" w:hAnsiTheme="minorHAnsi"/>
                <w:color w:val="FFFFFF"/>
                <w:sz w:val="16"/>
                <w:szCs w:val="16"/>
                <w:lang w:eastAsia="es-ES"/>
              </w:rPr>
            </w:pPr>
            <w:r w:rsidRPr="001D093C">
              <w:rPr>
                <w:rFonts w:asciiTheme="minorHAnsi" w:eastAsia="Times New Roman" w:hAnsiTheme="minorHAnsi"/>
                <w:color w:val="FFFFFF"/>
                <w:sz w:val="16"/>
                <w:szCs w:val="16"/>
                <w:lang w:eastAsia="es-ES"/>
              </w:rPr>
              <w:t>2019-20</w:t>
            </w:r>
          </w:p>
        </w:tc>
        <w:tc>
          <w:tcPr>
            <w:tcW w:w="603" w:type="pct"/>
            <w:tcBorders>
              <w:top w:val="single" w:sz="4" w:space="0" w:color="000000"/>
              <w:left w:val="nil"/>
              <w:bottom w:val="nil"/>
              <w:right w:val="single" w:sz="4" w:space="0" w:color="000000"/>
            </w:tcBorders>
            <w:shd w:val="clear" w:color="000000" w:fill="244061"/>
            <w:vAlign w:val="center"/>
            <w:hideMark/>
          </w:tcPr>
          <w:p w14:paraId="2D951AEF" w14:textId="77777777" w:rsidR="008171E5" w:rsidRPr="001D093C" w:rsidRDefault="008171E5" w:rsidP="00DA5A09">
            <w:pPr>
              <w:spacing w:after="0" w:line="240" w:lineRule="auto"/>
              <w:jc w:val="center"/>
              <w:rPr>
                <w:rFonts w:asciiTheme="minorHAnsi" w:eastAsia="Times New Roman" w:hAnsiTheme="minorHAnsi"/>
                <w:color w:val="FFFFFF"/>
                <w:sz w:val="16"/>
                <w:szCs w:val="16"/>
                <w:lang w:eastAsia="es-ES"/>
              </w:rPr>
            </w:pPr>
            <w:r w:rsidRPr="001D093C">
              <w:rPr>
                <w:rFonts w:asciiTheme="minorHAnsi" w:eastAsia="Times New Roman" w:hAnsiTheme="minorHAnsi"/>
                <w:color w:val="FFFFFF"/>
                <w:sz w:val="16"/>
                <w:szCs w:val="16"/>
                <w:lang w:eastAsia="es-ES"/>
              </w:rPr>
              <w:t>2020-21</w:t>
            </w:r>
          </w:p>
        </w:tc>
      </w:tr>
      <w:tr w:rsidR="008171E5" w:rsidRPr="001D093C" w14:paraId="2B81D0F9" w14:textId="77777777" w:rsidTr="006D56C8">
        <w:trPr>
          <w:trHeight w:val="288"/>
          <w:jc w:val="center"/>
        </w:trPr>
        <w:tc>
          <w:tcPr>
            <w:tcW w:w="3801" w:type="pct"/>
            <w:gridSpan w:val="2"/>
            <w:tcBorders>
              <w:top w:val="nil"/>
              <w:left w:val="nil"/>
              <w:bottom w:val="single" w:sz="4" w:space="0" w:color="000000"/>
              <w:right w:val="nil"/>
            </w:tcBorders>
            <w:shd w:val="clear" w:color="000000" w:fill="CCCCCC"/>
            <w:vAlign w:val="center"/>
            <w:hideMark/>
          </w:tcPr>
          <w:p w14:paraId="783CAF79" w14:textId="77777777" w:rsidR="008171E5" w:rsidRPr="001D093C" w:rsidRDefault="008171E5" w:rsidP="00DA5A09">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ISGC-P04-01: Tasa de rendimiento</w:t>
            </w:r>
          </w:p>
        </w:tc>
        <w:tc>
          <w:tcPr>
            <w:tcW w:w="595" w:type="pct"/>
            <w:tcBorders>
              <w:top w:val="single" w:sz="4" w:space="0" w:color="auto"/>
              <w:left w:val="nil"/>
              <w:bottom w:val="single" w:sz="4" w:space="0" w:color="auto"/>
              <w:right w:val="single" w:sz="4" w:space="0" w:color="auto"/>
            </w:tcBorders>
            <w:shd w:val="clear" w:color="auto" w:fill="auto"/>
            <w:vAlign w:val="center"/>
            <w:hideMark/>
          </w:tcPr>
          <w:p w14:paraId="575247B4" w14:textId="5FF23528" w:rsidR="008171E5" w:rsidRPr="001D093C" w:rsidRDefault="008171E5" w:rsidP="00DA5A09">
            <w:pPr>
              <w:spacing w:after="0" w:line="240" w:lineRule="auto"/>
              <w:jc w:val="center"/>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91,33%</w:t>
            </w:r>
          </w:p>
        </w:tc>
        <w:tc>
          <w:tcPr>
            <w:tcW w:w="603" w:type="pct"/>
            <w:tcBorders>
              <w:top w:val="single" w:sz="4" w:space="0" w:color="auto"/>
              <w:left w:val="nil"/>
              <w:bottom w:val="single" w:sz="4" w:space="0" w:color="auto"/>
              <w:right w:val="single" w:sz="4" w:space="0" w:color="auto"/>
            </w:tcBorders>
            <w:shd w:val="clear" w:color="auto" w:fill="auto"/>
            <w:vAlign w:val="center"/>
            <w:hideMark/>
          </w:tcPr>
          <w:p w14:paraId="0A95AFB1" w14:textId="256DB78F" w:rsidR="008171E5" w:rsidRPr="001D093C" w:rsidRDefault="008171E5" w:rsidP="00DA5A0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75,2%</w:t>
            </w:r>
            <w:r w:rsidRPr="001D093C">
              <w:rPr>
                <w:rFonts w:asciiTheme="minorHAnsi" w:eastAsia="Times New Roman" w:hAnsiTheme="minorHAnsi"/>
                <w:color w:val="000000"/>
                <w:sz w:val="16"/>
                <w:szCs w:val="16"/>
                <w:lang w:eastAsia="es-ES"/>
              </w:rPr>
              <w:t> </w:t>
            </w:r>
          </w:p>
        </w:tc>
      </w:tr>
      <w:tr w:rsidR="008171E5" w:rsidRPr="001D093C" w14:paraId="15FE8030" w14:textId="77777777" w:rsidTr="006D56C8">
        <w:trPr>
          <w:trHeight w:val="288"/>
          <w:jc w:val="center"/>
        </w:trPr>
        <w:tc>
          <w:tcPr>
            <w:tcW w:w="3801" w:type="pct"/>
            <w:gridSpan w:val="2"/>
            <w:tcBorders>
              <w:top w:val="nil"/>
              <w:left w:val="nil"/>
              <w:bottom w:val="single" w:sz="4" w:space="0" w:color="000000"/>
              <w:right w:val="nil"/>
            </w:tcBorders>
            <w:shd w:val="clear" w:color="000000" w:fill="CCCCCC"/>
            <w:vAlign w:val="center"/>
            <w:hideMark/>
          </w:tcPr>
          <w:p w14:paraId="2E3AB8B9" w14:textId="77777777" w:rsidR="008171E5" w:rsidRPr="001D093C" w:rsidRDefault="008171E5" w:rsidP="00DA5A09">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ISGC-P04-02: Tasa de éxito</w:t>
            </w:r>
          </w:p>
        </w:tc>
        <w:tc>
          <w:tcPr>
            <w:tcW w:w="595" w:type="pct"/>
            <w:tcBorders>
              <w:top w:val="nil"/>
              <w:left w:val="nil"/>
              <w:bottom w:val="single" w:sz="4" w:space="0" w:color="auto"/>
              <w:right w:val="single" w:sz="4" w:space="0" w:color="auto"/>
            </w:tcBorders>
            <w:shd w:val="clear" w:color="auto" w:fill="auto"/>
            <w:vAlign w:val="center"/>
            <w:hideMark/>
          </w:tcPr>
          <w:p w14:paraId="03895013" w14:textId="74274D94" w:rsidR="008171E5" w:rsidRPr="001D093C" w:rsidRDefault="008171E5" w:rsidP="00DA5A0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100%</w:t>
            </w:r>
            <w:r w:rsidRPr="001D093C">
              <w:rPr>
                <w:rFonts w:asciiTheme="minorHAnsi" w:eastAsia="Times New Roman" w:hAnsiTheme="minorHAnsi"/>
                <w:color w:val="000000"/>
                <w:sz w:val="16"/>
                <w:szCs w:val="16"/>
                <w:lang w:eastAsia="es-ES"/>
              </w:rPr>
              <w:t> </w:t>
            </w:r>
          </w:p>
        </w:tc>
        <w:tc>
          <w:tcPr>
            <w:tcW w:w="603" w:type="pct"/>
            <w:tcBorders>
              <w:top w:val="nil"/>
              <w:left w:val="nil"/>
              <w:bottom w:val="single" w:sz="4" w:space="0" w:color="auto"/>
              <w:right w:val="single" w:sz="4" w:space="0" w:color="auto"/>
            </w:tcBorders>
            <w:shd w:val="clear" w:color="auto" w:fill="auto"/>
            <w:vAlign w:val="center"/>
            <w:hideMark/>
          </w:tcPr>
          <w:p w14:paraId="45D1A046" w14:textId="5522FA77" w:rsidR="008171E5" w:rsidRPr="001D093C" w:rsidRDefault="008171E5" w:rsidP="00DA5A0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100%</w:t>
            </w:r>
            <w:r w:rsidRPr="001D093C">
              <w:rPr>
                <w:rFonts w:asciiTheme="minorHAnsi" w:eastAsia="Times New Roman" w:hAnsiTheme="minorHAnsi"/>
                <w:color w:val="000000"/>
                <w:sz w:val="16"/>
                <w:szCs w:val="16"/>
                <w:lang w:eastAsia="es-ES"/>
              </w:rPr>
              <w:t> </w:t>
            </w:r>
          </w:p>
        </w:tc>
      </w:tr>
      <w:tr w:rsidR="008171E5" w:rsidRPr="001D093C" w14:paraId="4267A2EA" w14:textId="77777777" w:rsidTr="006D56C8">
        <w:trPr>
          <w:trHeight w:val="288"/>
          <w:jc w:val="center"/>
        </w:trPr>
        <w:tc>
          <w:tcPr>
            <w:tcW w:w="3801" w:type="pct"/>
            <w:gridSpan w:val="2"/>
            <w:tcBorders>
              <w:top w:val="nil"/>
              <w:left w:val="nil"/>
              <w:bottom w:val="single" w:sz="4" w:space="0" w:color="000000"/>
              <w:right w:val="nil"/>
            </w:tcBorders>
            <w:shd w:val="clear" w:color="000000" w:fill="CCCCCC"/>
            <w:vAlign w:val="center"/>
            <w:hideMark/>
          </w:tcPr>
          <w:p w14:paraId="5F887459" w14:textId="77777777" w:rsidR="008171E5" w:rsidRPr="001D093C" w:rsidRDefault="008171E5" w:rsidP="00DA5A09">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 xml:space="preserve">ISGC-P04-03: Tasa de evaluación (también denominada Tasa de presentados) </w:t>
            </w:r>
          </w:p>
        </w:tc>
        <w:tc>
          <w:tcPr>
            <w:tcW w:w="595" w:type="pct"/>
            <w:tcBorders>
              <w:top w:val="nil"/>
              <w:left w:val="nil"/>
              <w:bottom w:val="single" w:sz="4" w:space="0" w:color="auto"/>
              <w:right w:val="single" w:sz="4" w:space="0" w:color="auto"/>
            </w:tcBorders>
            <w:shd w:val="clear" w:color="auto" w:fill="auto"/>
            <w:vAlign w:val="center"/>
            <w:hideMark/>
          </w:tcPr>
          <w:p w14:paraId="56F625C0" w14:textId="37705C18" w:rsidR="008171E5" w:rsidRPr="001D093C" w:rsidRDefault="008171E5" w:rsidP="00DA5A0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91,33%</w:t>
            </w:r>
            <w:r w:rsidRPr="001D093C">
              <w:rPr>
                <w:rFonts w:asciiTheme="minorHAnsi" w:eastAsia="Times New Roman" w:hAnsiTheme="minorHAnsi"/>
                <w:color w:val="000000"/>
                <w:sz w:val="16"/>
                <w:szCs w:val="16"/>
                <w:lang w:eastAsia="es-ES"/>
              </w:rPr>
              <w:t> </w:t>
            </w:r>
          </w:p>
        </w:tc>
        <w:tc>
          <w:tcPr>
            <w:tcW w:w="603" w:type="pct"/>
            <w:tcBorders>
              <w:top w:val="nil"/>
              <w:left w:val="nil"/>
              <w:bottom w:val="single" w:sz="4" w:space="0" w:color="auto"/>
              <w:right w:val="single" w:sz="4" w:space="0" w:color="auto"/>
            </w:tcBorders>
            <w:shd w:val="clear" w:color="auto" w:fill="auto"/>
            <w:vAlign w:val="center"/>
            <w:hideMark/>
          </w:tcPr>
          <w:p w14:paraId="3C13105D" w14:textId="0114BB26" w:rsidR="008171E5" w:rsidRPr="001D093C" w:rsidRDefault="008171E5" w:rsidP="00DA5A0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75,2%</w:t>
            </w:r>
            <w:r w:rsidRPr="001D093C">
              <w:rPr>
                <w:rFonts w:asciiTheme="minorHAnsi" w:eastAsia="Times New Roman" w:hAnsiTheme="minorHAnsi"/>
                <w:color w:val="000000"/>
                <w:sz w:val="16"/>
                <w:szCs w:val="16"/>
                <w:lang w:eastAsia="es-ES"/>
              </w:rPr>
              <w:t> </w:t>
            </w:r>
          </w:p>
        </w:tc>
      </w:tr>
      <w:tr w:rsidR="008171E5" w:rsidRPr="001D093C" w14:paraId="106FEA00" w14:textId="77777777" w:rsidTr="006D56C8">
        <w:trPr>
          <w:trHeight w:val="288"/>
          <w:jc w:val="center"/>
        </w:trPr>
        <w:tc>
          <w:tcPr>
            <w:tcW w:w="3801" w:type="pct"/>
            <w:gridSpan w:val="2"/>
            <w:tcBorders>
              <w:top w:val="nil"/>
              <w:left w:val="nil"/>
              <w:bottom w:val="single" w:sz="4" w:space="0" w:color="000000"/>
              <w:right w:val="nil"/>
            </w:tcBorders>
            <w:shd w:val="clear" w:color="000000" w:fill="CCCCCC"/>
            <w:vAlign w:val="center"/>
            <w:hideMark/>
          </w:tcPr>
          <w:p w14:paraId="1CE1D0C3" w14:textId="77777777" w:rsidR="008171E5" w:rsidRPr="001D093C" w:rsidRDefault="008171E5" w:rsidP="00DA5A09">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ISGC-P04-04: Tasa de abandono</w:t>
            </w:r>
          </w:p>
        </w:tc>
        <w:tc>
          <w:tcPr>
            <w:tcW w:w="595" w:type="pct"/>
            <w:tcBorders>
              <w:top w:val="nil"/>
              <w:left w:val="nil"/>
              <w:bottom w:val="single" w:sz="4" w:space="0" w:color="auto"/>
              <w:right w:val="single" w:sz="4" w:space="0" w:color="auto"/>
            </w:tcBorders>
            <w:shd w:val="clear" w:color="auto" w:fill="auto"/>
            <w:vAlign w:val="center"/>
            <w:hideMark/>
          </w:tcPr>
          <w:p w14:paraId="085F1688" w14:textId="59C38CB0" w:rsidR="008171E5" w:rsidRPr="001D093C" w:rsidRDefault="008171E5" w:rsidP="00DA5A09">
            <w:pPr>
              <w:spacing w:after="0" w:line="240" w:lineRule="auto"/>
              <w:jc w:val="center"/>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13,33%</w:t>
            </w:r>
          </w:p>
        </w:tc>
        <w:tc>
          <w:tcPr>
            <w:tcW w:w="603" w:type="pct"/>
            <w:tcBorders>
              <w:top w:val="nil"/>
              <w:left w:val="nil"/>
              <w:bottom w:val="single" w:sz="4" w:space="0" w:color="auto"/>
              <w:right w:val="single" w:sz="4" w:space="0" w:color="auto"/>
            </w:tcBorders>
            <w:shd w:val="clear" w:color="auto" w:fill="auto"/>
            <w:vAlign w:val="center"/>
            <w:hideMark/>
          </w:tcPr>
          <w:p w14:paraId="42F01C06" w14:textId="75D4863D" w:rsidR="008171E5" w:rsidRPr="001D093C" w:rsidRDefault="008171E5" w:rsidP="002B24B7">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13,3%</w:t>
            </w:r>
            <w:r w:rsidRPr="001D093C">
              <w:rPr>
                <w:rFonts w:asciiTheme="minorHAnsi" w:eastAsia="Times New Roman" w:hAnsiTheme="minorHAnsi"/>
                <w:color w:val="000000"/>
                <w:sz w:val="16"/>
                <w:szCs w:val="16"/>
                <w:lang w:eastAsia="es-ES"/>
              </w:rPr>
              <w:t> </w:t>
            </w:r>
          </w:p>
        </w:tc>
      </w:tr>
      <w:tr w:rsidR="008171E5" w:rsidRPr="001D093C" w14:paraId="25192819" w14:textId="77777777" w:rsidTr="006D56C8">
        <w:trPr>
          <w:trHeight w:val="288"/>
          <w:jc w:val="center"/>
        </w:trPr>
        <w:tc>
          <w:tcPr>
            <w:tcW w:w="3801" w:type="pct"/>
            <w:gridSpan w:val="2"/>
            <w:tcBorders>
              <w:top w:val="nil"/>
              <w:left w:val="nil"/>
              <w:bottom w:val="single" w:sz="4" w:space="0" w:color="000000"/>
              <w:right w:val="nil"/>
            </w:tcBorders>
            <w:shd w:val="clear" w:color="000000" w:fill="CCCCCC"/>
            <w:vAlign w:val="center"/>
            <w:hideMark/>
          </w:tcPr>
          <w:p w14:paraId="3070B0FB" w14:textId="77777777" w:rsidR="008171E5" w:rsidRPr="001D093C" w:rsidRDefault="008171E5" w:rsidP="00DA5A09">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 xml:space="preserve">ISGC-P04-05: Tasa de graduación </w:t>
            </w:r>
          </w:p>
        </w:tc>
        <w:tc>
          <w:tcPr>
            <w:tcW w:w="595" w:type="pct"/>
            <w:tcBorders>
              <w:top w:val="nil"/>
              <w:left w:val="nil"/>
              <w:bottom w:val="single" w:sz="4" w:space="0" w:color="auto"/>
              <w:right w:val="single" w:sz="4" w:space="0" w:color="auto"/>
            </w:tcBorders>
            <w:shd w:val="clear" w:color="auto" w:fill="auto"/>
            <w:vAlign w:val="center"/>
            <w:hideMark/>
          </w:tcPr>
          <w:p w14:paraId="53ECF308" w14:textId="20D02588" w:rsidR="008171E5" w:rsidRPr="001D093C" w:rsidRDefault="008171E5" w:rsidP="00DA5A0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86,67%</w:t>
            </w:r>
            <w:r w:rsidRPr="001D093C">
              <w:rPr>
                <w:rFonts w:asciiTheme="minorHAnsi" w:eastAsia="Times New Roman" w:hAnsiTheme="minorHAnsi"/>
                <w:color w:val="000000"/>
                <w:sz w:val="16"/>
                <w:szCs w:val="16"/>
                <w:lang w:eastAsia="es-ES"/>
              </w:rPr>
              <w:t> </w:t>
            </w:r>
          </w:p>
        </w:tc>
        <w:tc>
          <w:tcPr>
            <w:tcW w:w="603" w:type="pct"/>
            <w:tcBorders>
              <w:top w:val="nil"/>
              <w:left w:val="nil"/>
              <w:bottom w:val="single" w:sz="4" w:space="0" w:color="auto"/>
              <w:right w:val="single" w:sz="4" w:space="0" w:color="auto"/>
            </w:tcBorders>
            <w:shd w:val="clear" w:color="auto" w:fill="auto"/>
            <w:vAlign w:val="center"/>
            <w:hideMark/>
          </w:tcPr>
          <w:p w14:paraId="44344A74" w14:textId="6AA96C99" w:rsidR="008171E5" w:rsidRPr="001D093C" w:rsidRDefault="008171E5" w:rsidP="00DA5A0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53,3%</w:t>
            </w:r>
            <w:r w:rsidRPr="001D093C">
              <w:rPr>
                <w:rFonts w:asciiTheme="minorHAnsi" w:eastAsia="Times New Roman" w:hAnsiTheme="minorHAnsi"/>
                <w:color w:val="000000"/>
                <w:sz w:val="16"/>
                <w:szCs w:val="16"/>
                <w:lang w:eastAsia="es-ES"/>
              </w:rPr>
              <w:t> </w:t>
            </w:r>
          </w:p>
        </w:tc>
      </w:tr>
      <w:tr w:rsidR="008171E5" w:rsidRPr="001D093C" w14:paraId="6E5098E4" w14:textId="77777777" w:rsidTr="006D56C8">
        <w:trPr>
          <w:trHeight w:val="288"/>
          <w:jc w:val="center"/>
        </w:trPr>
        <w:tc>
          <w:tcPr>
            <w:tcW w:w="3801" w:type="pct"/>
            <w:gridSpan w:val="2"/>
            <w:tcBorders>
              <w:top w:val="nil"/>
              <w:left w:val="nil"/>
              <w:bottom w:val="single" w:sz="4" w:space="0" w:color="000000"/>
              <w:right w:val="nil"/>
            </w:tcBorders>
            <w:shd w:val="clear" w:color="000000" w:fill="CCCCCC"/>
            <w:vAlign w:val="center"/>
            <w:hideMark/>
          </w:tcPr>
          <w:p w14:paraId="51240665" w14:textId="77777777" w:rsidR="008171E5" w:rsidRPr="001D093C" w:rsidRDefault="008171E5" w:rsidP="00DA5A09">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ISGC-P04-06: Tasa de eficiencia</w:t>
            </w:r>
          </w:p>
        </w:tc>
        <w:tc>
          <w:tcPr>
            <w:tcW w:w="595" w:type="pct"/>
            <w:tcBorders>
              <w:top w:val="nil"/>
              <w:left w:val="nil"/>
              <w:bottom w:val="single" w:sz="4" w:space="0" w:color="auto"/>
              <w:right w:val="single" w:sz="4" w:space="0" w:color="auto"/>
            </w:tcBorders>
            <w:shd w:val="clear" w:color="auto" w:fill="auto"/>
            <w:vAlign w:val="center"/>
            <w:hideMark/>
          </w:tcPr>
          <w:p w14:paraId="712B329D" w14:textId="2FC10863" w:rsidR="008171E5" w:rsidRPr="001D093C" w:rsidRDefault="008171E5" w:rsidP="00DA5A09">
            <w:pPr>
              <w:spacing w:after="0" w:line="240" w:lineRule="auto"/>
              <w:jc w:val="center"/>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100%</w:t>
            </w:r>
          </w:p>
        </w:tc>
        <w:tc>
          <w:tcPr>
            <w:tcW w:w="603" w:type="pct"/>
            <w:tcBorders>
              <w:top w:val="nil"/>
              <w:left w:val="nil"/>
              <w:bottom w:val="single" w:sz="4" w:space="0" w:color="auto"/>
              <w:right w:val="single" w:sz="4" w:space="0" w:color="auto"/>
            </w:tcBorders>
            <w:shd w:val="clear" w:color="auto" w:fill="auto"/>
            <w:vAlign w:val="center"/>
            <w:hideMark/>
          </w:tcPr>
          <w:p w14:paraId="2141A480" w14:textId="0A3B508C" w:rsidR="008171E5" w:rsidRPr="001D093C" w:rsidRDefault="008171E5" w:rsidP="00DA5A0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100%</w:t>
            </w:r>
            <w:r w:rsidRPr="001D093C">
              <w:rPr>
                <w:rFonts w:asciiTheme="minorHAnsi" w:eastAsia="Times New Roman" w:hAnsiTheme="minorHAnsi"/>
                <w:color w:val="000000"/>
                <w:sz w:val="16"/>
                <w:szCs w:val="16"/>
                <w:lang w:eastAsia="es-ES"/>
              </w:rPr>
              <w:t> </w:t>
            </w:r>
          </w:p>
        </w:tc>
      </w:tr>
      <w:tr w:rsidR="008171E5" w:rsidRPr="001D093C" w14:paraId="55343470" w14:textId="77777777" w:rsidTr="006D56C8">
        <w:trPr>
          <w:trHeight w:val="288"/>
          <w:jc w:val="center"/>
        </w:trPr>
        <w:tc>
          <w:tcPr>
            <w:tcW w:w="2431" w:type="pct"/>
            <w:tcBorders>
              <w:top w:val="nil"/>
              <w:left w:val="nil"/>
              <w:bottom w:val="single" w:sz="4" w:space="0" w:color="000000"/>
              <w:right w:val="nil"/>
            </w:tcBorders>
            <w:shd w:val="clear" w:color="000000" w:fill="CCCCCC"/>
            <w:vAlign w:val="center"/>
            <w:hideMark/>
          </w:tcPr>
          <w:p w14:paraId="25064D3A" w14:textId="77777777" w:rsidR="008171E5" w:rsidRPr="001D093C" w:rsidRDefault="008171E5" w:rsidP="00DA5A09">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ISGC-P04-07: Duración media de los estudios</w:t>
            </w:r>
          </w:p>
        </w:tc>
        <w:tc>
          <w:tcPr>
            <w:tcW w:w="1371" w:type="pct"/>
            <w:tcBorders>
              <w:top w:val="nil"/>
              <w:left w:val="nil"/>
              <w:bottom w:val="single" w:sz="4" w:space="0" w:color="000000"/>
              <w:right w:val="nil"/>
            </w:tcBorders>
            <w:shd w:val="clear" w:color="000000" w:fill="CCCCCC"/>
            <w:vAlign w:val="center"/>
            <w:hideMark/>
          </w:tcPr>
          <w:p w14:paraId="7DCD8135" w14:textId="77777777" w:rsidR="008171E5" w:rsidRPr="001D093C" w:rsidRDefault="008171E5" w:rsidP="00DA5A09">
            <w:pPr>
              <w:spacing w:after="0" w:line="240" w:lineRule="auto"/>
              <w:jc w:val="center"/>
              <w:rPr>
                <w:rFonts w:asciiTheme="minorHAnsi" w:eastAsia="Times New Roman" w:hAnsiTheme="minorHAnsi" w:cs="Arial"/>
                <w:color w:val="000000"/>
                <w:sz w:val="16"/>
                <w:szCs w:val="16"/>
                <w:lang w:eastAsia="es-ES"/>
              </w:rPr>
            </w:pPr>
            <w:r w:rsidRPr="001D093C">
              <w:rPr>
                <w:rFonts w:asciiTheme="minorHAnsi" w:eastAsia="Times New Roman" w:hAnsiTheme="minorHAnsi" w:cs="Arial"/>
                <w:color w:val="000000"/>
                <w:sz w:val="16"/>
                <w:szCs w:val="16"/>
                <w:lang w:eastAsia="es-ES"/>
              </w:rPr>
              <w:t> </w:t>
            </w:r>
          </w:p>
        </w:tc>
        <w:tc>
          <w:tcPr>
            <w:tcW w:w="595" w:type="pct"/>
            <w:tcBorders>
              <w:top w:val="nil"/>
              <w:left w:val="nil"/>
              <w:bottom w:val="single" w:sz="4" w:space="0" w:color="auto"/>
              <w:right w:val="single" w:sz="4" w:space="0" w:color="auto"/>
            </w:tcBorders>
            <w:shd w:val="clear" w:color="auto" w:fill="auto"/>
            <w:vAlign w:val="center"/>
            <w:hideMark/>
          </w:tcPr>
          <w:p w14:paraId="603175A3" w14:textId="208DBE4D" w:rsidR="008171E5" w:rsidRPr="001D093C" w:rsidRDefault="008171E5" w:rsidP="00DA5A0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1</w:t>
            </w:r>
            <w:r w:rsidRPr="001D093C">
              <w:rPr>
                <w:rFonts w:asciiTheme="minorHAnsi" w:eastAsia="Times New Roman" w:hAnsiTheme="minorHAnsi"/>
                <w:color w:val="000000"/>
                <w:sz w:val="16"/>
                <w:szCs w:val="16"/>
                <w:lang w:eastAsia="es-ES"/>
              </w:rPr>
              <w:t> </w:t>
            </w:r>
          </w:p>
        </w:tc>
        <w:tc>
          <w:tcPr>
            <w:tcW w:w="603" w:type="pct"/>
            <w:tcBorders>
              <w:top w:val="nil"/>
              <w:left w:val="nil"/>
              <w:bottom w:val="single" w:sz="4" w:space="0" w:color="auto"/>
              <w:right w:val="single" w:sz="4" w:space="0" w:color="auto"/>
            </w:tcBorders>
            <w:shd w:val="clear" w:color="auto" w:fill="auto"/>
            <w:vAlign w:val="center"/>
            <w:hideMark/>
          </w:tcPr>
          <w:p w14:paraId="647AC714" w14:textId="78CA4AFA" w:rsidR="008171E5" w:rsidRPr="001D093C" w:rsidRDefault="008171E5" w:rsidP="00DA5A0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1</w:t>
            </w:r>
            <w:r w:rsidRPr="001D093C">
              <w:rPr>
                <w:rFonts w:asciiTheme="minorHAnsi" w:eastAsia="Times New Roman" w:hAnsiTheme="minorHAnsi"/>
                <w:color w:val="000000"/>
                <w:sz w:val="16"/>
                <w:szCs w:val="16"/>
                <w:lang w:eastAsia="es-ES"/>
              </w:rPr>
              <w:t> </w:t>
            </w:r>
          </w:p>
        </w:tc>
      </w:tr>
      <w:tr w:rsidR="008171E5" w:rsidRPr="001D093C" w14:paraId="3A34B9DC" w14:textId="77777777" w:rsidTr="006D56C8">
        <w:trPr>
          <w:trHeight w:val="600"/>
          <w:jc w:val="center"/>
        </w:trPr>
        <w:tc>
          <w:tcPr>
            <w:tcW w:w="3801" w:type="pct"/>
            <w:gridSpan w:val="2"/>
            <w:tcBorders>
              <w:top w:val="nil"/>
              <w:left w:val="nil"/>
              <w:bottom w:val="single" w:sz="4" w:space="0" w:color="000000"/>
              <w:right w:val="nil"/>
            </w:tcBorders>
            <w:shd w:val="clear" w:color="000000" w:fill="CCCCCC"/>
            <w:vAlign w:val="center"/>
            <w:hideMark/>
          </w:tcPr>
          <w:p w14:paraId="4ECC9549" w14:textId="77777777" w:rsidR="008171E5" w:rsidRPr="001D093C" w:rsidRDefault="008171E5" w:rsidP="00DA5A09">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ISGC-P04-08: Número de plazas de prácticas externas ofertadas sobre el total del alumnado que solicita prácticas externas</w:t>
            </w:r>
          </w:p>
        </w:tc>
        <w:tc>
          <w:tcPr>
            <w:tcW w:w="595" w:type="pct"/>
            <w:tcBorders>
              <w:top w:val="nil"/>
              <w:left w:val="nil"/>
              <w:bottom w:val="single" w:sz="4" w:space="0" w:color="auto"/>
              <w:right w:val="single" w:sz="4" w:space="0" w:color="auto"/>
            </w:tcBorders>
            <w:shd w:val="clear" w:color="auto" w:fill="auto"/>
            <w:vAlign w:val="center"/>
            <w:hideMark/>
          </w:tcPr>
          <w:p w14:paraId="15942F9C" w14:textId="03AB4775" w:rsidR="008171E5" w:rsidRPr="001D093C" w:rsidRDefault="008171E5" w:rsidP="00DA5A09">
            <w:pPr>
              <w:spacing w:after="0" w:line="240" w:lineRule="auto"/>
              <w:jc w:val="center"/>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w:t>
            </w:r>
          </w:p>
        </w:tc>
        <w:tc>
          <w:tcPr>
            <w:tcW w:w="603" w:type="pct"/>
            <w:tcBorders>
              <w:top w:val="nil"/>
              <w:left w:val="nil"/>
              <w:bottom w:val="single" w:sz="4" w:space="0" w:color="auto"/>
              <w:right w:val="single" w:sz="4" w:space="0" w:color="auto"/>
            </w:tcBorders>
            <w:shd w:val="clear" w:color="auto" w:fill="auto"/>
            <w:vAlign w:val="center"/>
            <w:hideMark/>
          </w:tcPr>
          <w:p w14:paraId="70F3208D" w14:textId="5CE0FB4A" w:rsidR="008171E5" w:rsidRPr="001D093C" w:rsidRDefault="008171E5" w:rsidP="00DA5A09">
            <w:pPr>
              <w:spacing w:after="0" w:line="240" w:lineRule="auto"/>
              <w:jc w:val="center"/>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1,13</w:t>
            </w:r>
          </w:p>
        </w:tc>
      </w:tr>
      <w:tr w:rsidR="008171E5" w:rsidRPr="001D093C" w14:paraId="6B97E00A" w14:textId="77777777" w:rsidTr="006D56C8">
        <w:trPr>
          <w:trHeight w:val="288"/>
          <w:jc w:val="center"/>
        </w:trPr>
        <w:tc>
          <w:tcPr>
            <w:tcW w:w="2431" w:type="pct"/>
            <w:vMerge w:val="restart"/>
            <w:tcBorders>
              <w:top w:val="nil"/>
              <w:left w:val="nil"/>
              <w:bottom w:val="single" w:sz="4" w:space="0" w:color="000000"/>
              <w:right w:val="single" w:sz="4" w:space="0" w:color="000000"/>
            </w:tcBorders>
            <w:shd w:val="clear" w:color="000000" w:fill="CCCCCC"/>
            <w:vAlign w:val="center"/>
            <w:hideMark/>
          </w:tcPr>
          <w:p w14:paraId="13CAF156" w14:textId="77777777" w:rsidR="008171E5" w:rsidRPr="001D093C" w:rsidRDefault="008171E5" w:rsidP="00DA5A09">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ISGC-P04-09: Porcentaje de alumnado que participa en programas de movilidad</w:t>
            </w:r>
          </w:p>
        </w:tc>
        <w:tc>
          <w:tcPr>
            <w:tcW w:w="1371" w:type="pct"/>
            <w:tcBorders>
              <w:top w:val="nil"/>
              <w:left w:val="nil"/>
              <w:bottom w:val="single" w:sz="4" w:space="0" w:color="000000"/>
              <w:right w:val="nil"/>
            </w:tcBorders>
            <w:shd w:val="clear" w:color="000000" w:fill="CCCCCC"/>
            <w:vAlign w:val="center"/>
            <w:hideMark/>
          </w:tcPr>
          <w:p w14:paraId="6B991D7F" w14:textId="77777777" w:rsidR="008171E5" w:rsidRPr="001D093C" w:rsidRDefault="008171E5" w:rsidP="00DA5A09">
            <w:pPr>
              <w:spacing w:after="0" w:line="240" w:lineRule="auto"/>
              <w:jc w:val="center"/>
              <w:rPr>
                <w:rFonts w:asciiTheme="minorHAnsi" w:eastAsia="Times New Roman" w:hAnsiTheme="minorHAnsi" w:cs="Arial"/>
                <w:color w:val="000000"/>
                <w:sz w:val="16"/>
                <w:szCs w:val="16"/>
                <w:lang w:eastAsia="es-ES"/>
              </w:rPr>
            </w:pPr>
            <w:r w:rsidRPr="001D093C">
              <w:rPr>
                <w:rFonts w:asciiTheme="minorHAnsi" w:eastAsia="Times New Roman" w:hAnsiTheme="minorHAnsi" w:cs="Arial"/>
                <w:color w:val="000000"/>
                <w:sz w:val="16"/>
                <w:szCs w:val="16"/>
                <w:lang w:eastAsia="es-ES"/>
              </w:rPr>
              <w:t>Movilidad entrante internacional</w:t>
            </w:r>
          </w:p>
        </w:tc>
        <w:tc>
          <w:tcPr>
            <w:tcW w:w="595" w:type="pct"/>
            <w:tcBorders>
              <w:top w:val="nil"/>
              <w:left w:val="nil"/>
              <w:bottom w:val="single" w:sz="4" w:space="0" w:color="auto"/>
              <w:right w:val="single" w:sz="4" w:space="0" w:color="auto"/>
            </w:tcBorders>
            <w:shd w:val="clear" w:color="auto" w:fill="auto"/>
            <w:vAlign w:val="center"/>
            <w:hideMark/>
          </w:tcPr>
          <w:p w14:paraId="70DCF60C" w14:textId="4E06D001" w:rsidR="008171E5" w:rsidRPr="001D093C" w:rsidRDefault="008171E5" w:rsidP="00DA5A0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6,25%</w:t>
            </w:r>
            <w:r w:rsidRPr="001D093C">
              <w:rPr>
                <w:rFonts w:asciiTheme="minorHAnsi" w:eastAsia="Times New Roman" w:hAnsiTheme="minorHAnsi"/>
                <w:color w:val="000000"/>
                <w:sz w:val="16"/>
                <w:szCs w:val="16"/>
                <w:lang w:eastAsia="es-ES"/>
              </w:rPr>
              <w:t> </w:t>
            </w:r>
          </w:p>
        </w:tc>
        <w:tc>
          <w:tcPr>
            <w:tcW w:w="603" w:type="pct"/>
            <w:tcBorders>
              <w:top w:val="nil"/>
              <w:left w:val="nil"/>
              <w:bottom w:val="single" w:sz="4" w:space="0" w:color="auto"/>
              <w:right w:val="single" w:sz="4" w:space="0" w:color="auto"/>
            </w:tcBorders>
            <w:shd w:val="clear" w:color="auto" w:fill="auto"/>
            <w:vAlign w:val="center"/>
            <w:hideMark/>
          </w:tcPr>
          <w:p w14:paraId="67D82F35" w14:textId="58B6C10D" w:rsidR="008171E5" w:rsidRPr="001D093C" w:rsidRDefault="008171E5" w:rsidP="00DA5A0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12,5%</w:t>
            </w:r>
            <w:r w:rsidRPr="001D093C">
              <w:rPr>
                <w:rFonts w:asciiTheme="minorHAnsi" w:eastAsia="Times New Roman" w:hAnsiTheme="minorHAnsi"/>
                <w:color w:val="000000"/>
                <w:sz w:val="16"/>
                <w:szCs w:val="16"/>
                <w:lang w:eastAsia="es-ES"/>
              </w:rPr>
              <w:t> </w:t>
            </w:r>
          </w:p>
        </w:tc>
      </w:tr>
      <w:tr w:rsidR="008171E5" w:rsidRPr="001D093C" w14:paraId="53B90843" w14:textId="77777777" w:rsidTr="006D56C8">
        <w:trPr>
          <w:trHeight w:val="288"/>
          <w:jc w:val="center"/>
        </w:trPr>
        <w:tc>
          <w:tcPr>
            <w:tcW w:w="2431" w:type="pct"/>
            <w:vMerge/>
            <w:tcBorders>
              <w:top w:val="nil"/>
              <w:left w:val="nil"/>
              <w:bottom w:val="single" w:sz="4" w:space="0" w:color="000000"/>
              <w:right w:val="single" w:sz="4" w:space="0" w:color="000000"/>
            </w:tcBorders>
            <w:vAlign w:val="center"/>
            <w:hideMark/>
          </w:tcPr>
          <w:p w14:paraId="3C7ACD07" w14:textId="77777777" w:rsidR="008171E5" w:rsidRPr="001D093C" w:rsidRDefault="008171E5" w:rsidP="00DA5A09">
            <w:pPr>
              <w:spacing w:after="0" w:line="240" w:lineRule="auto"/>
              <w:rPr>
                <w:rFonts w:asciiTheme="minorHAnsi" w:eastAsia="Times New Roman" w:hAnsiTheme="minorHAnsi" w:cs="Arial"/>
                <w:b/>
                <w:bCs/>
                <w:color w:val="000000"/>
                <w:sz w:val="16"/>
                <w:szCs w:val="16"/>
                <w:lang w:eastAsia="es-ES"/>
              </w:rPr>
            </w:pPr>
          </w:p>
        </w:tc>
        <w:tc>
          <w:tcPr>
            <w:tcW w:w="1371" w:type="pct"/>
            <w:tcBorders>
              <w:top w:val="nil"/>
              <w:left w:val="nil"/>
              <w:bottom w:val="single" w:sz="4" w:space="0" w:color="000000"/>
              <w:right w:val="nil"/>
            </w:tcBorders>
            <w:shd w:val="clear" w:color="000000" w:fill="CCCCCC"/>
            <w:vAlign w:val="center"/>
            <w:hideMark/>
          </w:tcPr>
          <w:p w14:paraId="4E1866E0" w14:textId="77777777" w:rsidR="008171E5" w:rsidRPr="001D093C" w:rsidRDefault="008171E5" w:rsidP="00DA5A09">
            <w:pPr>
              <w:spacing w:after="0" w:line="240" w:lineRule="auto"/>
              <w:jc w:val="center"/>
              <w:rPr>
                <w:rFonts w:asciiTheme="minorHAnsi" w:eastAsia="Times New Roman" w:hAnsiTheme="minorHAnsi" w:cs="Arial"/>
                <w:color w:val="000000"/>
                <w:sz w:val="16"/>
                <w:szCs w:val="16"/>
                <w:lang w:eastAsia="es-ES"/>
              </w:rPr>
            </w:pPr>
            <w:r w:rsidRPr="001D093C">
              <w:rPr>
                <w:rFonts w:asciiTheme="minorHAnsi" w:eastAsia="Times New Roman" w:hAnsiTheme="minorHAnsi" w:cs="Arial"/>
                <w:color w:val="000000"/>
                <w:sz w:val="16"/>
                <w:szCs w:val="16"/>
                <w:lang w:eastAsia="es-ES"/>
              </w:rPr>
              <w:t>Movilidad entrante nacional</w:t>
            </w:r>
          </w:p>
        </w:tc>
        <w:tc>
          <w:tcPr>
            <w:tcW w:w="595" w:type="pct"/>
            <w:tcBorders>
              <w:top w:val="nil"/>
              <w:left w:val="nil"/>
              <w:bottom w:val="single" w:sz="4" w:space="0" w:color="auto"/>
              <w:right w:val="single" w:sz="4" w:space="0" w:color="auto"/>
            </w:tcBorders>
            <w:shd w:val="clear" w:color="auto" w:fill="auto"/>
            <w:vAlign w:val="center"/>
            <w:hideMark/>
          </w:tcPr>
          <w:p w14:paraId="14AEBC9C" w14:textId="7618FA0B" w:rsidR="008171E5" w:rsidRPr="001D093C" w:rsidRDefault="008171E5" w:rsidP="00DA5A0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w:t>
            </w:r>
            <w:r w:rsidRPr="001D093C">
              <w:rPr>
                <w:rFonts w:asciiTheme="minorHAnsi" w:eastAsia="Times New Roman" w:hAnsiTheme="minorHAnsi"/>
                <w:color w:val="000000"/>
                <w:sz w:val="16"/>
                <w:szCs w:val="16"/>
                <w:lang w:eastAsia="es-ES"/>
              </w:rPr>
              <w:t> </w:t>
            </w:r>
          </w:p>
        </w:tc>
        <w:tc>
          <w:tcPr>
            <w:tcW w:w="603" w:type="pct"/>
            <w:tcBorders>
              <w:top w:val="nil"/>
              <w:left w:val="nil"/>
              <w:bottom w:val="single" w:sz="4" w:space="0" w:color="auto"/>
              <w:right w:val="single" w:sz="4" w:space="0" w:color="auto"/>
            </w:tcBorders>
            <w:shd w:val="clear" w:color="auto" w:fill="auto"/>
            <w:vAlign w:val="center"/>
            <w:hideMark/>
          </w:tcPr>
          <w:p w14:paraId="0E865D61" w14:textId="373D6E89" w:rsidR="008171E5" w:rsidRPr="001D093C" w:rsidRDefault="008171E5" w:rsidP="00DA5A0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w:t>
            </w:r>
            <w:r w:rsidRPr="001D093C">
              <w:rPr>
                <w:rFonts w:asciiTheme="minorHAnsi" w:eastAsia="Times New Roman" w:hAnsiTheme="minorHAnsi"/>
                <w:color w:val="000000"/>
                <w:sz w:val="16"/>
                <w:szCs w:val="16"/>
                <w:lang w:eastAsia="es-ES"/>
              </w:rPr>
              <w:t> </w:t>
            </w:r>
          </w:p>
        </w:tc>
      </w:tr>
      <w:tr w:rsidR="008171E5" w:rsidRPr="001D093C" w14:paraId="5C958C8C" w14:textId="77777777" w:rsidTr="006D56C8">
        <w:trPr>
          <w:trHeight w:val="288"/>
          <w:jc w:val="center"/>
        </w:trPr>
        <w:tc>
          <w:tcPr>
            <w:tcW w:w="2431" w:type="pct"/>
            <w:vMerge/>
            <w:tcBorders>
              <w:top w:val="nil"/>
              <w:left w:val="nil"/>
              <w:bottom w:val="single" w:sz="4" w:space="0" w:color="000000"/>
              <w:right w:val="single" w:sz="4" w:space="0" w:color="000000"/>
            </w:tcBorders>
            <w:vAlign w:val="center"/>
            <w:hideMark/>
          </w:tcPr>
          <w:p w14:paraId="7C7ECAC0" w14:textId="77777777" w:rsidR="008171E5" w:rsidRPr="001D093C" w:rsidRDefault="008171E5" w:rsidP="00DA5A09">
            <w:pPr>
              <w:spacing w:after="0" w:line="240" w:lineRule="auto"/>
              <w:rPr>
                <w:rFonts w:asciiTheme="minorHAnsi" w:eastAsia="Times New Roman" w:hAnsiTheme="minorHAnsi" w:cs="Arial"/>
                <w:b/>
                <w:bCs/>
                <w:color w:val="000000"/>
                <w:sz w:val="16"/>
                <w:szCs w:val="16"/>
                <w:lang w:eastAsia="es-ES"/>
              </w:rPr>
            </w:pPr>
          </w:p>
        </w:tc>
        <w:tc>
          <w:tcPr>
            <w:tcW w:w="1371" w:type="pct"/>
            <w:tcBorders>
              <w:top w:val="nil"/>
              <w:left w:val="nil"/>
              <w:bottom w:val="single" w:sz="4" w:space="0" w:color="000000"/>
              <w:right w:val="nil"/>
            </w:tcBorders>
            <w:shd w:val="clear" w:color="000000" w:fill="CCCCCC"/>
            <w:vAlign w:val="center"/>
            <w:hideMark/>
          </w:tcPr>
          <w:p w14:paraId="273534D8" w14:textId="77777777" w:rsidR="008171E5" w:rsidRPr="001D093C" w:rsidRDefault="008171E5" w:rsidP="00DA5A09">
            <w:pPr>
              <w:spacing w:after="0" w:line="240" w:lineRule="auto"/>
              <w:jc w:val="center"/>
              <w:rPr>
                <w:rFonts w:asciiTheme="minorHAnsi" w:eastAsia="Times New Roman" w:hAnsiTheme="minorHAnsi" w:cs="Arial"/>
                <w:color w:val="000000"/>
                <w:sz w:val="16"/>
                <w:szCs w:val="16"/>
                <w:lang w:eastAsia="es-ES"/>
              </w:rPr>
            </w:pPr>
            <w:r w:rsidRPr="001D093C">
              <w:rPr>
                <w:rFonts w:asciiTheme="minorHAnsi" w:eastAsia="Times New Roman" w:hAnsiTheme="minorHAnsi" w:cs="Arial"/>
                <w:color w:val="000000"/>
                <w:sz w:val="16"/>
                <w:szCs w:val="16"/>
                <w:lang w:eastAsia="es-ES"/>
              </w:rPr>
              <w:t>Movilidad saliente internacional</w:t>
            </w:r>
          </w:p>
        </w:tc>
        <w:tc>
          <w:tcPr>
            <w:tcW w:w="595" w:type="pct"/>
            <w:tcBorders>
              <w:top w:val="nil"/>
              <w:left w:val="nil"/>
              <w:bottom w:val="single" w:sz="4" w:space="0" w:color="auto"/>
              <w:right w:val="single" w:sz="4" w:space="0" w:color="auto"/>
            </w:tcBorders>
            <w:shd w:val="clear" w:color="auto" w:fill="auto"/>
            <w:vAlign w:val="center"/>
            <w:hideMark/>
          </w:tcPr>
          <w:p w14:paraId="55AA1C92" w14:textId="4AC63F08" w:rsidR="008171E5" w:rsidRPr="001D093C" w:rsidRDefault="008171E5" w:rsidP="00DA5A0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w:t>
            </w:r>
            <w:r w:rsidRPr="001D093C">
              <w:rPr>
                <w:rFonts w:asciiTheme="minorHAnsi" w:eastAsia="Times New Roman" w:hAnsiTheme="minorHAnsi"/>
                <w:color w:val="000000"/>
                <w:sz w:val="16"/>
                <w:szCs w:val="16"/>
                <w:lang w:eastAsia="es-ES"/>
              </w:rPr>
              <w:t> </w:t>
            </w:r>
          </w:p>
        </w:tc>
        <w:tc>
          <w:tcPr>
            <w:tcW w:w="603" w:type="pct"/>
            <w:tcBorders>
              <w:top w:val="nil"/>
              <w:left w:val="nil"/>
              <w:bottom w:val="single" w:sz="4" w:space="0" w:color="auto"/>
              <w:right w:val="single" w:sz="4" w:space="0" w:color="auto"/>
            </w:tcBorders>
            <w:shd w:val="clear" w:color="auto" w:fill="auto"/>
            <w:vAlign w:val="center"/>
            <w:hideMark/>
          </w:tcPr>
          <w:p w14:paraId="7A16ED2B" w14:textId="326CF7C4" w:rsidR="008171E5" w:rsidRPr="001D093C" w:rsidRDefault="008171E5" w:rsidP="00DA5A0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w:t>
            </w:r>
            <w:r w:rsidRPr="001D093C">
              <w:rPr>
                <w:rFonts w:asciiTheme="minorHAnsi" w:eastAsia="Times New Roman" w:hAnsiTheme="minorHAnsi"/>
                <w:color w:val="000000"/>
                <w:sz w:val="16"/>
                <w:szCs w:val="16"/>
                <w:lang w:eastAsia="es-ES"/>
              </w:rPr>
              <w:t> </w:t>
            </w:r>
          </w:p>
        </w:tc>
      </w:tr>
      <w:tr w:rsidR="008171E5" w:rsidRPr="001D093C" w14:paraId="55ECC079" w14:textId="77777777" w:rsidTr="006D56C8">
        <w:trPr>
          <w:trHeight w:val="288"/>
          <w:jc w:val="center"/>
        </w:trPr>
        <w:tc>
          <w:tcPr>
            <w:tcW w:w="2431" w:type="pct"/>
            <w:vMerge/>
            <w:tcBorders>
              <w:top w:val="nil"/>
              <w:left w:val="nil"/>
              <w:bottom w:val="single" w:sz="4" w:space="0" w:color="000000"/>
              <w:right w:val="single" w:sz="4" w:space="0" w:color="000000"/>
            </w:tcBorders>
            <w:vAlign w:val="center"/>
            <w:hideMark/>
          </w:tcPr>
          <w:p w14:paraId="703DAF59" w14:textId="77777777" w:rsidR="008171E5" w:rsidRPr="001D093C" w:rsidRDefault="008171E5" w:rsidP="00DA5A09">
            <w:pPr>
              <w:spacing w:after="0" w:line="240" w:lineRule="auto"/>
              <w:rPr>
                <w:rFonts w:asciiTheme="minorHAnsi" w:eastAsia="Times New Roman" w:hAnsiTheme="minorHAnsi" w:cs="Arial"/>
                <w:b/>
                <w:bCs/>
                <w:color w:val="000000"/>
                <w:sz w:val="16"/>
                <w:szCs w:val="16"/>
                <w:lang w:eastAsia="es-ES"/>
              </w:rPr>
            </w:pPr>
          </w:p>
        </w:tc>
        <w:tc>
          <w:tcPr>
            <w:tcW w:w="1371" w:type="pct"/>
            <w:tcBorders>
              <w:top w:val="nil"/>
              <w:left w:val="nil"/>
              <w:bottom w:val="single" w:sz="4" w:space="0" w:color="000000"/>
              <w:right w:val="nil"/>
            </w:tcBorders>
            <w:shd w:val="clear" w:color="000000" w:fill="CCCCCC"/>
            <w:vAlign w:val="center"/>
            <w:hideMark/>
          </w:tcPr>
          <w:p w14:paraId="097CD708" w14:textId="77777777" w:rsidR="008171E5" w:rsidRPr="001D093C" w:rsidRDefault="008171E5" w:rsidP="00DA5A09">
            <w:pPr>
              <w:spacing w:after="0" w:line="240" w:lineRule="auto"/>
              <w:jc w:val="center"/>
              <w:rPr>
                <w:rFonts w:asciiTheme="minorHAnsi" w:eastAsia="Times New Roman" w:hAnsiTheme="minorHAnsi" w:cs="Arial"/>
                <w:color w:val="000000"/>
                <w:sz w:val="16"/>
                <w:szCs w:val="16"/>
                <w:lang w:eastAsia="es-ES"/>
              </w:rPr>
            </w:pPr>
            <w:r w:rsidRPr="001D093C">
              <w:rPr>
                <w:rFonts w:asciiTheme="minorHAnsi" w:eastAsia="Times New Roman" w:hAnsiTheme="minorHAnsi" w:cs="Arial"/>
                <w:color w:val="000000"/>
                <w:sz w:val="16"/>
                <w:szCs w:val="16"/>
                <w:lang w:eastAsia="es-ES"/>
              </w:rPr>
              <w:t>Movilidad saliente nacional</w:t>
            </w:r>
          </w:p>
        </w:tc>
        <w:tc>
          <w:tcPr>
            <w:tcW w:w="595" w:type="pct"/>
            <w:tcBorders>
              <w:top w:val="nil"/>
              <w:left w:val="nil"/>
              <w:bottom w:val="single" w:sz="4" w:space="0" w:color="auto"/>
              <w:right w:val="single" w:sz="4" w:space="0" w:color="auto"/>
            </w:tcBorders>
            <w:shd w:val="clear" w:color="auto" w:fill="auto"/>
            <w:vAlign w:val="center"/>
            <w:hideMark/>
          </w:tcPr>
          <w:p w14:paraId="09B54A68" w14:textId="1969D639" w:rsidR="008171E5" w:rsidRPr="001D093C" w:rsidRDefault="008171E5" w:rsidP="00DA5A09">
            <w:pPr>
              <w:spacing w:after="0" w:line="240" w:lineRule="auto"/>
              <w:jc w:val="center"/>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w:t>
            </w:r>
          </w:p>
        </w:tc>
        <w:tc>
          <w:tcPr>
            <w:tcW w:w="603" w:type="pct"/>
            <w:tcBorders>
              <w:top w:val="nil"/>
              <w:left w:val="nil"/>
              <w:bottom w:val="single" w:sz="4" w:space="0" w:color="auto"/>
              <w:right w:val="single" w:sz="4" w:space="0" w:color="auto"/>
            </w:tcBorders>
            <w:shd w:val="clear" w:color="auto" w:fill="auto"/>
            <w:vAlign w:val="center"/>
            <w:hideMark/>
          </w:tcPr>
          <w:p w14:paraId="0AF436F3" w14:textId="0C4C0F25" w:rsidR="008171E5" w:rsidRPr="001D093C" w:rsidRDefault="008171E5" w:rsidP="00DA5A09">
            <w:pPr>
              <w:spacing w:after="0" w:line="240" w:lineRule="auto"/>
              <w:jc w:val="center"/>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w:t>
            </w:r>
          </w:p>
        </w:tc>
      </w:tr>
      <w:tr w:rsidR="008171E5" w:rsidRPr="001D093C" w14:paraId="36A7B165" w14:textId="77777777" w:rsidTr="006D56C8">
        <w:trPr>
          <w:trHeight w:val="384"/>
          <w:jc w:val="center"/>
        </w:trPr>
        <w:tc>
          <w:tcPr>
            <w:tcW w:w="3801" w:type="pct"/>
            <w:gridSpan w:val="2"/>
            <w:tcBorders>
              <w:top w:val="nil"/>
              <w:left w:val="nil"/>
              <w:bottom w:val="single" w:sz="4" w:space="0" w:color="000000"/>
              <w:right w:val="nil"/>
            </w:tcBorders>
            <w:shd w:val="clear" w:color="000000" w:fill="CCCCCC"/>
            <w:vAlign w:val="center"/>
            <w:hideMark/>
          </w:tcPr>
          <w:p w14:paraId="76A0C4A2" w14:textId="77777777" w:rsidR="008171E5" w:rsidRPr="001D093C" w:rsidRDefault="008171E5" w:rsidP="00DA5A09">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 xml:space="preserve">ISGC-P04-10: Grado de satisfacción del alumnado con la coordinación docente  </w:t>
            </w:r>
          </w:p>
        </w:tc>
        <w:tc>
          <w:tcPr>
            <w:tcW w:w="595" w:type="pct"/>
            <w:tcBorders>
              <w:top w:val="nil"/>
              <w:left w:val="nil"/>
              <w:bottom w:val="single" w:sz="4" w:space="0" w:color="auto"/>
              <w:right w:val="single" w:sz="4" w:space="0" w:color="auto"/>
            </w:tcBorders>
            <w:shd w:val="clear" w:color="auto" w:fill="auto"/>
            <w:vAlign w:val="center"/>
            <w:hideMark/>
          </w:tcPr>
          <w:p w14:paraId="32BFF9CA" w14:textId="77777777" w:rsidR="008171E5" w:rsidRPr="001D093C" w:rsidRDefault="008171E5" w:rsidP="00DA5A09">
            <w:pPr>
              <w:spacing w:after="0" w:line="240" w:lineRule="auto"/>
              <w:jc w:val="center"/>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w:t>
            </w:r>
          </w:p>
        </w:tc>
        <w:tc>
          <w:tcPr>
            <w:tcW w:w="603" w:type="pct"/>
            <w:tcBorders>
              <w:top w:val="nil"/>
              <w:left w:val="nil"/>
              <w:bottom w:val="single" w:sz="4" w:space="0" w:color="auto"/>
              <w:right w:val="single" w:sz="4" w:space="0" w:color="auto"/>
            </w:tcBorders>
            <w:shd w:val="clear" w:color="auto" w:fill="auto"/>
            <w:vAlign w:val="center"/>
            <w:hideMark/>
          </w:tcPr>
          <w:p w14:paraId="09DE77D4" w14:textId="5CEDA806" w:rsidR="008171E5" w:rsidRPr="001D093C" w:rsidRDefault="008171E5" w:rsidP="00DA5A0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2,71</w:t>
            </w:r>
            <w:r w:rsidRPr="001D093C">
              <w:rPr>
                <w:rFonts w:asciiTheme="minorHAnsi" w:eastAsia="Times New Roman" w:hAnsiTheme="minorHAnsi"/>
                <w:color w:val="000000"/>
                <w:sz w:val="16"/>
                <w:szCs w:val="16"/>
                <w:lang w:eastAsia="es-ES"/>
              </w:rPr>
              <w:t> </w:t>
            </w:r>
          </w:p>
        </w:tc>
      </w:tr>
      <w:tr w:rsidR="008171E5" w:rsidRPr="001D093C" w14:paraId="4D5EDEE5" w14:textId="77777777" w:rsidTr="006D56C8">
        <w:trPr>
          <w:trHeight w:val="456"/>
          <w:jc w:val="center"/>
        </w:trPr>
        <w:tc>
          <w:tcPr>
            <w:tcW w:w="3801" w:type="pct"/>
            <w:gridSpan w:val="2"/>
            <w:tcBorders>
              <w:top w:val="nil"/>
              <w:left w:val="nil"/>
              <w:bottom w:val="single" w:sz="4" w:space="0" w:color="000000"/>
              <w:right w:val="nil"/>
            </w:tcBorders>
            <w:shd w:val="clear" w:color="000000" w:fill="CCCCCC"/>
            <w:vAlign w:val="center"/>
            <w:hideMark/>
          </w:tcPr>
          <w:p w14:paraId="5A4D3E11" w14:textId="77777777" w:rsidR="008171E5" w:rsidRPr="001D093C" w:rsidRDefault="008171E5" w:rsidP="00DA5A09">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 xml:space="preserve">ISGC-P04-11: Grado de satisfacción del alumnado con el proceso para la elección y realización del TFG/TFM </w:t>
            </w:r>
          </w:p>
        </w:tc>
        <w:tc>
          <w:tcPr>
            <w:tcW w:w="595" w:type="pct"/>
            <w:tcBorders>
              <w:top w:val="nil"/>
              <w:left w:val="nil"/>
              <w:bottom w:val="single" w:sz="4" w:space="0" w:color="auto"/>
              <w:right w:val="single" w:sz="4" w:space="0" w:color="auto"/>
            </w:tcBorders>
            <w:shd w:val="clear" w:color="auto" w:fill="auto"/>
            <w:vAlign w:val="center"/>
            <w:hideMark/>
          </w:tcPr>
          <w:p w14:paraId="30E25746" w14:textId="77777777" w:rsidR="008171E5" w:rsidRPr="001D093C" w:rsidRDefault="008171E5" w:rsidP="00DA5A09">
            <w:pPr>
              <w:spacing w:after="0" w:line="240" w:lineRule="auto"/>
              <w:jc w:val="center"/>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w:t>
            </w:r>
          </w:p>
        </w:tc>
        <w:tc>
          <w:tcPr>
            <w:tcW w:w="603" w:type="pct"/>
            <w:tcBorders>
              <w:top w:val="nil"/>
              <w:left w:val="nil"/>
              <w:bottom w:val="single" w:sz="4" w:space="0" w:color="auto"/>
              <w:right w:val="single" w:sz="4" w:space="0" w:color="auto"/>
            </w:tcBorders>
            <w:shd w:val="clear" w:color="auto" w:fill="auto"/>
            <w:vAlign w:val="center"/>
            <w:hideMark/>
          </w:tcPr>
          <w:p w14:paraId="763AEB39" w14:textId="76652EE6" w:rsidR="008171E5" w:rsidRPr="001D093C" w:rsidRDefault="008171E5" w:rsidP="00DA5A0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3,43</w:t>
            </w:r>
            <w:r w:rsidRPr="001D093C">
              <w:rPr>
                <w:rFonts w:asciiTheme="minorHAnsi" w:eastAsia="Times New Roman" w:hAnsiTheme="minorHAnsi"/>
                <w:color w:val="000000"/>
                <w:sz w:val="16"/>
                <w:szCs w:val="16"/>
                <w:lang w:eastAsia="es-ES"/>
              </w:rPr>
              <w:t> </w:t>
            </w:r>
          </w:p>
        </w:tc>
      </w:tr>
      <w:tr w:rsidR="008171E5" w:rsidRPr="001D093C" w14:paraId="2867F8D3" w14:textId="77777777" w:rsidTr="006D56C8">
        <w:trPr>
          <w:trHeight w:val="684"/>
          <w:jc w:val="center"/>
        </w:trPr>
        <w:tc>
          <w:tcPr>
            <w:tcW w:w="3801" w:type="pct"/>
            <w:gridSpan w:val="2"/>
            <w:tcBorders>
              <w:top w:val="nil"/>
              <w:left w:val="nil"/>
              <w:bottom w:val="single" w:sz="4" w:space="0" w:color="000000"/>
              <w:right w:val="nil"/>
            </w:tcBorders>
            <w:shd w:val="clear" w:color="000000" w:fill="CCCCCC"/>
            <w:vAlign w:val="center"/>
            <w:hideMark/>
          </w:tcPr>
          <w:p w14:paraId="4B99D454" w14:textId="77777777" w:rsidR="008171E5" w:rsidRPr="001D093C" w:rsidRDefault="008171E5" w:rsidP="00DA5A09">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ISGC-P04-12: Grado de satisfacción de los tutores académicos con las prácticas externas realizadas por los estudiantes</w:t>
            </w:r>
          </w:p>
        </w:tc>
        <w:tc>
          <w:tcPr>
            <w:tcW w:w="595" w:type="pct"/>
            <w:tcBorders>
              <w:top w:val="nil"/>
              <w:left w:val="nil"/>
              <w:bottom w:val="single" w:sz="4" w:space="0" w:color="auto"/>
              <w:right w:val="single" w:sz="4" w:space="0" w:color="auto"/>
            </w:tcBorders>
            <w:shd w:val="clear" w:color="auto" w:fill="auto"/>
            <w:vAlign w:val="center"/>
            <w:hideMark/>
          </w:tcPr>
          <w:p w14:paraId="44A73277" w14:textId="77777777" w:rsidR="008171E5" w:rsidRPr="001D093C" w:rsidRDefault="008171E5" w:rsidP="00DA5A09">
            <w:pPr>
              <w:spacing w:after="0" w:line="240" w:lineRule="auto"/>
              <w:jc w:val="center"/>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w:t>
            </w:r>
          </w:p>
        </w:tc>
        <w:tc>
          <w:tcPr>
            <w:tcW w:w="603" w:type="pct"/>
            <w:tcBorders>
              <w:top w:val="nil"/>
              <w:left w:val="nil"/>
              <w:bottom w:val="single" w:sz="4" w:space="0" w:color="auto"/>
              <w:right w:val="single" w:sz="4" w:space="0" w:color="auto"/>
            </w:tcBorders>
            <w:shd w:val="clear" w:color="auto" w:fill="auto"/>
            <w:vAlign w:val="center"/>
            <w:hideMark/>
          </w:tcPr>
          <w:p w14:paraId="5D47D94B" w14:textId="22C51ABA" w:rsidR="008171E5" w:rsidRPr="001D093C" w:rsidRDefault="008171E5" w:rsidP="00DA5A0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4,33</w:t>
            </w:r>
            <w:r w:rsidRPr="001D093C">
              <w:rPr>
                <w:rFonts w:asciiTheme="minorHAnsi" w:eastAsia="Times New Roman" w:hAnsiTheme="minorHAnsi"/>
                <w:color w:val="000000"/>
                <w:sz w:val="16"/>
                <w:szCs w:val="16"/>
                <w:lang w:eastAsia="es-ES"/>
              </w:rPr>
              <w:t> </w:t>
            </w:r>
          </w:p>
        </w:tc>
      </w:tr>
      <w:tr w:rsidR="008171E5" w:rsidRPr="001D093C" w14:paraId="25BA2A24" w14:textId="77777777" w:rsidTr="006D56C8">
        <w:trPr>
          <w:trHeight w:val="600"/>
          <w:jc w:val="center"/>
        </w:trPr>
        <w:tc>
          <w:tcPr>
            <w:tcW w:w="3801" w:type="pct"/>
            <w:gridSpan w:val="2"/>
            <w:tcBorders>
              <w:top w:val="nil"/>
              <w:left w:val="nil"/>
              <w:bottom w:val="single" w:sz="4" w:space="0" w:color="000000"/>
              <w:right w:val="nil"/>
            </w:tcBorders>
            <w:shd w:val="clear" w:color="000000" w:fill="CCCCCC"/>
            <w:vAlign w:val="center"/>
            <w:hideMark/>
          </w:tcPr>
          <w:p w14:paraId="37C183AE" w14:textId="77777777" w:rsidR="008171E5" w:rsidRPr="001D093C" w:rsidRDefault="008171E5" w:rsidP="00DA5A09">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 xml:space="preserve">ISGC-P04-13: Grado de satisfacción de los tutores de las entidades colaboradoras con el desempeño del alumnado en las prácticas externas </w:t>
            </w:r>
          </w:p>
        </w:tc>
        <w:tc>
          <w:tcPr>
            <w:tcW w:w="595" w:type="pct"/>
            <w:tcBorders>
              <w:top w:val="nil"/>
              <w:left w:val="nil"/>
              <w:bottom w:val="single" w:sz="4" w:space="0" w:color="auto"/>
              <w:right w:val="single" w:sz="4" w:space="0" w:color="auto"/>
            </w:tcBorders>
            <w:shd w:val="clear" w:color="auto" w:fill="auto"/>
            <w:vAlign w:val="center"/>
            <w:hideMark/>
          </w:tcPr>
          <w:p w14:paraId="37CE1B78" w14:textId="77777777" w:rsidR="008171E5" w:rsidRPr="001D093C" w:rsidRDefault="008171E5" w:rsidP="00DA5A09">
            <w:pPr>
              <w:spacing w:after="0" w:line="240" w:lineRule="auto"/>
              <w:jc w:val="center"/>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w:t>
            </w:r>
          </w:p>
        </w:tc>
        <w:tc>
          <w:tcPr>
            <w:tcW w:w="603" w:type="pct"/>
            <w:tcBorders>
              <w:top w:val="nil"/>
              <w:left w:val="nil"/>
              <w:bottom w:val="single" w:sz="4" w:space="0" w:color="auto"/>
              <w:right w:val="single" w:sz="4" w:space="0" w:color="auto"/>
            </w:tcBorders>
            <w:shd w:val="clear" w:color="auto" w:fill="auto"/>
            <w:vAlign w:val="center"/>
            <w:hideMark/>
          </w:tcPr>
          <w:p w14:paraId="790090A6" w14:textId="7E9F1E12" w:rsidR="008171E5" w:rsidRPr="001D093C" w:rsidRDefault="008171E5" w:rsidP="00DA5A0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4,85</w:t>
            </w:r>
            <w:r w:rsidRPr="001D093C">
              <w:rPr>
                <w:rFonts w:asciiTheme="minorHAnsi" w:eastAsia="Times New Roman" w:hAnsiTheme="minorHAnsi"/>
                <w:color w:val="000000"/>
                <w:sz w:val="16"/>
                <w:szCs w:val="16"/>
                <w:lang w:eastAsia="es-ES"/>
              </w:rPr>
              <w:t> </w:t>
            </w:r>
          </w:p>
        </w:tc>
      </w:tr>
      <w:tr w:rsidR="008171E5" w:rsidRPr="001D093C" w14:paraId="0DF9DB9C" w14:textId="77777777" w:rsidTr="006D56C8">
        <w:trPr>
          <w:trHeight w:val="288"/>
          <w:jc w:val="center"/>
        </w:trPr>
        <w:tc>
          <w:tcPr>
            <w:tcW w:w="3801" w:type="pct"/>
            <w:gridSpan w:val="2"/>
            <w:tcBorders>
              <w:top w:val="nil"/>
              <w:left w:val="nil"/>
              <w:bottom w:val="single" w:sz="4" w:space="0" w:color="000000"/>
              <w:right w:val="nil"/>
            </w:tcBorders>
            <w:shd w:val="clear" w:color="000000" w:fill="CCCCCC"/>
            <w:vAlign w:val="center"/>
            <w:hideMark/>
          </w:tcPr>
          <w:p w14:paraId="71EF67E3" w14:textId="77777777" w:rsidR="008171E5" w:rsidRPr="001D093C" w:rsidRDefault="008171E5" w:rsidP="00DA5A09">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ISGC-P04-14: Grado de satisfacción del alumnado con las prácticas externas realizadas</w:t>
            </w:r>
          </w:p>
        </w:tc>
        <w:tc>
          <w:tcPr>
            <w:tcW w:w="595" w:type="pct"/>
            <w:tcBorders>
              <w:top w:val="nil"/>
              <w:left w:val="nil"/>
              <w:bottom w:val="single" w:sz="4" w:space="0" w:color="auto"/>
              <w:right w:val="single" w:sz="4" w:space="0" w:color="auto"/>
            </w:tcBorders>
            <w:shd w:val="clear" w:color="auto" w:fill="auto"/>
            <w:vAlign w:val="center"/>
            <w:hideMark/>
          </w:tcPr>
          <w:p w14:paraId="76C21E4E" w14:textId="77777777" w:rsidR="008171E5" w:rsidRPr="001D093C" w:rsidRDefault="008171E5" w:rsidP="00DA5A09">
            <w:pPr>
              <w:spacing w:after="0" w:line="240" w:lineRule="auto"/>
              <w:jc w:val="center"/>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w:t>
            </w:r>
          </w:p>
        </w:tc>
        <w:tc>
          <w:tcPr>
            <w:tcW w:w="603" w:type="pct"/>
            <w:tcBorders>
              <w:top w:val="nil"/>
              <w:left w:val="nil"/>
              <w:bottom w:val="single" w:sz="4" w:space="0" w:color="auto"/>
              <w:right w:val="single" w:sz="4" w:space="0" w:color="auto"/>
            </w:tcBorders>
            <w:shd w:val="clear" w:color="auto" w:fill="auto"/>
            <w:vAlign w:val="center"/>
            <w:hideMark/>
          </w:tcPr>
          <w:p w14:paraId="101197D1" w14:textId="395183D6" w:rsidR="008171E5" w:rsidRPr="001D093C" w:rsidRDefault="008171E5" w:rsidP="00DA5A0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5</w:t>
            </w:r>
            <w:r w:rsidRPr="001D093C">
              <w:rPr>
                <w:rFonts w:asciiTheme="minorHAnsi" w:eastAsia="Times New Roman" w:hAnsiTheme="minorHAnsi"/>
                <w:color w:val="000000"/>
                <w:sz w:val="16"/>
                <w:szCs w:val="16"/>
                <w:lang w:eastAsia="es-ES"/>
              </w:rPr>
              <w:t> </w:t>
            </w:r>
          </w:p>
        </w:tc>
      </w:tr>
      <w:tr w:rsidR="008171E5" w:rsidRPr="001D093C" w14:paraId="0A4423C8" w14:textId="77777777" w:rsidTr="006D56C8">
        <w:trPr>
          <w:trHeight w:val="600"/>
          <w:jc w:val="center"/>
        </w:trPr>
        <w:tc>
          <w:tcPr>
            <w:tcW w:w="3801" w:type="pct"/>
            <w:gridSpan w:val="2"/>
            <w:tcBorders>
              <w:top w:val="nil"/>
              <w:left w:val="nil"/>
              <w:bottom w:val="single" w:sz="4" w:space="0" w:color="000000"/>
              <w:right w:val="nil"/>
            </w:tcBorders>
            <w:shd w:val="clear" w:color="000000" w:fill="CCCCCC"/>
            <w:vAlign w:val="center"/>
            <w:hideMark/>
          </w:tcPr>
          <w:p w14:paraId="456AA95E" w14:textId="77777777" w:rsidR="008171E5" w:rsidRPr="001D093C" w:rsidRDefault="008171E5" w:rsidP="00DA5A09">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ISGC-P04-15: Grado de satisfacción del alumnado que ha participado en redes de movilidad nacional e internacional, tanto entrantes como salientes</w:t>
            </w:r>
          </w:p>
        </w:tc>
        <w:tc>
          <w:tcPr>
            <w:tcW w:w="595" w:type="pct"/>
            <w:tcBorders>
              <w:top w:val="nil"/>
              <w:left w:val="nil"/>
              <w:bottom w:val="single" w:sz="4" w:space="0" w:color="auto"/>
              <w:right w:val="single" w:sz="4" w:space="0" w:color="auto"/>
            </w:tcBorders>
            <w:shd w:val="clear" w:color="auto" w:fill="auto"/>
            <w:vAlign w:val="center"/>
            <w:hideMark/>
          </w:tcPr>
          <w:p w14:paraId="61ED9E59" w14:textId="77777777" w:rsidR="008171E5" w:rsidRPr="001D093C" w:rsidRDefault="008171E5" w:rsidP="00DA5A09">
            <w:pPr>
              <w:spacing w:after="0" w:line="240" w:lineRule="auto"/>
              <w:jc w:val="center"/>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w:t>
            </w:r>
          </w:p>
        </w:tc>
        <w:tc>
          <w:tcPr>
            <w:tcW w:w="603" w:type="pct"/>
            <w:tcBorders>
              <w:top w:val="nil"/>
              <w:left w:val="nil"/>
              <w:bottom w:val="single" w:sz="4" w:space="0" w:color="auto"/>
              <w:right w:val="single" w:sz="4" w:space="0" w:color="auto"/>
            </w:tcBorders>
            <w:shd w:val="clear" w:color="auto" w:fill="auto"/>
            <w:vAlign w:val="center"/>
            <w:hideMark/>
          </w:tcPr>
          <w:p w14:paraId="73E0986B" w14:textId="073B86C8" w:rsidR="008171E5" w:rsidRPr="001D093C" w:rsidRDefault="008171E5" w:rsidP="00DA5A0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w:t>
            </w:r>
            <w:r w:rsidRPr="001D093C">
              <w:rPr>
                <w:rFonts w:asciiTheme="minorHAnsi" w:eastAsia="Times New Roman" w:hAnsiTheme="minorHAnsi"/>
                <w:color w:val="000000"/>
                <w:sz w:val="16"/>
                <w:szCs w:val="16"/>
                <w:lang w:eastAsia="es-ES"/>
              </w:rPr>
              <w:t> </w:t>
            </w:r>
          </w:p>
        </w:tc>
      </w:tr>
    </w:tbl>
    <w:p w14:paraId="66774520" w14:textId="53D20FF0" w:rsidR="00FB1936" w:rsidRDefault="00FB1936" w:rsidP="006A3AAA">
      <w:pPr>
        <w:spacing w:after="0"/>
      </w:pPr>
    </w:p>
    <w:tbl>
      <w:tblPr>
        <w:tblW w:w="4493" w:type="pct"/>
        <w:jc w:val="center"/>
        <w:tblCellMar>
          <w:left w:w="70" w:type="dxa"/>
          <w:right w:w="70" w:type="dxa"/>
        </w:tblCellMar>
        <w:tblLook w:val="04A0" w:firstRow="1" w:lastRow="0" w:firstColumn="1" w:lastColumn="0" w:noHBand="0" w:noVBand="1"/>
      </w:tblPr>
      <w:tblGrid>
        <w:gridCol w:w="3996"/>
        <w:gridCol w:w="2254"/>
        <w:gridCol w:w="980"/>
        <w:gridCol w:w="992"/>
      </w:tblGrid>
      <w:tr w:rsidR="008171E5" w:rsidRPr="001D093C" w14:paraId="5A1747C3" w14:textId="77777777" w:rsidTr="006D56C8">
        <w:trPr>
          <w:trHeight w:val="600"/>
          <w:jc w:val="center"/>
        </w:trPr>
        <w:tc>
          <w:tcPr>
            <w:tcW w:w="3801" w:type="pct"/>
            <w:gridSpan w:val="2"/>
            <w:tcBorders>
              <w:top w:val="single" w:sz="4" w:space="0" w:color="000000"/>
              <w:left w:val="nil"/>
              <w:bottom w:val="single" w:sz="4" w:space="0" w:color="000000"/>
              <w:right w:val="single" w:sz="4" w:space="0" w:color="000000"/>
            </w:tcBorders>
            <w:shd w:val="clear" w:color="000000" w:fill="244061"/>
            <w:vAlign w:val="center"/>
            <w:hideMark/>
          </w:tcPr>
          <w:p w14:paraId="5C049757" w14:textId="11F68835" w:rsidR="008171E5" w:rsidRPr="001D093C" w:rsidRDefault="008171E5" w:rsidP="00DA5A09">
            <w:pPr>
              <w:spacing w:after="0" w:line="240" w:lineRule="auto"/>
              <w:jc w:val="center"/>
              <w:rPr>
                <w:rFonts w:asciiTheme="minorHAnsi" w:eastAsia="Times New Roman" w:hAnsiTheme="minorHAnsi" w:cs="Arial"/>
                <w:color w:val="FFFFFF"/>
                <w:sz w:val="16"/>
                <w:szCs w:val="16"/>
                <w:lang w:eastAsia="es-ES"/>
              </w:rPr>
            </w:pPr>
            <w:r w:rsidRPr="001D093C">
              <w:rPr>
                <w:rFonts w:asciiTheme="minorHAnsi" w:eastAsia="Times New Roman" w:hAnsiTheme="minorHAnsi" w:cs="Arial"/>
                <w:color w:val="FFFFFF"/>
                <w:sz w:val="16"/>
                <w:szCs w:val="16"/>
                <w:lang w:eastAsia="es-ES"/>
              </w:rPr>
              <w:t>INDICADOR (CENTRO)</w:t>
            </w:r>
          </w:p>
        </w:tc>
        <w:tc>
          <w:tcPr>
            <w:tcW w:w="596" w:type="pct"/>
            <w:tcBorders>
              <w:top w:val="single" w:sz="4" w:space="0" w:color="000000"/>
              <w:left w:val="nil"/>
              <w:bottom w:val="nil"/>
              <w:right w:val="single" w:sz="4" w:space="0" w:color="000000"/>
            </w:tcBorders>
            <w:shd w:val="clear" w:color="000000" w:fill="244061"/>
            <w:vAlign w:val="center"/>
            <w:hideMark/>
          </w:tcPr>
          <w:p w14:paraId="47EF83DD" w14:textId="77777777" w:rsidR="008171E5" w:rsidRPr="001D093C" w:rsidRDefault="008171E5" w:rsidP="00DA5A09">
            <w:pPr>
              <w:spacing w:after="0" w:line="240" w:lineRule="auto"/>
              <w:jc w:val="center"/>
              <w:rPr>
                <w:rFonts w:asciiTheme="minorHAnsi" w:eastAsia="Times New Roman" w:hAnsiTheme="minorHAnsi"/>
                <w:color w:val="FFFFFF"/>
                <w:sz w:val="16"/>
                <w:szCs w:val="16"/>
                <w:lang w:eastAsia="es-ES"/>
              </w:rPr>
            </w:pPr>
            <w:r w:rsidRPr="001D093C">
              <w:rPr>
                <w:rFonts w:asciiTheme="minorHAnsi" w:eastAsia="Times New Roman" w:hAnsiTheme="minorHAnsi"/>
                <w:color w:val="FFFFFF"/>
                <w:sz w:val="16"/>
                <w:szCs w:val="16"/>
                <w:lang w:eastAsia="es-ES"/>
              </w:rPr>
              <w:t>2019-20</w:t>
            </w:r>
          </w:p>
        </w:tc>
        <w:tc>
          <w:tcPr>
            <w:tcW w:w="603" w:type="pct"/>
            <w:tcBorders>
              <w:top w:val="single" w:sz="4" w:space="0" w:color="000000"/>
              <w:left w:val="nil"/>
              <w:bottom w:val="nil"/>
              <w:right w:val="single" w:sz="4" w:space="0" w:color="000000"/>
            </w:tcBorders>
            <w:shd w:val="clear" w:color="000000" w:fill="244061"/>
            <w:vAlign w:val="center"/>
            <w:hideMark/>
          </w:tcPr>
          <w:p w14:paraId="4AA29412" w14:textId="77777777" w:rsidR="008171E5" w:rsidRPr="001D093C" w:rsidRDefault="008171E5" w:rsidP="00DA5A09">
            <w:pPr>
              <w:spacing w:after="0" w:line="240" w:lineRule="auto"/>
              <w:jc w:val="center"/>
              <w:rPr>
                <w:rFonts w:asciiTheme="minorHAnsi" w:eastAsia="Times New Roman" w:hAnsiTheme="minorHAnsi"/>
                <w:color w:val="FFFFFF"/>
                <w:sz w:val="16"/>
                <w:szCs w:val="16"/>
                <w:lang w:eastAsia="es-ES"/>
              </w:rPr>
            </w:pPr>
            <w:r w:rsidRPr="001D093C">
              <w:rPr>
                <w:rFonts w:asciiTheme="minorHAnsi" w:eastAsia="Times New Roman" w:hAnsiTheme="minorHAnsi"/>
                <w:color w:val="FFFFFF"/>
                <w:sz w:val="16"/>
                <w:szCs w:val="16"/>
                <w:lang w:eastAsia="es-ES"/>
              </w:rPr>
              <w:t>2020-21</w:t>
            </w:r>
          </w:p>
        </w:tc>
      </w:tr>
      <w:tr w:rsidR="008171E5" w:rsidRPr="001D093C" w14:paraId="711D0634" w14:textId="77777777" w:rsidTr="006D56C8">
        <w:trPr>
          <w:trHeight w:val="288"/>
          <w:jc w:val="center"/>
        </w:trPr>
        <w:tc>
          <w:tcPr>
            <w:tcW w:w="3801" w:type="pct"/>
            <w:gridSpan w:val="2"/>
            <w:tcBorders>
              <w:top w:val="nil"/>
              <w:left w:val="nil"/>
              <w:bottom w:val="single" w:sz="4" w:space="0" w:color="000000"/>
              <w:right w:val="nil"/>
            </w:tcBorders>
            <w:shd w:val="clear" w:color="000000" w:fill="CCCCCC"/>
            <w:vAlign w:val="center"/>
            <w:hideMark/>
          </w:tcPr>
          <w:p w14:paraId="4A28D9C8" w14:textId="77777777" w:rsidR="008171E5" w:rsidRPr="001D093C" w:rsidRDefault="008171E5" w:rsidP="00DA5A09">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ISGC-P04-01: Tasa de rendimiento</w:t>
            </w:r>
          </w:p>
        </w:tc>
        <w:tc>
          <w:tcPr>
            <w:tcW w:w="596" w:type="pct"/>
            <w:tcBorders>
              <w:top w:val="single" w:sz="4" w:space="0" w:color="auto"/>
              <w:left w:val="nil"/>
              <w:bottom w:val="single" w:sz="4" w:space="0" w:color="auto"/>
              <w:right w:val="single" w:sz="4" w:space="0" w:color="auto"/>
            </w:tcBorders>
            <w:shd w:val="clear" w:color="auto" w:fill="auto"/>
            <w:vAlign w:val="center"/>
            <w:hideMark/>
          </w:tcPr>
          <w:p w14:paraId="20F68C91" w14:textId="68883EBD" w:rsidR="008171E5" w:rsidRPr="001D093C" w:rsidRDefault="008171E5" w:rsidP="00DA5A0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87,38%</w:t>
            </w:r>
            <w:r w:rsidRPr="001D093C">
              <w:rPr>
                <w:rFonts w:asciiTheme="minorHAnsi" w:eastAsia="Times New Roman" w:hAnsiTheme="minorHAnsi"/>
                <w:color w:val="000000"/>
                <w:sz w:val="16"/>
                <w:szCs w:val="16"/>
                <w:lang w:eastAsia="es-ES"/>
              </w:rPr>
              <w:t> </w:t>
            </w:r>
          </w:p>
        </w:tc>
        <w:tc>
          <w:tcPr>
            <w:tcW w:w="603" w:type="pct"/>
            <w:tcBorders>
              <w:top w:val="single" w:sz="4" w:space="0" w:color="auto"/>
              <w:left w:val="nil"/>
              <w:bottom w:val="single" w:sz="4" w:space="0" w:color="auto"/>
              <w:right w:val="single" w:sz="4" w:space="0" w:color="auto"/>
            </w:tcBorders>
            <w:shd w:val="clear" w:color="auto" w:fill="auto"/>
            <w:vAlign w:val="center"/>
            <w:hideMark/>
          </w:tcPr>
          <w:p w14:paraId="2D7B5FF5" w14:textId="01C2FA03" w:rsidR="008171E5" w:rsidRPr="001D093C" w:rsidRDefault="008171E5" w:rsidP="00DA5A0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82%</w:t>
            </w:r>
            <w:r w:rsidRPr="001D093C">
              <w:rPr>
                <w:rFonts w:asciiTheme="minorHAnsi" w:eastAsia="Times New Roman" w:hAnsiTheme="minorHAnsi"/>
                <w:color w:val="000000"/>
                <w:sz w:val="16"/>
                <w:szCs w:val="16"/>
                <w:lang w:eastAsia="es-ES"/>
              </w:rPr>
              <w:t> </w:t>
            </w:r>
          </w:p>
        </w:tc>
      </w:tr>
      <w:tr w:rsidR="008171E5" w:rsidRPr="001D093C" w14:paraId="39E97525" w14:textId="77777777" w:rsidTr="006D56C8">
        <w:trPr>
          <w:trHeight w:val="288"/>
          <w:jc w:val="center"/>
        </w:trPr>
        <w:tc>
          <w:tcPr>
            <w:tcW w:w="3801" w:type="pct"/>
            <w:gridSpan w:val="2"/>
            <w:tcBorders>
              <w:top w:val="nil"/>
              <w:left w:val="nil"/>
              <w:bottom w:val="single" w:sz="4" w:space="0" w:color="000000"/>
              <w:right w:val="nil"/>
            </w:tcBorders>
            <w:shd w:val="clear" w:color="000000" w:fill="CCCCCC"/>
            <w:vAlign w:val="center"/>
            <w:hideMark/>
          </w:tcPr>
          <w:p w14:paraId="0183EEAF" w14:textId="77777777" w:rsidR="008171E5" w:rsidRPr="001D093C" w:rsidRDefault="008171E5" w:rsidP="00DA5A09">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ISGC-P04-02: Tasa de éxito</w:t>
            </w:r>
          </w:p>
        </w:tc>
        <w:tc>
          <w:tcPr>
            <w:tcW w:w="596" w:type="pct"/>
            <w:tcBorders>
              <w:top w:val="nil"/>
              <w:left w:val="nil"/>
              <w:bottom w:val="single" w:sz="4" w:space="0" w:color="auto"/>
              <w:right w:val="single" w:sz="4" w:space="0" w:color="auto"/>
            </w:tcBorders>
            <w:shd w:val="clear" w:color="auto" w:fill="auto"/>
            <w:vAlign w:val="center"/>
            <w:hideMark/>
          </w:tcPr>
          <w:p w14:paraId="4DAE2F37" w14:textId="3AAEE173" w:rsidR="008171E5" w:rsidRPr="001D093C" w:rsidRDefault="008171E5" w:rsidP="00DA5A0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99,18%</w:t>
            </w:r>
            <w:r w:rsidRPr="001D093C">
              <w:rPr>
                <w:rFonts w:asciiTheme="minorHAnsi" w:eastAsia="Times New Roman" w:hAnsiTheme="minorHAnsi"/>
                <w:color w:val="000000"/>
                <w:sz w:val="16"/>
                <w:szCs w:val="16"/>
                <w:lang w:eastAsia="es-ES"/>
              </w:rPr>
              <w:t> </w:t>
            </w:r>
          </w:p>
        </w:tc>
        <w:tc>
          <w:tcPr>
            <w:tcW w:w="603" w:type="pct"/>
            <w:tcBorders>
              <w:top w:val="nil"/>
              <w:left w:val="nil"/>
              <w:bottom w:val="single" w:sz="4" w:space="0" w:color="auto"/>
              <w:right w:val="single" w:sz="4" w:space="0" w:color="auto"/>
            </w:tcBorders>
            <w:shd w:val="clear" w:color="auto" w:fill="auto"/>
            <w:vAlign w:val="center"/>
            <w:hideMark/>
          </w:tcPr>
          <w:p w14:paraId="2E562580" w14:textId="7937591B" w:rsidR="008171E5" w:rsidRPr="001D093C" w:rsidRDefault="008171E5" w:rsidP="00DA5A0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99,6%</w:t>
            </w:r>
            <w:r w:rsidRPr="001D093C">
              <w:rPr>
                <w:rFonts w:asciiTheme="minorHAnsi" w:eastAsia="Times New Roman" w:hAnsiTheme="minorHAnsi"/>
                <w:color w:val="000000"/>
                <w:sz w:val="16"/>
                <w:szCs w:val="16"/>
                <w:lang w:eastAsia="es-ES"/>
              </w:rPr>
              <w:t> </w:t>
            </w:r>
          </w:p>
        </w:tc>
      </w:tr>
      <w:tr w:rsidR="008171E5" w:rsidRPr="001D093C" w14:paraId="559B26D9" w14:textId="77777777" w:rsidTr="006D56C8">
        <w:trPr>
          <w:trHeight w:val="288"/>
          <w:jc w:val="center"/>
        </w:trPr>
        <w:tc>
          <w:tcPr>
            <w:tcW w:w="3801" w:type="pct"/>
            <w:gridSpan w:val="2"/>
            <w:tcBorders>
              <w:top w:val="nil"/>
              <w:left w:val="nil"/>
              <w:bottom w:val="single" w:sz="4" w:space="0" w:color="000000"/>
              <w:right w:val="nil"/>
            </w:tcBorders>
            <w:shd w:val="clear" w:color="000000" w:fill="CCCCCC"/>
            <w:vAlign w:val="center"/>
            <w:hideMark/>
          </w:tcPr>
          <w:p w14:paraId="4C3FD785" w14:textId="77777777" w:rsidR="008171E5" w:rsidRPr="001D093C" w:rsidRDefault="008171E5" w:rsidP="00DA5A09">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 xml:space="preserve">ISGC-P04-03: Tasa de evaluación (también denominada Tasa de presentados) </w:t>
            </w:r>
          </w:p>
        </w:tc>
        <w:tc>
          <w:tcPr>
            <w:tcW w:w="596" w:type="pct"/>
            <w:tcBorders>
              <w:top w:val="nil"/>
              <w:left w:val="nil"/>
              <w:bottom w:val="single" w:sz="4" w:space="0" w:color="auto"/>
              <w:right w:val="single" w:sz="4" w:space="0" w:color="auto"/>
            </w:tcBorders>
            <w:shd w:val="clear" w:color="auto" w:fill="auto"/>
            <w:vAlign w:val="center"/>
            <w:hideMark/>
          </w:tcPr>
          <w:p w14:paraId="29608BCA" w14:textId="6436EF9E" w:rsidR="008171E5" w:rsidRPr="001D093C" w:rsidRDefault="008171E5" w:rsidP="00DA5A09">
            <w:pPr>
              <w:spacing w:after="0" w:line="240" w:lineRule="auto"/>
              <w:jc w:val="center"/>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88,09%</w:t>
            </w:r>
          </w:p>
        </w:tc>
        <w:tc>
          <w:tcPr>
            <w:tcW w:w="603" w:type="pct"/>
            <w:tcBorders>
              <w:top w:val="nil"/>
              <w:left w:val="nil"/>
              <w:bottom w:val="single" w:sz="4" w:space="0" w:color="auto"/>
              <w:right w:val="single" w:sz="4" w:space="0" w:color="auto"/>
            </w:tcBorders>
            <w:shd w:val="clear" w:color="auto" w:fill="auto"/>
            <w:vAlign w:val="center"/>
            <w:hideMark/>
          </w:tcPr>
          <w:p w14:paraId="77DF8917" w14:textId="52F04B6C" w:rsidR="008171E5" w:rsidRPr="001D093C" w:rsidRDefault="008171E5" w:rsidP="00DA5A0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82,3%</w:t>
            </w:r>
            <w:r w:rsidRPr="001D093C">
              <w:rPr>
                <w:rFonts w:asciiTheme="minorHAnsi" w:eastAsia="Times New Roman" w:hAnsiTheme="minorHAnsi"/>
                <w:color w:val="000000"/>
                <w:sz w:val="16"/>
                <w:szCs w:val="16"/>
                <w:lang w:eastAsia="es-ES"/>
              </w:rPr>
              <w:t> </w:t>
            </w:r>
          </w:p>
        </w:tc>
      </w:tr>
      <w:tr w:rsidR="008171E5" w:rsidRPr="001D093C" w14:paraId="11A93B4A" w14:textId="77777777" w:rsidTr="006D56C8">
        <w:trPr>
          <w:trHeight w:val="288"/>
          <w:jc w:val="center"/>
        </w:trPr>
        <w:tc>
          <w:tcPr>
            <w:tcW w:w="3801" w:type="pct"/>
            <w:gridSpan w:val="2"/>
            <w:tcBorders>
              <w:top w:val="nil"/>
              <w:left w:val="nil"/>
              <w:bottom w:val="single" w:sz="4" w:space="0" w:color="000000"/>
              <w:right w:val="nil"/>
            </w:tcBorders>
            <w:shd w:val="clear" w:color="000000" w:fill="CCCCCC"/>
            <w:vAlign w:val="center"/>
            <w:hideMark/>
          </w:tcPr>
          <w:p w14:paraId="3C2E3776" w14:textId="77777777" w:rsidR="008171E5" w:rsidRPr="001D093C" w:rsidRDefault="008171E5" w:rsidP="00DA5A09">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ISGC-P04-04: Tasa de abandono</w:t>
            </w:r>
          </w:p>
        </w:tc>
        <w:tc>
          <w:tcPr>
            <w:tcW w:w="596" w:type="pct"/>
            <w:tcBorders>
              <w:top w:val="nil"/>
              <w:left w:val="nil"/>
              <w:bottom w:val="single" w:sz="4" w:space="0" w:color="auto"/>
              <w:right w:val="single" w:sz="4" w:space="0" w:color="auto"/>
            </w:tcBorders>
            <w:shd w:val="clear" w:color="auto" w:fill="auto"/>
            <w:vAlign w:val="center"/>
            <w:hideMark/>
          </w:tcPr>
          <w:p w14:paraId="1BF92042" w14:textId="3D6684CF" w:rsidR="008171E5" w:rsidRPr="001D093C" w:rsidRDefault="008171E5" w:rsidP="00DA5A0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4,65%</w:t>
            </w:r>
            <w:r w:rsidRPr="001D093C">
              <w:rPr>
                <w:rFonts w:asciiTheme="minorHAnsi" w:eastAsia="Times New Roman" w:hAnsiTheme="minorHAnsi"/>
                <w:color w:val="000000"/>
                <w:sz w:val="16"/>
                <w:szCs w:val="16"/>
                <w:lang w:eastAsia="es-ES"/>
              </w:rPr>
              <w:t> </w:t>
            </w:r>
          </w:p>
        </w:tc>
        <w:tc>
          <w:tcPr>
            <w:tcW w:w="603" w:type="pct"/>
            <w:tcBorders>
              <w:top w:val="nil"/>
              <w:left w:val="nil"/>
              <w:bottom w:val="single" w:sz="4" w:space="0" w:color="auto"/>
              <w:right w:val="single" w:sz="4" w:space="0" w:color="auto"/>
            </w:tcBorders>
            <w:shd w:val="clear" w:color="auto" w:fill="auto"/>
            <w:vAlign w:val="center"/>
            <w:hideMark/>
          </w:tcPr>
          <w:p w14:paraId="3F5742C4" w14:textId="5ED04F61" w:rsidR="008171E5" w:rsidRPr="001D093C" w:rsidRDefault="008171E5" w:rsidP="00DA5A0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9,9%</w:t>
            </w:r>
            <w:r w:rsidRPr="001D093C">
              <w:rPr>
                <w:rFonts w:asciiTheme="minorHAnsi" w:eastAsia="Times New Roman" w:hAnsiTheme="minorHAnsi"/>
                <w:color w:val="000000"/>
                <w:sz w:val="16"/>
                <w:szCs w:val="16"/>
                <w:lang w:eastAsia="es-ES"/>
              </w:rPr>
              <w:t> </w:t>
            </w:r>
          </w:p>
        </w:tc>
      </w:tr>
      <w:tr w:rsidR="008171E5" w:rsidRPr="001D093C" w14:paraId="0CCE0FDA" w14:textId="77777777" w:rsidTr="006D56C8">
        <w:trPr>
          <w:trHeight w:val="288"/>
          <w:jc w:val="center"/>
        </w:trPr>
        <w:tc>
          <w:tcPr>
            <w:tcW w:w="3801" w:type="pct"/>
            <w:gridSpan w:val="2"/>
            <w:tcBorders>
              <w:top w:val="nil"/>
              <w:left w:val="nil"/>
              <w:bottom w:val="single" w:sz="4" w:space="0" w:color="000000"/>
              <w:right w:val="nil"/>
            </w:tcBorders>
            <w:shd w:val="clear" w:color="000000" w:fill="CCCCCC"/>
            <w:vAlign w:val="center"/>
            <w:hideMark/>
          </w:tcPr>
          <w:p w14:paraId="24543072" w14:textId="77777777" w:rsidR="008171E5" w:rsidRPr="001D093C" w:rsidRDefault="008171E5" w:rsidP="00DA5A09">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 xml:space="preserve">ISGC-P04-05: Tasa de graduación </w:t>
            </w:r>
          </w:p>
        </w:tc>
        <w:tc>
          <w:tcPr>
            <w:tcW w:w="596" w:type="pct"/>
            <w:tcBorders>
              <w:top w:val="nil"/>
              <w:left w:val="nil"/>
              <w:bottom w:val="single" w:sz="4" w:space="0" w:color="auto"/>
              <w:right w:val="single" w:sz="4" w:space="0" w:color="auto"/>
            </w:tcBorders>
            <w:shd w:val="clear" w:color="auto" w:fill="auto"/>
            <w:vAlign w:val="center"/>
            <w:hideMark/>
          </w:tcPr>
          <w:p w14:paraId="10E709E6" w14:textId="34E5C8CA" w:rsidR="008171E5" w:rsidRPr="001D093C" w:rsidRDefault="008171E5" w:rsidP="00DA5A0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66,28%</w:t>
            </w:r>
            <w:r w:rsidRPr="001D093C">
              <w:rPr>
                <w:rFonts w:asciiTheme="minorHAnsi" w:eastAsia="Times New Roman" w:hAnsiTheme="minorHAnsi"/>
                <w:color w:val="000000"/>
                <w:sz w:val="16"/>
                <w:szCs w:val="16"/>
                <w:lang w:eastAsia="es-ES"/>
              </w:rPr>
              <w:t> </w:t>
            </w:r>
          </w:p>
        </w:tc>
        <w:tc>
          <w:tcPr>
            <w:tcW w:w="603" w:type="pct"/>
            <w:tcBorders>
              <w:top w:val="nil"/>
              <w:left w:val="nil"/>
              <w:bottom w:val="single" w:sz="4" w:space="0" w:color="auto"/>
              <w:right w:val="single" w:sz="4" w:space="0" w:color="auto"/>
            </w:tcBorders>
            <w:shd w:val="clear" w:color="auto" w:fill="auto"/>
            <w:vAlign w:val="center"/>
            <w:hideMark/>
          </w:tcPr>
          <w:p w14:paraId="0A738550" w14:textId="0D4B0734" w:rsidR="008171E5" w:rsidRPr="001D093C" w:rsidRDefault="008171E5" w:rsidP="00DA5A09">
            <w:pPr>
              <w:spacing w:after="0" w:line="240" w:lineRule="auto"/>
              <w:jc w:val="center"/>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50,5%</w:t>
            </w:r>
          </w:p>
        </w:tc>
      </w:tr>
      <w:tr w:rsidR="008171E5" w:rsidRPr="001D093C" w14:paraId="5901E80A" w14:textId="77777777" w:rsidTr="006D56C8">
        <w:trPr>
          <w:trHeight w:val="288"/>
          <w:jc w:val="center"/>
        </w:trPr>
        <w:tc>
          <w:tcPr>
            <w:tcW w:w="3801" w:type="pct"/>
            <w:gridSpan w:val="2"/>
            <w:tcBorders>
              <w:top w:val="nil"/>
              <w:left w:val="nil"/>
              <w:bottom w:val="single" w:sz="4" w:space="0" w:color="000000"/>
              <w:right w:val="nil"/>
            </w:tcBorders>
            <w:shd w:val="clear" w:color="000000" w:fill="CCCCCC"/>
            <w:vAlign w:val="center"/>
            <w:hideMark/>
          </w:tcPr>
          <w:p w14:paraId="5842E41A" w14:textId="77777777" w:rsidR="008171E5" w:rsidRPr="001D093C" w:rsidRDefault="008171E5" w:rsidP="00DA5A09">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ISGC-P04-06: Tasa de eficiencia</w:t>
            </w:r>
          </w:p>
        </w:tc>
        <w:tc>
          <w:tcPr>
            <w:tcW w:w="596" w:type="pct"/>
            <w:tcBorders>
              <w:top w:val="nil"/>
              <w:left w:val="nil"/>
              <w:bottom w:val="single" w:sz="4" w:space="0" w:color="auto"/>
              <w:right w:val="single" w:sz="4" w:space="0" w:color="auto"/>
            </w:tcBorders>
            <w:shd w:val="clear" w:color="auto" w:fill="auto"/>
            <w:vAlign w:val="center"/>
            <w:hideMark/>
          </w:tcPr>
          <w:p w14:paraId="1B4CA4E5" w14:textId="416695AE" w:rsidR="008171E5" w:rsidRPr="001D093C" w:rsidRDefault="008171E5" w:rsidP="00DA5A09">
            <w:pPr>
              <w:spacing w:after="0" w:line="240" w:lineRule="auto"/>
              <w:jc w:val="center"/>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91,62%</w:t>
            </w:r>
          </w:p>
        </w:tc>
        <w:tc>
          <w:tcPr>
            <w:tcW w:w="603" w:type="pct"/>
            <w:tcBorders>
              <w:top w:val="nil"/>
              <w:left w:val="nil"/>
              <w:bottom w:val="single" w:sz="4" w:space="0" w:color="auto"/>
              <w:right w:val="single" w:sz="4" w:space="0" w:color="auto"/>
            </w:tcBorders>
            <w:shd w:val="clear" w:color="auto" w:fill="auto"/>
            <w:vAlign w:val="center"/>
            <w:hideMark/>
          </w:tcPr>
          <w:p w14:paraId="665EAC39" w14:textId="08A1F4D8" w:rsidR="008171E5" w:rsidRPr="001D093C" w:rsidRDefault="008171E5" w:rsidP="00DA5A0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93,2%</w:t>
            </w:r>
            <w:r w:rsidRPr="001D093C">
              <w:rPr>
                <w:rFonts w:asciiTheme="minorHAnsi" w:eastAsia="Times New Roman" w:hAnsiTheme="minorHAnsi"/>
                <w:color w:val="000000"/>
                <w:sz w:val="16"/>
                <w:szCs w:val="16"/>
                <w:lang w:eastAsia="es-ES"/>
              </w:rPr>
              <w:t> </w:t>
            </w:r>
          </w:p>
        </w:tc>
      </w:tr>
      <w:tr w:rsidR="008171E5" w:rsidRPr="001D093C" w14:paraId="09F13076" w14:textId="77777777" w:rsidTr="006D56C8">
        <w:trPr>
          <w:trHeight w:val="288"/>
          <w:jc w:val="center"/>
        </w:trPr>
        <w:tc>
          <w:tcPr>
            <w:tcW w:w="2430" w:type="pct"/>
            <w:tcBorders>
              <w:top w:val="nil"/>
              <w:left w:val="nil"/>
              <w:bottom w:val="single" w:sz="4" w:space="0" w:color="000000"/>
              <w:right w:val="nil"/>
            </w:tcBorders>
            <w:shd w:val="clear" w:color="000000" w:fill="CCCCCC"/>
            <w:vAlign w:val="center"/>
            <w:hideMark/>
          </w:tcPr>
          <w:p w14:paraId="392F9F99" w14:textId="77777777" w:rsidR="008171E5" w:rsidRPr="001D093C" w:rsidRDefault="008171E5" w:rsidP="00DA5A09">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ISGC-P04-07: Duración media de los estudios</w:t>
            </w:r>
          </w:p>
        </w:tc>
        <w:tc>
          <w:tcPr>
            <w:tcW w:w="1371" w:type="pct"/>
            <w:tcBorders>
              <w:top w:val="nil"/>
              <w:left w:val="nil"/>
              <w:bottom w:val="single" w:sz="4" w:space="0" w:color="000000"/>
              <w:right w:val="nil"/>
            </w:tcBorders>
            <w:shd w:val="clear" w:color="000000" w:fill="CCCCCC"/>
            <w:vAlign w:val="center"/>
            <w:hideMark/>
          </w:tcPr>
          <w:p w14:paraId="730A93DC" w14:textId="1A4574D5" w:rsidR="008171E5" w:rsidRPr="001D093C" w:rsidRDefault="008171E5" w:rsidP="00DA5A09">
            <w:pPr>
              <w:spacing w:after="0" w:line="240" w:lineRule="auto"/>
              <w:jc w:val="center"/>
              <w:rPr>
                <w:rFonts w:asciiTheme="minorHAnsi" w:eastAsia="Times New Roman" w:hAnsiTheme="minorHAnsi" w:cs="Arial"/>
                <w:color w:val="000000"/>
                <w:sz w:val="16"/>
                <w:szCs w:val="16"/>
                <w:lang w:eastAsia="es-ES"/>
              </w:rPr>
            </w:pPr>
            <w:r>
              <w:rPr>
                <w:rFonts w:asciiTheme="minorHAnsi" w:eastAsia="Times New Roman" w:hAnsiTheme="minorHAnsi" w:cs="Arial"/>
                <w:color w:val="000000"/>
                <w:sz w:val="16"/>
                <w:szCs w:val="16"/>
                <w:lang w:eastAsia="es-ES"/>
              </w:rPr>
              <w:t>Duración master 1 año</w:t>
            </w:r>
            <w:r w:rsidRPr="001D093C">
              <w:rPr>
                <w:rFonts w:asciiTheme="minorHAnsi" w:eastAsia="Times New Roman" w:hAnsiTheme="minorHAnsi" w:cs="Arial"/>
                <w:color w:val="000000"/>
                <w:sz w:val="16"/>
                <w:szCs w:val="16"/>
                <w:lang w:eastAsia="es-ES"/>
              </w:rPr>
              <w:t> </w:t>
            </w:r>
          </w:p>
        </w:tc>
        <w:tc>
          <w:tcPr>
            <w:tcW w:w="596" w:type="pct"/>
            <w:tcBorders>
              <w:top w:val="nil"/>
              <w:left w:val="nil"/>
              <w:bottom w:val="single" w:sz="4" w:space="0" w:color="auto"/>
              <w:right w:val="single" w:sz="4" w:space="0" w:color="auto"/>
            </w:tcBorders>
            <w:shd w:val="clear" w:color="auto" w:fill="auto"/>
            <w:vAlign w:val="center"/>
            <w:hideMark/>
          </w:tcPr>
          <w:p w14:paraId="304DA53C" w14:textId="759FC8D9" w:rsidR="008171E5" w:rsidRPr="001D093C" w:rsidRDefault="008171E5" w:rsidP="00DA5A09">
            <w:pPr>
              <w:spacing w:after="0" w:line="240" w:lineRule="auto"/>
              <w:jc w:val="center"/>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1,4</w:t>
            </w:r>
          </w:p>
        </w:tc>
        <w:tc>
          <w:tcPr>
            <w:tcW w:w="603" w:type="pct"/>
            <w:tcBorders>
              <w:top w:val="nil"/>
              <w:left w:val="nil"/>
              <w:bottom w:val="single" w:sz="4" w:space="0" w:color="auto"/>
              <w:right w:val="single" w:sz="4" w:space="0" w:color="auto"/>
            </w:tcBorders>
            <w:shd w:val="clear" w:color="auto" w:fill="auto"/>
            <w:vAlign w:val="center"/>
            <w:hideMark/>
          </w:tcPr>
          <w:p w14:paraId="2DC8C318" w14:textId="0DE912E3" w:rsidR="008171E5" w:rsidRPr="001D093C" w:rsidRDefault="008171E5" w:rsidP="00DA5A0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1,33</w:t>
            </w:r>
            <w:r w:rsidRPr="001D093C">
              <w:rPr>
                <w:rFonts w:asciiTheme="minorHAnsi" w:eastAsia="Times New Roman" w:hAnsiTheme="minorHAnsi"/>
                <w:color w:val="000000"/>
                <w:sz w:val="16"/>
                <w:szCs w:val="16"/>
                <w:lang w:eastAsia="es-ES"/>
              </w:rPr>
              <w:t> </w:t>
            </w:r>
          </w:p>
        </w:tc>
      </w:tr>
      <w:tr w:rsidR="008171E5" w:rsidRPr="001D093C" w14:paraId="156B0DE6" w14:textId="77777777" w:rsidTr="006D56C8">
        <w:trPr>
          <w:trHeight w:val="600"/>
          <w:jc w:val="center"/>
        </w:trPr>
        <w:tc>
          <w:tcPr>
            <w:tcW w:w="3801" w:type="pct"/>
            <w:gridSpan w:val="2"/>
            <w:tcBorders>
              <w:top w:val="nil"/>
              <w:left w:val="nil"/>
              <w:bottom w:val="single" w:sz="4" w:space="0" w:color="000000"/>
              <w:right w:val="nil"/>
            </w:tcBorders>
            <w:shd w:val="clear" w:color="000000" w:fill="CCCCCC"/>
            <w:vAlign w:val="center"/>
            <w:hideMark/>
          </w:tcPr>
          <w:p w14:paraId="04DCCFF3" w14:textId="77777777" w:rsidR="008171E5" w:rsidRPr="001D093C" w:rsidRDefault="008171E5" w:rsidP="00DA5A09">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ISGC-P04-08: Número de plazas de prácticas externas ofertadas sobre el total del alumnado que solicita prácticas externas</w:t>
            </w:r>
          </w:p>
        </w:tc>
        <w:tc>
          <w:tcPr>
            <w:tcW w:w="596" w:type="pct"/>
            <w:tcBorders>
              <w:top w:val="nil"/>
              <w:left w:val="nil"/>
              <w:bottom w:val="single" w:sz="4" w:space="0" w:color="auto"/>
              <w:right w:val="single" w:sz="4" w:space="0" w:color="auto"/>
            </w:tcBorders>
            <w:shd w:val="clear" w:color="auto" w:fill="auto"/>
            <w:vAlign w:val="center"/>
            <w:hideMark/>
          </w:tcPr>
          <w:p w14:paraId="542284BC" w14:textId="1788F8C6" w:rsidR="008171E5" w:rsidRPr="001D093C" w:rsidRDefault="008171E5" w:rsidP="00DA5A0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w:t>
            </w:r>
            <w:r w:rsidRPr="001D093C">
              <w:rPr>
                <w:rFonts w:asciiTheme="minorHAnsi" w:eastAsia="Times New Roman" w:hAnsiTheme="minorHAnsi"/>
                <w:color w:val="000000"/>
                <w:sz w:val="16"/>
                <w:szCs w:val="16"/>
                <w:lang w:eastAsia="es-ES"/>
              </w:rPr>
              <w:t> </w:t>
            </w:r>
          </w:p>
        </w:tc>
        <w:tc>
          <w:tcPr>
            <w:tcW w:w="603" w:type="pct"/>
            <w:tcBorders>
              <w:top w:val="nil"/>
              <w:left w:val="nil"/>
              <w:bottom w:val="single" w:sz="4" w:space="0" w:color="auto"/>
              <w:right w:val="single" w:sz="4" w:space="0" w:color="auto"/>
            </w:tcBorders>
            <w:shd w:val="clear" w:color="auto" w:fill="auto"/>
            <w:vAlign w:val="center"/>
            <w:hideMark/>
          </w:tcPr>
          <w:p w14:paraId="4B4AF378" w14:textId="7CBC7F1F" w:rsidR="008171E5" w:rsidRPr="001D093C" w:rsidRDefault="008171E5" w:rsidP="00DA5A09">
            <w:pPr>
              <w:spacing w:after="0" w:line="240" w:lineRule="auto"/>
              <w:jc w:val="center"/>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1</w:t>
            </w:r>
          </w:p>
        </w:tc>
      </w:tr>
      <w:tr w:rsidR="008171E5" w:rsidRPr="001D093C" w14:paraId="23990954" w14:textId="77777777" w:rsidTr="006D56C8">
        <w:trPr>
          <w:trHeight w:val="288"/>
          <w:jc w:val="center"/>
        </w:trPr>
        <w:tc>
          <w:tcPr>
            <w:tcW w:w="2430" w:type="pct"/>
            <w:vMerge w:val="restart"/>
            <w:tcBorders>
              <w:top w:val="nil"/>
              <w:left w:val="nil"/>
              <w:bottom w:val="single" w:sz="4" w:space="0" w:color="000000"/>
              <w:right w:val="single" w:sz="4" w:space="0" w:color="000000"/>
            </w:tcBorders>
            <w:shd w:val="clear" w:color="000000" w:fill="CCCCCC"/>
            <w:vAlign w:val="center"/>
            <w:hideMark/>
          </w:tcPr>
          <w:p w14:paraId="4700F916" w14:textId="77777777" w:rsidR="008171E5" w:rsidRPr="001D093C" w:rsidRDefault="008171E5" w:rsidP="00DA5A09">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ISGC-P04-09: Porcentaje de alumnado que participa en programas de movilidad</w:t>
            </w:r>
          </w:p>
        </w:tc>
        <w:tc>
          <w:tcPr>
            <w:tcW w:w="1371" w:type="pct"/>
            <w:tcBorders>
              <w:top w:val="nil"/>
              <w:left w:val="nil"/>
              <w:bottom w:val="single" w:sz="4" w:space="0" w:color="000000"/>
              <w:right w:val="nil"/>
            </w:tcBorders>
            <w:shd w:val="clear" w:color="000000" w:fill="CCCCCC"/>
            <w:vAlign w:val="center"/>
            <w:hideMark/>
          </w:tcPr>
          <w:p w14:paraId="0B60943E" w14:textId="77777777" w:rsidR="008171E5" w:rsidRPr="001D093C" w:rsidRDefault="008171E5" w:rsidP="00DA5A09">
            <w:pPr>
              <w:spacing w:after="0" w:line="240" w:lineRule="auto"/>
              <w:jc w:val="center"/>
              <w:rPr>
                <w:rFonts w:asciiTheme="minorHAnsi" w:eastAsia="Times New Roman" w:hAnsiTheme="minorHAnsi" w:cs="Arial"/>
                <w:color w:val="000000"/>
                <w:sz w:val="16"/>
                <w:szCs w:val="16"/>
                <w:lang w:eastAsia="es-ES"/>
              </w:rPr>
            </w:pPr>
            <w:r w:rsidRPr="001D093C">
              <w:rPr>
                <w:rFonts w:asciiTheme="minorHAnsi" w:eastAsia="Times New Roman" w:hAnsiTheme="minorHAnsi" w:cs="Arial"/>
                <w:color w:val="000000"/>
                <w:sz w:val="16"/>
                <w:szCs w:val="16"/>
                <w:lang w:eastAsia="es-ES"/>
              </w:rPr>
              <w:t>Movilidad entrante internacional</w:t>
            </w:r>
          </w:p>
        </w:tc>
        <w:tc>
          <w:tcPr>
            <w:tcW w:w="596" w:type="pct"/>
            <w:tcBorders>
              <w:top w:val="nil"/>
              <w:left w:val="nil"/>
              <w:bottom w:val="single" w:sz="4" w:space="0" w:color="auto"/>
              <w:right w:val="single" w:sz="4" w:space="0" w:color="auto"/>
            </w:tcBorders>
            <w:shd w:val="clear" w:color="auto" w:fill="auto"/>
            <w:vAlign w:val="center"/>
            <w:hideMark/>
          </w:tcPr>
          <w:p w14:paraId="3E54611F" w14:textId="66E2B057" w:rsidR="008171E5" w:rsidRPr="001D093C" w:rsidRDefault="008171E5" w:rsidP="00DA5A0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5,22%</w:t>
            </w:r>
            <w:r w:rsidRPr="001D093C">
              <w:rPr>
                <w:rFonts w:asciiTheme="minorHAnsi" w:eastAsia="Times New Roman" w:hAnsiTheme="minorHAnsi"/>
                <w:color w:val="000000"/>
                <w:sz w:val="16"/>
                <w:szCs w:val="16"/>
                <w:lang w:eastAsia="es-ES"/>
              </w:rPr>
              <w:t> </w:t>
            </w:r>
          </w:p>
        </w:tc>
        <w:tc>
          <w:tcPr>
            <w:tcW w:w="603" w:type="pct"/>
            <w:tcBorders>
              <w:top w:val="nil"/>
              <w:left w:val="nil"/>
              <w:bottom w:val="single" w:sz="4" w:space="0" w:color="auto"/>
              <w:right w:val="single" w:sz="4" w:space="0" w:color="auto"/>
            </w:tcBorders>
            <w:shd w:val="clear" w:color="auto" w:fill="auto"/>
            <w:vAlign w:val="center"/>
            <w:hideMark/>
          </w:tcPr>
          <w:p w14:paraId="461EB881" w14:textId="74A81BD9" w:rsidR="008171E5" w:rsidRPr="001D093C" w:rsidRDefault="008171E5" w:rsidP="00DA5A09">
            <w:pPr>
              <w:spacing w:after="0" w:line="240" w:lineRule="auto"/>
              <w:jc w:val="center"/>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6,56%</w:t>
            </w:r>
          </w:p>
        </w:tc>
      </w:tr>
      <w:tr w:rsidR="008171E5" w:rsidRPr="001D093C" w14:paraId="6437468D" w14:textId="77777777" w:rsidTr="006D56C8">
        <w:trPr>
          <w:trHeight w:val="288"/>
          <w:jc w:val="center"/>
        </w:trPr>
        <w:tc>
          <w:tcPr>
            <w:tcW w:w="2430" w:type="pct"/>
            <w:vMerge/>
            <w:tcBorders>
              <w:top w:val="nil"/>
              <w:left w:val="nil"/>
              <w:bottom w:val="single" w:sz="4" w:space="0" w:color="000000"/>
              <w:right w:val="single" w:sz="4" w:space="0" w:color="000000"/>
            </w:tcBorders>
            <w:vAlign w:val="center"/>
            <w:hideMark/>
          </w:tcPr>
          <w:p w14:paraId="41079489" w14:textId="77777777" w:rsidR="008171E5" w:rsidRPr="001D093C" w:rsidRDefault="008171E5" w:rsidP="00DA5A09">
            <w:pPr>
              <w:spacing w:after="0" w:line="240" w:lineRule="auto"/>
              <w:rPr>
                <w:rFonts w:asciiTheme="minorHAnsi" w:eastAsia="Times New Roman" w:hAnsiTheme="minorHAnsi" w:cs="Arial"/>
                <w:b/>
                <w:bCs/>
                <w:color w:val="000000"/>
                <w:sz w:val="16"/>
                <w:szCs w:val="16"/>
                <w:lang w:eastAsia="es-ES"/>
              </w:rPr>
            </w:pPr>
          </w:p>
        </w:tc>
        <w:tc>
          <w:tcPr>
            <w:tcW w:w="1371" w:type="pct"/>
            <w:tcBorders>
              <w:top w:val="nil"/>
              <w:left w:val="nil"/>
              <w:bottom w:val="single" w:sz="4" w:space="0" w:color="000000"/>
              <w:right w:val="nil"/>
            </w:tcBorders>
            <w:shd w:val="clear" w:color="000000" w:fill="CCCCCC"/>
            <w:vAlign w:val="center"/>
            <w:hideMark/>
          </w:tcPr>
          <w:p w14:paraId="5ADA2E60" w14:textId="77777777" w:rsidR="008171E5" w:rsidRPr="001D093C" w:rsidRDefault="008171E5" w:rsidP="00DA5A09">
            <w:pPr>
              <w:spacing w:after="0" w:line="240" w:lineRule="auto"/>
              <w:jc w:val="center"/>
              <w:rPr>
                <w:rFonts w:asciiTheme="minorHAnsi" w:eastAsia="Times New Roman" w:hAnsiTheme="minorHAnsi" w:cs="Arial"/>
                <w:color w:val="000000"/>
                <w:sz w:val="16"/>
                <w:szCs w:val="16"/>
                <w:lang w:eastAsia="es-ES"/>
              </w:rPr>
            </w:pPr>
            <w:r w:rsidRPr="001D093C">
              <w:rPr>
                <w:rFonts w:asciiTheme="minorHAnsi" w:eastAsia="Times New Roman" w:hAnsiTheme="minorHAnsi" w:cs="Arial"/>
                <w:color w:val="000000"/>
                <w:sz w:val="16"/>
                <w:szCs w:val="16"/>
                <w:lang w:eastAsia="es-ES"/>
              </w:rPr>
              <w:t>Movilidad entrante nacional</w:t>
            </w:r>
          </w:p>
        </w:tc>
        <w:tc>
          <w:tcPr>
            <w:tcW w:w="596" w:type="pct"/>
            <w:tcBorders>
              <w:top w:val="nil"/>
              <w:left w:val="nil"/>
              <w:bottom w:val="single" w:sz="4" w:space="0" w:color="auto"/>
              <w:right w:val="single" w:sz="4" w:space="0" w:color="auto"/>
            </w:tcBorders>
            <w:shd w:val="clear" w:color="auto" w:fill="auto"/>
            <w:vAlign w:val="center"/>
            <w:hideMark/>
          </w:tcPr>
          <w:p w14:paraId="3A91353B" w14:textId="704158AD" w:rsidR="008171E5" w:rsidRPr="001D093C" w:rsidRDefault="008171E5" w:rsidP="00DA5A09">
            <w:pPr>
              <w:spacing w:after="0" w:line="240" w:lineRule="auto"/>
              <w:jc w:val="center"/>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w:t>
            </w:r>
          </w:p>
        </w:tc>
        <w:tc>
          <w:tcPr>
            <w:tcW w:w="603" w:type="pct"/>
            <w:tcBorders>
              <w:top w:val="nil"/>
              <w:left w:val="nil"/>
              <w:bottom w:val="single" w:sz="4" w:space="0" w:color="auto"/>
              <w:right w:val="single" w:sz="4" w:space="0" w:color="auto"/>
            </w:tcBorders>
            <w:shd w:val="clear" w:color="auto" w:fill="auto"/>
            <w:vAlign w:val="center"/>
            <w:hideMark/>
          </w:tcPr>
          <w:p w14:paraId="6FB3EA7A" w14:textId="15F3E700" w:rsidR="008171E5" w:rsidRPr="001D093C" w:rsidRDefault="008171E5" w:rsidP="00DA5A09">
            <w:pPr>
              <w:spacing w:after="0" w:line="240" w:lineRule="auto"/>
              <w:jc w:val="center"/>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w:t>
            </w:r>
          </w:p>
        </w:tc>
      </w:tr>
      <w:tr w:rsidR="008171E5" w:rsidRPr="001D093C" w14:paraId="717FFBB7" w14:textId="77777777" w:rsidTr="006D56C8">
        <w:trPr>
          <w:trHeight w:val="288"/>
          <w:jc w:val="center"/>
        </w:trPr>
        <w:tc>
          <w:tcPr>
            <w:tcW w:w="2430" w:type="pct"/>
            <w:vMerge/>
            <w:tcBorders>
              <w:top w:val="nil"/>
              <w:left w:val="nil"/>
              <w:bottom w:val="single" w:sz="4" w:space="0" w:color="000000"/>
              <w:right w:val="single" w:sz="4" w:space="0" w:color="000000"/>
            </w:tcBorders>
            <w:vAlign w:val="center"/>
            <w:hideMark/>
          </w:tcPr>
          <w:p w14:paraId="379A6F35" w14:textId="77777777" w:rsidR="008171E5" w:rsidRPr="001D093C" w:rsidRDefault="008171E5" w:rsidP="00DA5A09">
            <w:pPr>
              <w:spacing w:after="0" w:line="240" w:lineRule="auto"/>
              <w:rPr>
                <w:rFonts w:asciiTheme="minorHAnsi" w:eastAsia="Times New Roman" w:hAnsiTheme="minorHAnsi" w:cs="Arial"/>
                <w:b/>
                <w:bCs/>
                <w:color w:val="000000"/>
                <w:sz w:val="16"/>
                <w:szCs w:val="16"/>
                <w:lang w:eastAsia="es-ES"/>
              </w:rPr>
            </w:pPr>
          </w:p>
        </w:tc>
        <w:tc>
          <w:tcPr>
            <w:tcW w:w="1371" w:type="pct"/>
            <w:tcBorders>
              <w:top w:val="nil"/>
              <w:left w:val="nil"/>
              <w:bottom w:val="single" w:sz="4" w:space="0" w:color="000000"/>
              <w:right w:val="nil"/>
            </w:tcBorders>
            <w:shd w:val="clear" w:color="000000" w:fill="CCCCCC"/>
            <w:vAlign w:val="center"/>
            <w:hideMark/>
          </w:tcPr>
          <w:p w14:paraId="3AA911E1" w14:textId="77777777" w:rsidR="008171E5" w:rsidRPr="001D093C" w:rsidRDefault="008171E5" w:rsidP="00DA5A09">
            <w:pPr>
              <w:spacing w:after="0" w:line="240" w:lineRule="auto"/>
              <w:jc w:val="center"/>
              <w:rPr>
                <w:rFonts w:asciiTheme="minorHAnsi" w:eastAsia="Times New Roman" w:hAnsiTheme="minorHAnsi" w:cs="Arial"/>
                <w:color w:val="000000"/>
                <w:sz w:val="16"/>
                <w:szCs w:val="16"/>
                <w:lang w:eastAsia="es-ES"/>
              </w:rPr>
            </w:pPr>
            <w:r w:rsidRPr="001D093C">
              <w:rPr>
                <w:rFonts w:asciiTheme="minorHAnsi" w:eastAsia="Times New Roman" w:hAnsiTheme="minorHAnsi" w:cs="Arial"/>
                <w:color w:val="000000"/>
                <w:sz w:val="16"/>
                <w:szCs w:val="16"/>
                <w:lang w:eastAsia="es-ES"/>
              </w:rPr>
              <w:t>Movilidad saliente internacional</w:t>
            </w:r>
          </w:p>
        </w:tc>
        <w:tc>
          <w:tcPr>
            <w:tcW w:w="596" w:type="pct"/>
            <w:tcBorders>
              <w:top w:val="nil"/>
              <w:left w:val="nil"/>
              <w:bottom w:val="single" w:sz="4" w:space="0" w:color="auto"/>
              <w:right w:val="single" w:sz="4" w:space="0" w:color="auto"/>
            </w:tcBorders>
            <w:shd w:val="clear" w:color="auto" w:fill="auto"/>
            <w:vAlign w:val="center"/>
            <w:hideMark/>
          </w:tcPr>
          <w:p w14:paraId="66187E25" w14:textId="77777777" w:rsidR="008171E5" w:rsidRPr="001D093C" w:rsidRDefault="008171E5" w:rsidP="00DA5A09">
            <w:pPr>
              <w:spacing w:after="0" w:line="240" w:lineRule="auto"/>
              <w:jc w:val="center"/>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w:t>
            </w:r>
          </w:p>
        </w:tc>
        <w:tc>
          <w:tcPr>
            <w:tcW w:w="603" w:type="pct"/>
            <w:tcBorders>
              <w:top w:val="nil"/>
              <w:left w:val="nil"/>
              <w:bottom w:val="single" w:sz="4" w:space="0" w:color="auto"/>
              <w:right w:val="single" w:sz="4" w:space="0" w:color="auto"/>
            </w:tcBorders>
            <w:shd w:val="clear" w:color="auto" w:fill="auto"/>
            <w:vAlign w:val="center"/>
            <w:hideMark/>
          </w:tcPr>
          <w:p w14:paraId="54AC4FD8" w14:textId="7B4A9E1B" w:rsidR="008171E5" w:rsidRPr="001D093C" w:rsidRDefault="008171E5" w:rsidP="00DA5A0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1,64%</w:t>
            </w:r>
            <w:r w:rsidRPr="001D093C">
              <w:rPr>
                <w:rFonts w:asciiTheme="minorHAnsi" w:eastAsia="Times New Roman" w:hAnsiTheme="minorHAnsi"/>
                <w:color w:val="000000"/>
                <w:sz w:val="16"/>
                <w:szCs w:val="16"/>
                <w:lang w:eastAsia="es-ES"/>
              </w:rPr>
              <w:t> </w:t>
            </w:r>
          </w:p>
        </w:tc>
      </w:tr>
      <w:tr w:rsidR="008171E5" w:rsidRPr="001D093C" w14:paraId="73590F30" w14:textId="77777777" w:rsidTr="006D56C8">
        <w:trPr>
          <w:trHeight w:val="288"/>
          <w:jc w:val="center"/>
        </w:trPr>
        <w:tc>
          <w:tcPr>
            <w:tcW w:w="2430" w:type="pct"/>
            <w:vMerge/>
            <w:tcBorders>
              <w:top w:val="nil"/>
              <w:left w:val="nil"/>
              <w:bottom w:val="single" w:sz="4" w:space="0" w:color="000000"/>
              <w:right w:val="single" w:sz="4" w:space="0" w:color="000000"/>
            </w:tcBorders>
            <w:vAlign w:val="center"/>
            <w:hideMark/>
          </w:tcPr>
          <w:p w14:paraId="55E88B0C" w14:textId="77777777" w:rsidR="008171E5" w:rsidRPr="001D093C" w:rsidRDefault="008171E5" w:rsidP="00DA5A09">
            <w:pPr>
              <w:spacing w:after="0" w:line="240" w:lineRule="auto"/>
              <w:rPr>
                <w:rFonts w:asciiTheme="minorHAnsi" w:eastAsia="Times New Roman" w:hAnsiTheme="minorHAnsi" w:cs="Arial"/>
                <w:b/>
                <w:bCs/>
                <w:color w:val="000000"/>
                <w:sz w:val="16"/>
                <w:szCs w:val="16"/>
                <w:lang w:eastAsia="es-ES"/>
              </w:rPr>
            </w:pPr>
          </w:p>
        </w:tc>
        <w:tc>
          <w:tcPr>
            <w:tcW w:w="1371" w:type="pct"/>
            <w:tcBorders>
              <w:top w:val="nil"/>
              <w:left w:val="nil"/>
              <w:bottom w:val="single" w:sz="4" w:space="0" w:color="000000"/>
              <w:right w:val="nil"/>
            </w:tcBorders>
            <w:shd w:val="clear" w:color="000000" w:fill="CCCCCC"/>
            <w:vAlign w:val="center"/>
            <w:hideMark/>
          </w:tcPr>
          <w:p w14:paraId="552B3708" w14:textId="77777777" w:rsidR="008171E5" w:rsidRPr="001D093C" w:rsidRDefault="008171E5" w:rsidP="00DA5A09">
            <w:pPr>
              <w:spacing w:after="0" w:line="240" w:lineRule="auto"/>
              <w:jc w:val="center"/>
              <w:rPr>
                <w:rFonts w:asciiTheme="minorHAnsi" w:eastAsia="Times New Roman" w:hAnsiTheme="minorHAnsi" w:cs="Arial"/>
                <w:color w:val="000000"/>
                <w:sz w:val="16"/>
                <w:szCs w:val="16"/>
                <w:lang w:eastAsia="es-ES"/>
              </w:rPr>
            </w:pPr>
            <w:r w:rsidRPr="001D093C">
              <w:rPr>
                <w:rFonts w:asciiTheme="minorHAnsi" w:eastAsia="Times New Roman" w:hAnsiTheme="minorHAnsi" w:cs="Arial"/>
                <w:color w:val="000000"/>
                <w:sz w:val="16"/>
                <w:szCs w:val="16"/>
                <w:lang w:eastAsia="es-ES"/>
              </w:rPr>
              <w:t>Movilidad saliente nacional</w:t>
            </w:r>
          </w:p>
        </w:tc>
        <w:tc>
          <w:tcPr>
            <w:tcW w:w="596" w:type="pct"/>
            <w:tcBorders>
              <w:top w:val="nil"/>
              <w:left w:val="nil"/>
              <w:bottom w:val="single" w:sz="4" w:space="0" w:color="auto"/>
              <w:right w:val="single" w:sz="4" w:space="0" w:color="auto"/>
            </w:tcBorders>
            <w:shd w:val="clear" w:color="auto" w:fill="auto"/>
            <w:vAlign w:val="center"/>
            <w:hideMark/>
          </w:tcPr>
          <w:p w14:paraId="35F04C07" w14:textId="77777777" w:rsidR="008171E5" w:rsidRPr="001D093C" w:rsidRDefault="008171E5" w:rsidP="00DA5A09">
            <w:pPr>
              <w:spacing w:after="0" w:line="240" w:lineRule="auto"/>
              <w:jc w:val="center"/>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w:t>
            </w:r>
          </w:p>
        </w:tc>
        <w:tc>
          <w:tcPr>
            <w:tcW w:w="603" w:type="pct"/>
            <w:tcBorders>
              <w:top w:val="nil"/>
              <w:left w:val="nil"/>
              <w:bottom w:val="single" w:sz="4" w:space="0" w:color="auto"/>
              <w:right w:val="single" w:sz="4" w:space="0" w:color="auto"/>
            </w:tcBorders>
            <w:shd w:val="clear" w:color="auto" w:fill="auto"/>
            <w:vAlign w:val="center"/>
            <w:hideMark/>
          </w:tcPr>
          <w:p w14:paraId="5EA176D7" w14:textId="77777777" w:rsidR="008171E5" w:rsidRPr="001D093C" w:rsidRDefault="008171E5" w:rsidP="00DA5A09">
            <w:pPr>
              <w:spacing w:after="0" w:line="240" w:lineRule="auto"/>
              <w:jc w:val="center"/>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w:t>
            </w:r>
          </w:p>
        </w:tc>
      </w:tr>
      <w:tr w:rsidR="008171E5" w:rsidRPr="001D093C" w14:paraId="0A367A2D" w14:textId="77777777" w:rsidTr="006D56C8">
        <w:trPr>
          <w:trHeight w:val="384"/>
          <w:jc w:val="center"/>
        </w:trPr>
        <w:tc>
          <w:tcPr>
            <w:tcW w:w="3801" w:type="pct"/>
            <w:gridSpan w:val="2"/>
            <w:tcBorders>
              <w:top w:val="nil"/>
              <w:left w:val="nil"/>
              <w:bottom w:val="single" w:sz="4" w:space="0" w:color="000000"/>
              <w:right w:val="nil"/>
            </w:tcBorders>
            <w:shd w:val="clear" w:color="000000" w:fill="CCCCCC"/>
            <w:vAlign w:val="center"/>
            <w:hideMark/>
          </w:tcPr>
          <w:p w14:paraId="3AA892A8" w14:textId="77777777" w:rsidR="008171E5" w:rsidRPr="001D093C" w:rsidRDefault="008171E5" w:rsidP="00DA5A09">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 xml:space="preserve">ISGC-P04-10: Grado de satisfacción del alumnado con la coordinación docente  </w:t>
            </w:r>
          </w:p>
        </w:tc>
        <w:tc>
          <w:tcPr>
            <w:tcW w:w="596" w:type="pct"/>
            <w:tcBorders>
              <w:top w:val="nil"/>
              <w:left w:val="nil"/>
              <w:bottom w:val="single" w:sz="4" w:space="0" w:color="auto"/>
              <w:right w:val="single" w:sz="4" w:space="0" w:color="auto"/>
            </w:tcBorders>
            <w:shd w:val="clear" w:color="auto" w:fill="auto"/>
            <w:vAlign w:val="center"/>
            <w:hideMark/>
          </w:tcPr>
          <w:p w14:paraId="71431C3B" w14:textId="78A06C03" w:rsidR="008171E5" w:rsidRPr="001D093C" w:rsidRDefault="008171E5" w:rsidP="00DA5A0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w:t>
            </w:r>
            <w:r w:rsidRPr="001D093C">
              <w:rPr>
                <w:rFonts w:asciiTheme="minorHAnsi" w:eastAsia="Times New Roman" w:hAnsiTheme="minorHAnsi"/>
                <w:color w:val="000000"/>
                <w:sz w:val="16"/>
                <w:szCs w:val="16"/>
                <w:lang w:eastAsia="es-ES"/>
              </w:rPr>
              <w:t> </w:t>
            </w:r>
          </w:p>
        </w:tc>
        <w:tc>
          <w:tcPr>
            <w:tcW w:w="603" w:type="pct"/>
            <w:tcBorders>
              <w:top w:val="nil"/>
              <w:left w:val="nil"/>
              <w:bottom w:val="single" w:sz="4" w:space="0" w:color="auto"/>
              <w:right w:val="single" w:sz="4" w:space="0" w:color="auto"/>
            </w:tcBorders>
            <w:shd w:val="clear" w:color="auto" w:fill="auto"/>
            <w:vAlign w:val="center"/>
            <w:hideMark/>
          </w:tcPr>
          <w:p w14:paraId="369EEEA8" w14:textId="3D5CB92F" w:rsidR="008171E5" w:rsidRPr="001D093C" w:rsidRDefault="008171E5" w:rsidP="00DA5A0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3,13</w:t>
            </w:r>
            <w:r w:rsidRPr="001D093C">
              <w:rPr>
                <w:rFonts w:asciiTheme="minorHAnsi" w:eastAsia="Times New Roman" w:hAnsiTheme="minorHAnsi"/>
                <w:color w:val="000000"/>
                <w:sz w:val="16"/>
                <w:szCs w:val="16"/>
                <w:lang w:eastAsia="es-ES"/>
              </w:rPr>
              <w:t> </w:t>
            </w:r>
          </w:p>
        </w:tc>
      </w:tr>
      <w:tr w:rsidR="008171E5" w:rsidRPr="001D093C" w14:paraId="193CEB78" w14:textId="77777777" w:rsidTr="006D56C8">
        <w:trPr>
          <w:trHeight w:val="456"/>
          <w:jc w:val="center"/>
        </w:trPr>
        <w:tc>
          <w:tcPr>
            <w:tcW w:w="3801" w:type="pct"/>
            <w:gridSpan w:val="2"/>
            <w:tcBorders>
              <w:top w:val="nil"/>
              <w:left w:val="nil"/>
              <w:bottom w:val="single" w:sz="4" w:space="0" w:color="000000"/>
              <w:right w:val="nil"/>
            </w:tcBorders>
            <w:shd w:val="clear" w:color="000000" w:fill="CCCCCC"/>
            <w:vAlign w:val="center"/>
            <w:hideMark/>
          </w:tcPr>
          <w:p w14:paraId="66F9CD56" w14:textId="77777777" w:rsidR="008171E5" w:rsidRPr="001D093C" w:rsidRDefault="008171E5" w:rsidP="00DA5A09">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 xml:space="preserve">ISGC-P04-11: Grado de satisfacción del alumnado con el proceso para la elección y realización del TFG/TFM </w:t>
            </w:r>
          </w:p>
        </w:tc>
        <w:tc>
          <w:tcPr>
            <w:tcW w:w="596" w:type="pct"/>
            <w:tcBorders>
              <w:top w:val="nil"/>
              <w:left w:val="nil"/>
              <w:bottom w:val="single" w:sz="4" w:space="0" w:color="auto"/>
              <w:right w:val="single" w:sz="4" w:space="0" w:color="auto"/>
            </w:tcBorders>
            <w:shd w:val="clear" w:color="auto" w:fill="auto"/>
            <w:vAlign w:val="center"/>
            <w:hideMark/>
          </w:tcPr>
          <w:p w14:paraId="25B1EAD3" w14:textId="58E6F1D7" w:rsidR="008171E5" w:rsidRPr="001D093C" w:rsidRDefault="008171E5" w:rsidP="00DA5A0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w:t>
            </w:r>
            <w:r w:rsidRPr="001D093C">
              <w:rPr>
                <w:rFonts w:asciiTheme="minorHAnsi" w:eastAsia="Times New Roman" w:hAnsiTheme="minorHAnsi"/>
                <w:color w:val="000000"/>
                <w:sz w:val="16"/>
                <w:szCs w:val="16"/>
                <w:lang w:eastAsia="es-ES"/>
              </w:rPr>
              <w:t> </w:t>
            </w:r>
          </w:p>
        </w:tc>
        <w:tc>
          <w:tcPr>
            <w:tcW w:w="603" w:type="pct"/>
            <w:tcBorders>
              <w:top w:val="nil"/>
              <w:left w:val="nil"/>
              <w:bottom w:val="single" w:sz="4" w:space="0" w:color="auto"/>
              <w:right w:val="single" w:sz="4" w:space="0" w:color="auto"/>
            </w:tcBorders>
            <w:shd w:val="clear" w:color="auto" w:fill="auto"/>
            <w:vAlign w:val="center"/>
            <w:hideMark/>
          </w:tcPr>
          <w:p w14:paraId="358A6477" w14:textId="4186513A" w:rsidR="008171E5" w:rsidRPr="001D093C" w:rsidRDefault="008171E5" w:rsidP="00DA5A0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3,43</w:t>
            </w:r>
            <w:r w:rsidRPr="001D093C">
              <w:rPr>
                <w:rFonts w:asciiTheme="minorHAnsi" w:eastAsia="Times New Roman" w:hAnsiTheme="minorHAnsi"/>
                <w:color w:val="000000"/>
                <w:sz w:val="16"/>
                <w:szCs w:val="16"/>
                <w:lang w:eastAsia="es-ES"/>
              </w:rPr>
              <w:t> </w:t>
            </w:r>
          </w:p>
        </w:tc>
      </w:tr>
      <w:tr w:rsidR="008171E5" w:rsidRPr="001D093C" w14:paraId="4E9A351B" w14:textId="77777777" w:rsidTr="006D56C8">
        <w:trPr>
          <w:trHeight w:val="684"/>
          <w:jc w:val="center"/>
        </w:trPr>
        <w:tc>
          <w:tcPr>
            <w:tcW w:w="3801" w:type="pct"/>
            <w:gridSpan w:val="2"/>
            <w:tcBorders>
              <w:top w:val="nil"/>
              <w:left w:val="nil"/>
              <w:bottom w:val="single" w:sz="4" w:space="0" w:color="000000"/>
              <w:right w:val="nil"/>
            </w:tcBorders>
            <w:shd w:val="clear" w:color="000000" w:fill="CCCCCC"/>
            <w:vAlign w:val="center"/>
            <w:hideMark/>
          </w:tcPr>
          <w:p w14:paraId="512223F3" w14:textId="77777777" w:rsidR="008171E5" w:rsidRPr="001D093C" w:rsidRDefault="008171E5" w:rsidP="00DA5A09">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ISGC-P04-12: Grado de satisfacción de los tutores académicos con las prácticas externas realizadas por los estudiantes</w:t>
            </w:r>
          </w:p>
        </w:tc>
        <w:tc>
          <w:tcPr>
            <w:tcW w:w="596" w:type="pct"/>
            <w:tcBorders>
              <w:top w:val="nil"/>
              <w:left w:val="nil"/>
              <w:bottom w:val="single" w:sz="4" w:space="0" w:color="auto"/>
              <w:right w:val="single" w:sz="4" w:space="0" w:color="auto"/>
            </w:tcBorders>
            <w:shd w:val="clear" w:color="auto" w:fill="auto"/>
            <w:vAlign w:val="center"/>
            <w:hideMark/>
          </w:tcPr>
          <w:p w14:paraId="1B80B124" w14:textId="2ED8A1CB" w:rsidR="008171E5" w:rsidRPr="001D093C" w:rsidRDefault="008171E5" w:rsidP="00DA5A09">
            <w:pPr>
              <w:spacing w:after="0" w:line="240" w:lineRule="auto"/>
              <w:jc w:val="center"/>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w:t>
            </w:r>
          </w:p>
        </w:tc>
        <w:tc>
          <w:tcPr>
            <w:tcW w:w="603" w:type="pct"/>
            <w:tcBorders>
              <w:top w:val="nil"/>
              <w:left w:val="nil"/>
              <w:bottom w:val="single" w:sz="4" w:space="0" w:color="auto"/>
              <w:right w:val="single" w:sz="4" w:space="0" w:color="auto"/>
            </w:tcBorders>
            <w:shd w:val="clear" w:color="auto" w:fill="auto"/>
            <w:vAlign w:val="center"/>
            <w:hideMark/>
          </w:tcPr>
          <w:p w14:paraId="3318845A" w14:textId="47C3B6AC" w:rsidR="008171E5" w:rsidRPr="001D093C" w:rsidRDefault="008171E5" w:rsidP="00DA5A0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4,54</w:t>
            </w:r>
            <w:r w:rsidRPr="001D093C">
              <w:rPr>
                <w:rFonts w:asciiTheme="minorHAnsi" w:eastAsia="Times New Roman" w:hAnsiTheme="minorHAnsi"/>
                <w:color w:val="000000"/>
                <w:sz w:val="16"/>
                <w:szCs w:val="16"/>
                <w:lang w:eastAsia="es-ES"/>
              </w:rPr>
              <w:t> </w:t>
            </w:r>
          </w:p>
        </w:tc>
      </w:tr>
      <w:tr w:rsidR="008171E5" w:rsidRPr="001D093C" w14:paraId="439561A3" w14:textId="77777777" w:rsidTr="006D56C8">
        <w:trPr>
          <w:trHeight w:val="600"/>
          <w:jc w:val="center"/>
        </w:trPr>
        <w:tc>
          <w:tcPr>
            <w:tcW w:w="3801" w:type="pct"/>
            <w:gridSpan w:val="2"/>
            <w:tcBorders>
              <w:top w:val="nil"/>
              <w:left w:val="nil"/>
              <w:bottom w:val="single" w:sz="4" w:space="0" w:color="000000"/>
              <w:right w:val="nil"/>
            </w:tcBorders>
            <w:shd w:val="clear" w:color="000000" w:fill="CCCCCC"/>
            <w:vAlign w:val="center"/>
            <w:hideMark/>
          </w:tcPr>
          <w:p w14:paraId="0CF4206F" w14:textId="77777777" w:rsidR="008171E5" w:rsidRPr="001D093C" w:rsidRDefault="008171E5" w:rsidP="00DA5A09">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 xml:space="preserve">ISGC-P04-13: Grado de satisfacción de los tutores de las entidades colaboradoras con el desempeño del alumnado en las prácticas externas </w:t>
            </w:r>
          </w:p>
        </w:tc>
        <w:tc>
          <w:tcPr>
            <w:tcW w:w="596" w:type="pct"/>
            <w:tcBorders>
              <w:top w:val="nil"/>
              <w:left w:val="nil"/>
              <w:bottom w:val="single" w:sz="4" w:space="0" w:color="auto"/>
              <w:right w:val="single" w:sz="4" w:space="0" w:color="auto"/>
            </w:tcBorders>
            <w:shd w:val="clear" w:color="auto" w:fill="auto"/>
            <w:vAlign w:val="center"/>
            <w:hideMark/>
          </w:tcPr>
          <w:p w14:paraId="00CED299" w14:textId="3A43BABA" w:rsidR="008171E5" w:rsidRPr="001D093C" w:rsidRDefault="008171E5" w:rsidP="00DA5A09">
            <w:pPr>
              <w:spacing w:after="0" w:line="240" w:lineRule="auto"/>
              <w:jc w:val="center"/>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w:t>
            </w:r>
          </w:p>
        </w:tc>
        <w:tc>
          <w:tcPr>
            <w:tcW w:w="603" w:type="pct"/>
            <w:tcBorders>
              <w:top w:val="nil"/>
              <w:left w:val="nil"/>
              <w:bottom w:val="single" w:sz="4" w:space="0" w:color="auto"/>
              <w:right w:val="single" w:sz="4" w:space="0" w:color="auto"/>
            </w:tcBorders>
            <w:shd w:val="clear" w:color="auto" w:fill="auto"/>
            <w:vAlign w:val="center"/>
            <w:hideMark/>
          </w:tcPr>
          <w:p w14:paraId="1971F374" w14:textId="535F4E08" w:rsidR="008171E5" w:rsidRPr="001D093C" w:rsidRDefault="008171E5" w:rsidP="00DA5A0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4,74</w:t>
            </w:r>
            <w:r w:rsidRPr="001D093C">
              <w:rPr>
                <w:rFonts w:asciiTheme="minorHAnsi" w:eastAsia="Times New Roman" w:hAnsiTheme="minorHAnsi"/>
                <w:color w:val="000000"/>
                <w:sz w:val="16"/>
                <w:szCs w:val="16"/>
                <w:lang w:eastAsia="es-ES"/>
              </w:rPr>
              <w:t> </w:t>
            </w:r>
          </w:p>
        </w:tc>
      </w:tr>
      <w:tr w:rsidR="008171E5" w:rsidRPr="001D093C" w14:paraId="30042361" w14:textId="77777777" w:rsidTr="006D56C8">
        <w:trPr>
          <w:trHeight w:val="288"/>
          <w:jc w:val="center"/>
        </w:trPr>
        <w:tc>
          <w:tcPr>
            <w:tcW w:w="3801" w:type="pct"/>
            <w:gridSpan w:val="2"/>
            <w:tcBorders>
              <w:top w:val="nil"/>
              <w:left w:val="nil"/>
              <w:bottom w:val="single" w:sz="4" w:space="0" w:color="000000"/>
              <w:right w:val="nil"/>
            </w:tcBorders>
            <w:shd w:val="clear" w:color="000000" w:fill="CCCCCC"/>
            <w:vAlign w:val="center"/>
            <w:hideMark/>
          </w:tcPr>
          <w:p w14:paraId="54CF8DE8" w14:textId="77777777" w:rsidR="008171E5" w:rsidRPr="001D093C" w:rsidRDefault="008171E5" w:rsidP="00DA5A09">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ISGC-P04-14: Grado de satisfacción del alumnado con las prácticas externas realizadas</w:t>
            </w:r>
          </w:p>
        </w:tc>
        <w:tc>
          <w:tcPr>
            <w:tcW w:w="596" w:type="pct"/>
            <w:tcBorders>
              <w:top w:val="nil"/>
              <w:left w:val="nil"/>
              <w:bottom w:val="single" w:sz="4" w:space="0" w:color="auto"/>
              <w:right w:val="single" w:sz="4" w:space="0" w:color="auto"/>
            </w:tcBorders>
            <w:shd w:val="clear" w:color="auto" w:fill="auto"/>
            <w:vAlign w:val="center"/>
            <w:hideMark/>
          </w:tcPr>
          <w:p w14:paraId="5DE58940" w14:textId="0A41684B" w:rsidR="008171E5" w:rsidRPr="001D093C" w:rsidRDefault="008171E5" w:rsidP="00DA5A0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w:t>
            </w:r>
            <w:r w:rsidRPr="001D093C">
              <w:rPr>
                <w:rFonts w:asciiTheme="minorHAnsi" w:eastAsia="Times New Roman" w:hAnsiTheme="minorHAnsi"/>
                <w:color w:val="000000"/>
                <w:sz w:val="16"/>
                <w:szCs w:val="16"/>
                <w:lang w:eastAsia="es-ES"/>
              </w:rPr>
              <w:t> </w:t>
            </w:r>
          </w:p>
        </w:tc>
        <w:tc>
          <w:tcPr>
            <w:tcW w:w="603" w:type="pct"/>
            <w:tcBorders>
              <w:top w:val="nil"/>
              <w:left w:val="nil"/>
              <w:bottom w:val="single" w:sz="4" w:space="0" w:color="auto"/>
              <w:right w:val="single" w:sz="4" w:space="0" w:color="auto"/>
            </w:tcBorders>
            <w:shd w:val="clear" w:color="auto" w:fill="auto"/>
            <w:vAlign w:val="center"/>
            <w:hideMark/>
          </w:tcPr>
          <w:p w14:paraId="49CF47D9" w14:textId="0A4AC17E" w:rsidR="008171E5" w:rsidRPr="001D093C" w:rsidRDefault="008171E5" w:rsidP="00DA5A09">
            <w:pPr>
              <w:spacing w:after="0" w:line="240" w:lineRule="auto"/>
              <w:jc w:val="center"/>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3,75</w:t>
            </w:r>
          </w:p>
        </w:tc>
      </w:tr>
      <w:tr w:rsidR="008171E5" w:rsidRPr="001D093C" w14:paraId="53FEEEF9" w14:textId="77777777" w:rsidTr="006D56C8">
        <w:trPr>
          <w:trHeight w:val="600"/>
          <w:jc w:val="center"/>
        </w:trPr>
        <w:tc>
          <w:tcPr>
            <w:tcW w:w="3801" w:type="pct"/>
            <w:gridSpan w:val="2"/>
            <w:tcBorders>
              <w:top w:val="nil"/>
              <w:left w:val="nil"/>
              <w:bottom w:val="single" w:sz="4" w:space="0" w:color="000000"/>
              <w:right w:val="nil"/>
            </w:tcBorders>
            <w:shd w:val="clear" w:color="000000" w:fill="CCCCCC"/>
            <w:vAlign w:val="center"/>
            <w:hideMark/>
          </w:tcPr>
          <w:p w14:paraId="29CE0805" w14:textId="77777777" w:rsidR="008171E5" w:rsidRPr="001D093C" w:rsidRDefault="008171E5" w:rsidP="00DA5A09">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ISGC-P04-15: Grado de satisfacción del alumnado que ha participado en redes de movilidad nacional e internacional, tanto entrantes como salientes</w:t>
            </w:r>
          </w:p>
        </w:tc>
        <w:tc>
          <w:tcPr>
            <w:tcW w:w="596" w:type="pct"/>
            <w:tcBorders>
              <w:top w:val="nil"/>
              <w:left w:val="nil"/>
              <w:bottom w:val="single" w:sz="4" w:space="0" w:color="auto"/>
              <w:right w:val="single" w:sz="4" w:space="0" w:color="auto"/>
            </w:tcBorders>
            <w:shd w:val="clear" w:color="auto" w:fill="auto"/>
            <w:vAlign w:val="center"/>
            <w:hideMark/>
          </w:tcPr>
          <w:p w14:paraId="1D2AE51A" w14:textId="5F8A32C0" w:rsidR="008171E5" w:rsidRPr="001D093C" w:rsidRDefault="008171E5" w:rsidP="00DA5A09">
            <w:pPr>
              <w:spacing w:after="0" w:line="240" w:lineRule="auto"/>
              <w:jc w:val="center"/>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w:t>
            </w:r>
          </w:p>
        </w:tc>
        <w:tc>
          <w:tcPr>
            <w:tcW w:w="603" w:type="pct"/>
            <w:tcBorders>
              <w:top w:val="nil"/>
              <w:left w:val="nil"/>
              <w:bottom w:val="single" w:sz="4" w:space="0" w:color="auto"/>
              <w:right w:val="single" w:sz="4" w:space="0" w:color="auto"/>
            </w:tcBorders>
            <w:shd w:val="clear" w:color="auto" w:fill="auto"/>
            <w:vAlign w:val="center"/>
            <w:hideMark/>
          </w:tcPr>
          <w:p w14:paraId="11A3CD12" w14:textId="53C9E89C" w:rsidR="008171E5" w:rsidRPr="001D093C" w:rsidRDefault="008171E5" w:rsidP="00DA5A0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3,53</w:t>
            </w:r>
            <w:r w:rsidRPr="001D093C">
              <w:rPr>
                <w:rFonts w:asciiTheme="minorHAnsi" w:eastAsia="Times New Roman" w:hAnsiTheme="minorHAnsi"/>
                <w:color w:val="000000"/>
                <w:sz w:val="16"/>
                <w:szCs w:val="16"/>
                <w:lang w:eastAsia="es-ES"/>
              </w:rPr>
              <w:t> </w:t>
            </w:r>
          </w:p>
        </w:tc>
      </w:tr>
    </w:tbl>
    <w:p w14:paraId="35382512" w14:textId="77777777" w:rsidR="009A03CA" w:rsidRDefault="009A03CA" w:rsidP="006A3AAA">
      <w:pPr>
        <w:spacing w:after="0"/>
      </w:pPr>
    </w:p>
    <w:p w14:paraId="4F2C6828" w14:textId="1CEA74E2" w:rsidR="003A185B" w:rsidRPr="00A17929" w:rsidRDefault="00D74456" w:rsidP="00154FE2">
      <w:pPr>
        <w:jc w:val="center"/>
        <w:rPr>
          <w:rFonts w:asciiTheme="minorHAnsi" w:hAnsiTheme="minorHAnsi"/>
          <w:color w:val="0070C0"/>
          <w:sz w:val="20"/>
          <w:szCs w:val="20"/>
          <w:shd w:val="clear" w:color="auto" w:fill="FFFFFF"/>
        </w:rPr>
      </w:pPr>
      <w:r w:rsidRPr="00154FE2">
        <w:rPr>
          <w:rFonts w:asciiTheme="minorHAnsi" w:hAnsiTheme="minorHAnsi"/>
          <w:sz w:val="16"/>
          <w:szCs w:val="16"/>
        </w:rPr>
        <w:t>Tabla 3: Datos de los indicadores correspondientes a los procedimientos del SGC P04.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3A185B" w:rsidRPr="00037BD7" w14:paraId="4897C373" w14:textId="77777777" w:rsidTr="00E75FD0">
        <w:trPr>
          <w:jc w:val="center"/>
        </w:trPr>
        <w:tc>
          <w:tcPr>
            <w:tcW w:w="5000" w:type="pct"/>
            <w:shd w:val="clear" w:color="auto" w:fill="00607C"/>
          </w:tcPr>
          <w:p w14:paraId="75A4A696" w14:textId="77777777" w:rsidR="003A185B" w:rsidRPr="00037BD7" w:rsidRDefault="003A185B" w:rsidP="00E75FD0">
            <w:pPr>
              <w:spacing w:after="0" w:line="240" w:lineRule="auto"/>
              <w:jc w:val="both"/>
              <w:rPr>
                <w:b/>
                <w:i/>
                <w:color w:val="FFFFFF"/>
                <w:sz w:val="20"/>
                <w:szCs w:val="20"/>
              </w:rPr>
            </w:pPr>
            <w:r w:rsidRPr="00037BD7">
              <w:rPr>
                <w:b/>
                <w:i/>
                <w:color w:val="FFFFFF"/>
                <w:sz w:val="20"/>
                <w:szCs w:val="20"/>
              </w:rPr>
              <w:t>Puntos Fuertes:</w:t>
            </w:r>
          </w:p>
        </w:tc>
      </w:tr>
      <w:tr w:rsidR="003A185B" w:rsidRPr="00037BD7" w14:paraId="73BC7627" w14:textId="77777777" w:rsidTr="00E75FD0">
        <w:trPr>
          <w:jc w:val="center"/>
        </w:trPr>
        <w:tc>
          <w:tcPr>
            <w:tcW w:w="5000" w:type="pct"/>
            <w:tcBorders>
              <w:bottom w:val="single" w:sz="4" w:space="0" w:color="auto"/>
            </w:tcBorders>
          </w:tcPr>
          <w:p w14:paraId="39F79DF4" w14:textId="441CD368" w:rsidR="005A5F1F" w:rsidRPr="00154FE2" w:rsidRDefault="005A5F1F" w:rsidP="005A5F1F">
            <w:pPr>
              <w:spacing w:after="0" w:line="240" w:lineRule="auto"/>
              <w:jc w:val="both"/>
              <w:rPr>
                <w:rFonts w:asciiTheme="minorHAnsi" w:eastAsiaTheme="minorHAnsi" w:hAnsiTheme="minorHAnsi" w:cstheme="minorHAnsi"/>
                <w:b/>
                <w:bCs/>
                <w:sz w:val="20"/>
                <w:szCs w:val="20"/>
              </w:rPr>
            </w:pPr>
            <w:r w:rsidRPr="00154FE2">
              <w:rPr>
                <w:rFonts w:asciiTheme="minorHAnsi" w:eastAsiaTheme="minorHAnsi" w:hAnsiTheme="minorHAnsi" w:cstheme="minorHAnsi"/>
                <w:b/>
                <w:bCs/>
                <w:sz w:val="20"/>
                <w:szCs w:val="20"/>
              </w:rPr>
              <w:t>2020-21</w:t>
            </w:r>
          </w:p>
          <w:p w14:paraId="368B24BD" w14:textId="6992B3ED" w:rsidR="00DF029D" w:rsidRPr="00154FE2" w:rsidRDefault="005A5F1F" w:rsidP="00DF029D">
            <w:pPr>
              <w:pStyle w:val="Prrafodelista"/>
              <w:numPr>
                <w:ilvl w:val="0"/>
                <w:numId w:val="6"/>
              </w:numPr>
              <w:spacing w:after="0" w:line="240" w:lineRule="auto"/>
              <w:jc w:val="both"/>
              <w:rPr>
                <w:rFonts w:asciiTheme="minorHAnsi" w:eastAsiaTheme="minorHAnsi" w:hAnsiTheme="minorHAnsi" w:cstheme="minorHAnsi"/>
                <w:sz w:val="18"/>
                <w:szCs w:val="18"/>
              </w:rPr>
            </w:pPr>
            <w:r w:rsidRPr="00154FE2">
              <w:rPr>
                <w:rFonts w:asciiTheme="minorHAnsi" w:eastAsiaTheme="minorHAnsi" w:hAnsiTheme="minorHAnsi" w:cstheme="minorHAnsi"/>
                <w:sz w:val="18"/>
                <w:szCs w:val="18"/>
              </w:rPr>
              <w:t xml:space="preserve">En relación al diseño, organización y desarrollo del programa formativo, nos gustaría indicar como </w:t>
            </w:r>
            <w:r w:rsidRPr="00154FE2">
              <w:rPr>
                <w:rFonts w:asciiTheme="minorHAnsi" w:eastAsiaTheme="minorHAnsi" w:hAnsiTheme="minorHAnsi" w:cstheme="minorHAnsi"/>
                <w:b/>
                <w:bCs/>
                <w:sz w:val="18"/>
                <w:szCs w:val="18"/>
              </w:rPr>
              <w:t xml:space="preserve">punto fuerte del título </w:t>
            </w:r>
            <w:r w:rsidRPr="00154FE2">
              <w:rPr>
                <w:rFonts w:asciiTheme="minorHAnsi" w:eastAsiaTheme="minorHAnsi" w:hAnsiTheme="minorHAnsi" w:cstheme="minorHAnsi"/>
                <w:sz w:val="18"/>
                <w:szCs w:val="18"/>
              </w:rPr>
              <w:t>para ambos cursos desde la implantación del título, la estrecha colaboración y coordinación entre el Centro y los Departamentos encargados de las distintas asignaturas, incluyendo por supuesto en este aspecto, la total colaboración y disposición del profesorado a adaptarse a las condiciones de docencia no presencial, asumiendo desde el primer momento una docencia online de la que no había precedentes.</w:t>
            </w:r>
            <w:r w:rsidR="00DF029D">
              <w:rPr>
                <w:rStyle w:val="Refdecomentario"/>
              </w:rPr>
              <w:t>¡</w:t>
            </w:r>
          </w:p>
          <w:p w14:paraId="4423F434" w14:textId="3D575415" w:rsidR="00AF18B8" w:rsidRPr="00154FE2" w:rsidRDefault="005A5F1F" w:rsidP="00154FE2">
            <w:pPr>
              <w:pStyle w:val="Prrafodelista"/>
              <w:numPr>
                <w:ilvl w:val="0"/>
                <w:numId w:val="6"/>
              </w:numPr>
              <w:spacing w:after="0" w:line="240" w:lineRule="auto"/>
              <w:jc w:val="both"/>
              <w:rPr>
                <w:rFonts w:asciiTheme="minorHAnsi" w:hAnsiTheme="minorHAnsi" w:cstheme="minorHAnsi"/>
                <w:b/>
                <w:sz w:val="18"/>
                <w:szCs w:val="18"/>
              </w:rPr>
            </w:pPr>
            <w:r w:rsidRPr="00154FE2">
              <w:rPr>
                <w:rFonts w:asciiTheme="minorHAnsi" w:eastAsiaTheme="minorHAnsi" w:hAnsiTheme="minorHAnsi" w:cstheme="minorHAnsi"/>
                <w:sz w:val="18"/>
                <w:szCs w:val="18"/>
              </w:rPr>
              <w:t xml:space="preserve">Además, como </w:t>
            </w:r>
            <w:r w:rsidRPr="00154FE2">
              <w:rPr>
                <w:rFonts w:asciiTheme="minorHAnsi" w:eastAsiaTheme="minorHAnsi" w:hAnsiTheme="minorHAnsi" w:cstheme="minorHAnsi"/>
                <w:b/>
                <w:sz w:val="18"/>
                <w:szCs w:val="18"/>
              </w:rPr>
              <w:t>logro del profesorado</w:t>
            </w:r>
            <w:r w:rsidRPr="00154FE2">
              <w:rPr>
                <w:rFonts w:asciiTheme="minorHAnsi" w:eastAsiaTheme="minorHAnsi" w:hAnsiTheme="minorHAnsi" w:cstheme="minorHAnsi"/>
                <w:sz w:val="18"/>
                <w:szCs w:val="18"/>
              </w:rPr>
              <w:t xml:space="preserve"> hay que destacar el arduo e importante trabajo llevado a cabo por el profesorado para adaptar la docencia presencial a la docencia “on line” sin que se hayan producido incidencias dignas de mencionar. Entre otros cabe destacar por los valores asignados por los estudiantes: Los contenidos impartidos, la metodología docente utilizada, y los recursos utilizados para la docencia virtual.</w:t>
            </w:r>
          </w:p>
          <w:p w14:paraId="7DBB7843" w14:textId="77777777" w:rsidR="00AF18B8" w:rsidRPr="00154FE2" w:rsidRDefault="00AF18B8" w:rsidP="00154FE2">
            <w:pPr>
              <w:pStyle w:val="Prrafodelista"/>
              <w:spacing w:after="0" w:line="240" w:lineRule="auto"/>
              <w:jc w:val="both"/>
              <w:rPr>
                <w:rFonts w:asciiTheme="minorHAnsi" w:hAnsiTheme="minorHAnsi" w:cstheme="minorHAnsi"/>
                <w:b/>
                <w:sz w:val="18"/>
                <w:szCs w:val="18"/>
              </w:rPr>
            </w:pPr>
          </w:p>
          <w:p w14:paraId="2EA67D2C" w14:textId="42D5D14C" w:rsidR="005A5F1F" w:rsidRPr="00154FE2" w:rsidRDefault="005A5F1F" w:rsidP="00154FE2">
            <w:pPr>
              <w:pStyle w:val="Prrafodelista"/>
              <w:numPr>
                <w:ilvl w:val="0"/>
                <w:numId w:val="5"/>
              </w:numPr>
              <w:spacing w:after="0" w:line="240" w:lineRule="auto"/>
              <w:jc w:val="both"/>
              <w:rPr>
                <w:sz w:val="18"/>
                <w:szCs w:val="18"/>
              </w:rPr>
            </w:pPr>
            <w:r w:rsidRPr="00154FE2">
              <w:rPr>
                <w:sz w:val="18"/>
                <w:szCs w:val="18"/>
              </w:rPr>
              <w:t xml:space="preserve">Finalmente, destacar el elevado grado de satisfacción de los alumnos y tutores externos y académicos, con las prácticas externas en un curso en el que solo una parte de las empresas con convenio han permitido el acceso de los estudiantes a sus instalaciones.          </w:t>
            </w:r>
          </w:p>
          <w:p w14:paraId="0131EF78" w14:textId="3B790BE6" w:rsidR="003A185B" w:rsidRPr="00037BD7" w:rsidRDefault="003A185B" w:rsidP="005A5F1F">
            <w:pPr>
              <w:autoSpaceDE w:val="0"/>
              <w:autoSpaceDN w:val="0"/>
              <w:adjustRightInd w:val="0"/>
              <w:spacing w:after="0" w:line="240" w:lineRule="auto"/>
              <w:jc w:val="both"/>
              <w:rPr>
                <w:sz w:val="18"/>
              </w:rPr>
            </w:pPr>
          </w:p>
        </w:tc>
      </w:tr>
    </w:tbl>
    <w:p w14:paraId="13793FE8" w14:textId="77777777" w:rsidR="003A185B" w:rsidRPr="00AF401F" w:rsidRDefault="003A185B" w:rsidP="00BA2A4C">
      <w:pPr>
        <w:autoSpaceDE w:val="0"/>
        <w:autoSpaceDN w:val="0"/>
        <w:adjustRightInd w:val="0"/>
        <w:spacing w:after="0" w:line="240" w:lineRule="auto"/>
        <w:contextualSpacing/>
        <w:jc w:val="both"/>
        <w:rPr>
          <w:color w:val="FF0000"/>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5868" w:themeFill="accent5" w:themeFillShade="80"/>
        <w:tblLayout w:type="fixed"/>
        <w:tblLook w:val="00A0" w:firstRow="1" w:lastRow="0" w:firstColumn="1" w:lastColumn="0" w:noHBand="0" w:noVBand="0"/>
      </w:tblPr>
      <w:tblGrid>
        <w:gridCol w:w="4979"/>
        <w:gridCol w:w="4166"/>
      </w:tblGrid>
      <w:tr w:rsidR="003A185B" w:rsidRPr="00037BD7" w14:paraId="0FA681A1" w14:textId="77777777" w:rsidTr="00E75FD0">
        <w:trPr>
          <w:jc w:val="center"/>
        </w:trPr>
        <w:tc>
          <w:tcPr>
            <w:tcW w:w="2722" w:type="pct"/>
            <w:shd w:val="clear" w:color="auto" w:fill="00607C"/>
            <w:vAlign w:val="center"/>
          </w:tcPr>
          <w:p w14:paraId="5324A09D" w14:textId="77777777" w:rsidR="003A185B" w:rsidRPr="00037BD7" w:rsidRDefault="003A185B" w:rsidP="00E75FD0">
            <w:pPr>
              <w:spacing w:after="0" w:line="240" w:lineRule="auto"/>
              <w:jc w:val="center"/>
              <w:rPr>
                <w:rFonts w:asciiTheme="minorHAnsi" w:hAnsiTheme="minorHAnsi"/>
                <w:b/>
                <w:i/>
                <w:color w:val="FFFFFF"/>
                <w:sz w:val="20"/>
                <w:szCs w:val="20"/>
              </w:rPr>
            </w:pPr>
            <w:r w:rsidRPr="00037BD7">
              <w:rPr>
                <w:rFonts w:asciiTheme="minorHAnsi" w:hAnsiTheme="minorHAnsi"/>
                <w:b/>
                <w:i/>
                <w:color w:val="FFFFFF"/>
                <w:sz w:val="20"/>
                <w:szCs w:val="20"/>
              </w:rPr>
              <w:t>Puntos débiles</w:t>
            </w:r>
          </w:p>
        </w:tc>
        <w:tc>
          <w:tcPr>
            <w:tcW w:w="2278" w:type="pct"/>
            <w:shd w:val="clear" w:color="auto" w:fill="00607C"/>
            <w:vAlign w:val="center"/>
          </w:tcPr>
          <w:p w14:paraId="3F3281B3" w14:textId="77777777" w:rsidR="003A185B" w:rsidRPr="00037BD7" w:rsidRDefault="003A185B" w:rsidP="00E75FD0">
            <w:pPr>
              <w:spacing w:after="0" w:line="240" w:lineRule="auto"/>
              <w:jc w:val="center"/>
              <w:rPr>
                <w:rFonts w:asciiTheme="minorHAnsi" w:hAnsiTheme="minorHAnsi"/>
                <w:color w:val="FFFFFF"/>
                <w:sz w:val="20"/>
                <w:szCs w:val="20"/>
              </w:rPr>
            </w:pPr>
            <w:r w:rsidRPr="00037BD7">
              <w:rPr>
                <w:rFonts w:asciiTheme="minorHAnsi" w:hAnsiTheme="minorHAnsi"/>
                <w:b/>
                <w:i/>
                <w:color w:val="FFFFFF"/>
                <w:sz w:val="20"/>
                <w:szCs w:val="20"/>
              </w:rPr>
              <w:t>Acciones de mejora</w:t>
            </w:r>
          </w:p>
        </w:tc>
      </w:tr>
      <w:tr w:rsidR="003A185B" w:rsidRPr="00037BD7" w14:paraId="0A66BB5B" w14:textId="77777777" w:rsidTr="00E75FD0">
        <w:trPr>
          <w:jc w:val="center"/>
        </w:trPr>
        <w:tc>
          <w:tcPr>
            <w:tcW w:w="2722" w:type="pct"/>
            <w:shd w:val="clear" w:color="auto" w:fill="auto"/>
            <w:vAlign w:val="center"/>
          </w:tcPr>
          <w:p w14:paraId="00098741" w14:textId="77777777" w:rsidR="003A185B" w:rsidRDefault="003A185B" w:rsidP="005A5F1F">
            <w:pPr>
              <w:spacing w:after="0" w:line="240" w:lineRule="auto"/>
              <w:jc w:val="both"/>
              <w:rPr>
                <w:rFonts w:asciiTheme="minorHAnsi" w:hAnsiTheme="minorHAnsi"/>
                <w:sz w:val="18"/>
                <w:szCs w:val="18"/>
              </w:rPr>
            </w:pPr>
            <w:r w:rsidRPr="00037BD7">
              <w:rPr>
                <w:rFonts w:asciiTheme="minorHAnsi" w:hAnsiTheme="minorHAnsi"/>
                <w:i/>
                <w:sz w:val="18"/>
                <w:szCs w:val="18"/>
              </w:rPr>
              <w:t>Punto débil nº</w:t>
            </w:r>
            <w:r w:rsidRPr="00037BD7">
              <w:rPr>
                <w:rFonts w:asciiTheme="minorHAnsi" w:hAnsiTheme="minorHAnsi"/>
                <w:i/>
                <w:color w:val="FF0000"/>
                <w:sz w:val="18"/>
                <w:szCs w:val="18"/>
              </w:rPr>
              <w:t xml:space="preserve"> </w:t>
            </w:r>
            <w:r w:rsidR="005A5F1F" w:rsidRPr="005A5F1F">
              <w:rPr>
                <w:rFonts w:asciiTheme="minorHAnsi" w:hAnsiTheme="minorHAnsi"/>
                <w:sz w:val="18"/>
                <w:szCs w:val="18"/>
              </w:rPr>
              <w:t>III.1</w:t>
            </w:r>
          </w:p>
          <w:p w14:paraId="01C7A98D" w14:textId="1FE8FB9E" w:rsidR="005A5F1F" w:rsidRPr="00037BD7" w:rsidRDefault="005A5F1F" w:rsidP="005A5F1F">
            <w:pPr>
              <w:spacing w:after="0" w:line="240" w:lineRule="auto"/>
              <w:jc w:val="both"/>
              <w:rPr>
                <w:rFonts w:asciiTheme="minorHAnsi" w:hAnsiTheme="minorHAnsi"/>
                <w:i/>
                <w:color w:val="FF0000"/>
                <w:sz w:val="18"/>
                <w:szCs w:val="18"/>
              </w:rPr>
            </w:pPr>
            <w:r>
              <w:rPr>
                <w:rFonts w:asciiTheme="minorHAnsi" w:hAnsiTheme="minorHAnsi"/>
                <w:sz w:val="18"/>
                <w:szCs w:val="18"/>
              </w:rPr>
              <w:t>Bajo grado de satisfacción del alumnado con la coordinación docente</w:t>
            </w:r>
          </w:p>
        </w:tc>
        <w:tc>
          <w:tcPr>
            <w:tcW w:w="2278" w:type="pct"/>
            <w:shd w:val="clear" w:color="auto" w:fill="auto"/>
            <w:vAlign w:val="center"/>
          </w:tcPr>
          <w:p w14:paraId="179217D7" w14:textId="52C2F8E8" w:rsidR="005A5F1F" w:rsidRPr="005A5F1F" w:rsidRDefault="003A185B" w:rsidP="00E75FD0">
            <w:pPr>
              <w:autoSpaceDE w:val="0"/>
              <w:autoSpaceDN w:val="0"/>
              <w:adjustRightInd w:val="0"/>
              <w:spacing w:after="0" w:line="240" w:lineRule="auto"/>
              <w:jc w:val="both"/>
              <w:rPr>
                <w:sz w:val="18"/>
                <w:szCs w:val="18"/>
              </w:rPr>
            </w:pPr>
            <w:r w:rsidRPr="00037BD7">
              <w:rPr>
                <w:i/>
                <w:sz w:val="18"/>
                <w:szCs w:val="18"/>
              </w:rPr>
              <w:t xml:space="preserve">Acción de mejora nº </w:t>
            </w:r>
            <w:r w:rsidR="005A5F1F">
              <w:rPr>
                <w:sz w:val="18"/>
                <w:szCs w:val="18"/>
              </w:rPr>
              <w:t>III.</w:t>
            </w:r>
            <w:r w:rsidR="005A5F1F" w:rsidRPr="005A5F1F">
              <w:rPr>
                <w:sz w:val="18"/>
                <w:szCs w:val="18"/>
              </w:rPr>
              <w:t>1</w:t>
            </w:r>
            <w:r w:rsidRPr="005A5F1F">
              <w:rPr>
                <w:sz w:val="18"/>
                <w:szCs w:val="18"/>
              </w:rPr>
              <w:t>:</w:t>
            </w:r>
            <w:r w:rsidR="005A5F1F">
              <w:rPr>
                <w:sz w:val="18"/>
                <w:szCs w:val="18"/>
              </w:rPr>
              <w:t xml:space="preserve"> Desde la coordinación del título se han mantenido reuniones con los coordinadores de las asignaturas y  de estos con </w:t>
            </w:r>
            <w:r w:rsidR="00E03C07">
              <w:rPr>
                <w:sz w:val="18"/>
                <w:szCs w:val="18"/>
              </w:rPr>
              <w:t>sus equipos docentes</w:t>
            </w:r>
            <w:r w:rsidR="005A5F1F">
              <w:rPr>
                <w:sz w:val="18"/>
                <w:szCs w:val="18"/>
              </w:rPr>
              <w:t xml:space="preserve"> para mejorar la coordinación entre las asignaturas. Al finalizar el presente curso académico se pasará una encuesta con el fin de detectar las posibles descoordinaciones entre los programas académicos de las asignaturas</w:t>
            </w:r>
          </w:p>
          <w:p w14:paraId="5F52E6A2" w14:textId="59954BC9" w:rsidR="003A185B" w:rsidRPr="00037BD7" w:rsidRDefault="003A185B" w:rsidP="00E75FD0">
            <w:pPr>
              <w:autoSpaceDE w:val="0"/>
              <w:autoSpaceDN w:val="0"/>
              <w:adjustRightInd w:val="0"/>
              <w:spacing w:after="0" w:line="240" w:lineRule="auto"/>
              <w:jc w:val="both"/>
              <w:rPr>
                <w:i/>
                <w:color w:val="FF0000"/>
                <w:sz w:val="18"/>
                <w:szCs w:val="18"/>
              </w:rPr>
            </w:pPr>
          </w:p>
        </w:tc>
      </w:tr>
    </w:tbl>
    <w:p w14:paraId="3990B679" w14:textId="77777777" w:rsidR="003A185B" w:rsidRDefault="003A185B" w:rsidP="003A185B">
      <w:pPr>
        <w:pStyle w:val="Default"/>
        <w:jc w:val="both"/>
        <w:rPr>
          <w:b/>
          <w:color w:val="FF0000"/>
          <w:sz w:val="16"/>
        </w:rPr>
      </w:pPr>
    </w:p>
    <w:p w14:paraId="06BE74EA" w14:textId="77777777" w:rsidR="00BF6E5D" w:rsidRDefault="00BF6E5D" w:rsidP="00F2355C">
      <w:pPr>
        <w:spacing w:after="0"/>
      </w:pPr>
    </w:p>
    <w:tbl>
      <w:tblPr>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blLook w:val="00A0" w:firstRow="1" w:lastRow="0" w:firstColumn="1" w:lastColumn="0" w:noHBand="0" w:noVBand="0"/>
      </w:tblPr>
      <w:tblGrid>
        <w:gridCol w:w="9145"/>
      </w:tblGrid>
      <w:tr w:rsidR="00786FAB" w:rsidRPr="0086419B" w14:paraId="3EAAB925" w14:textId="77777777" w:rsidTr="00BB1529">
        <w:trPr>
          <w:jc w:val="center"/>
        </w:trPr>
        <w:tc>
          <w:tcPr>
            <w:tcW w:w="5000" w:type="pct"/>
            <w:shd w:val="clear" w:color="auto" w:fill="D9D9D9"/>
          </w:tcPr>
          <w:p w14:paraId="5E0D48B2" w14:textId="0716E66C" w:rsidR="00786FAB" w:rsidRPr="000C41E0" w:rsidRDefault="00786FAB" w:rsidP="00BE6FDE">
            <w:pPr>
              <w:pStyle w:val="Prrafodelista"/>
              <w:numPr>
                <w:ilvl w:val="0"/>
                <w:numId w:val="3"/>
              </w:numPr>
              <w:spacing w:before="60" w:after="60" w:line="240" w:lineRule="auto"/>
              <w:ind w:left="300" w:hanging="357"/>
              <w:contextualSpacing w:val="0"/>
              <w:rPr>
                <w:b/>
                <w:i/>
              </w:rPr>
            </w:pPr>
            <w:r>
              <w:rPr>
                <w:b/>
                <w:i/>
              </w:rPr>
              <w:t>PROFESORADO</w:t>
            </w:r>
          </w:p>
        </w:tc>
      </w:tr>
    </w:tbl>
    <w:p w14:paraId="4ED286E6" w14:textId="0D9AB2C7" w:rsidR="00786FAB" w:rsidRDefault="00786FAB" w:rsidP="00F2355C">
      <w:pPr>
        <w:spacing w:after="0"/>
      </w:pPr>
    </w:p>
    <w:p w14:paraId="13386B31" w14:textId="77777777" w:rsidR="00DF029D" w:rsidRPr="00405178" w:rsidRDefault="00DF029D" w:rsidP="00DF029D">
      <w:pPr>
        <w:pStyle w:val="Default"/>
        <w:jc w:val="both"/>
        <w:rPr>
          <w:rFonts w:asciiTheme="minorHAnsi" w:hAnsiTheme="minorHAnsi" w:cstheme="minorHAnsi"/>
          <w:bCs/>
          <w:color w:val="auto"/>
          <w:sz w:val="20"/>
          <w:szCs w:val="20"/>
        </w:rPr>
      </w:pPr>
      <w:r w:rsidRPr="00405178">
        <w:rPr>
          <w:rFonts w:asciiTheme="minorHAnsi" w:hAnsiTheme="minorHAnsi" w:cstheme="minorHAnsi"/>
          <w:bCs/>
          <w:color w:val="auto"/>
          <w:sz w:val="20"/>
          <w:szCs w:val="20"/>
        </w:rPr>
        <w:t xml:space="preserve">El Master Universitario en </w:t>
      </w:r>
      <w:r>
        <w:rPr>
          <w:rFonts w:asciiTheme="minorHAnsi" w:hAnsiTheme="minorHAnsi" w:cstheme="minorHAnsi"/>
          <w:bCs/>
          <w:color w:val="auto"/>
          <w:sz w:val="20"/>
          <w:szCs w:val="20"/>
        </w:rPr>
        <w:t>Química Médica</w:t>
      </w:r>
      <w:r w:rsidRPr="00405178">
        <w:rPr>
          <w:rFonts w:asciiTheme="minorHAnsi" w:hAnsiTheme="minorHAnsi" w:cstheme="minorHAnsi"/>
          <w:bCs/>
          <w:color w:val="auto"/>
          <w:sz w:val="20"/>
          <w:szCs w:val="20"/>
        </w:rPr>
        <w:t xml:space="preserve"> posee un marcado carácter multidisciplinar, por lo que el profesorado participante pertenece a un amplio número de departamentos de la Universidad, como hemos visto en el apartado anterior</w:t>
      </w:r>
      <w:r>
        <w:rPr>
          <w:rFonts w:asciiTheme="minorHAnsi" w:hAnsiTheme="minorHAnsi" w:cstheme="minorHAnsi"/>
          <w:bCs/>
          <w:color w:val="auto"/>
          <w:sz w:val="20"/>
          <w:szCs w:val="20"/>
        </w:rPr>
        <w:t>.</w:t>
      </w:r>
      <w:r w:rsidRPr="00405178">
        <w:rPr>
          <w:rFonts w:asciiTheme="minorHAnsi" w:hAnsiTheme="minorHAnsi" w:cstheme="minorHAnsi"/>
          <w:bCs/>
          <w:color w:val="auto"/>
          <w:sz w:val="20"/>
          <w:szCs w:val="20"/>
        </w:rPr>
        <w:t xml:space="preserve"> </w:t>
      </w:r>
      <w:r>
        <w:rPr>
          <w:rFonts w:asciiTheme="minorHAnsi" w:hAnsiTheme="minorHAnsi" w:cstheme="minorHAnsi"/>
          <w:bCs/>
          <w:color w:val="auto"/>
          <w:sz w:val="20"/>
          <w:szCs w:val="20"/>
        </w:rPr>
        <w:t>D</w:t>
      </w:r>
      <w:r w:rsidRPr="00405178">
        <w:rPr>
          <w:rFonts w:asciiTheme="minorHAnsi" w:hAnsiTheme="minorHAnsi" w:cstheme="minorHAnsi"/>
          <w:bCs/>
          <w:color w:val="auto"/>
          <w:sz w:val="20"/>
          <w:szCs w:val="20"/>
        </w:rPr>
        <w:t xml:space="preserve">ichos departamentos </w:t>
      </w:r>
      <w:r>
        <w:rPr>
          <w:rFonts w:asciiTheme="minorHAnsi" w:hAnsiTheme="minorHAnsi" w:cstheme="minorHAnsi"/>
          <w:bCs/>
          <w:color w:val="auto"/>
          <w:sz w:val="20"/>
          <w:szCs w:val="20"/>
        </w:rPr>
        <w:t xml:space="preserve">se encuentran </w:t>
      </w:r>
      <w:r w:rsidRPr="00405178">
        <w:rPr>
          <w:rFonts w:asciiTheme="minorHAnsi" w:hAnsiTheme="minorHAnsi" w:cstheme="minorHAnsi"/>
          <w:bCs/>
          <w:color w:val="auto"/>
          <w:sz w:val="20"/>
          <w:szCs w:val="20"/>
        </w:rPr>
        <w:t xml:space="preserve">adscritos a distintos centros de la Universidad de Cádiz: Biomedicina, Biotecnología y Salud Pública (Facultad de Medicina); Química Orgánica, Ciencias de los Materiales e Ingeniería Metalúrgica y Química Inorgánica, Física de la Materia Condensada, </w:t>
      </w:r>
      <w:r>
        <w:rPr>
          <w:rFonts w:asciiTheme="minorHAnsi" w:hAnsiTheme="minorHAnsi" w:cstheme="minorHAnsi"/>
          <w:bCs/>
          <w:color w:val="auto"/>
          <w:sz w:val="20"/>
          <w:szCs w:val="20"/>
        </w:rPr>
        <w:t xml:space="preserve">Química Analítica </w:t>
      </w:r>
      <w:r w:rsidRPr="00405178">
        <w:rPr>
          <w:rFonts w:asciiTheme="minorHAnsi" w:hAnsiTheme="minorHAnsi" w:cstheme="minorHAnsi"/>
          <w:bCs/>
          <w:color w:val="auto"/>
          <w:sz w:val="20"/>
          <w:szCs w:val="20"/>
        </w:rPr>
        <w:t xml:space="preserve">y Química Física (Facultad de Ciencias) y </w:t>
      </w:r>
      <w:r>
        <w:rPr>
          <w:rFonts w:asciiTheme="minorHAnsi" w:hAnsiTheme="minorHAnsi" w:cstheme="minorHAnsi"/>
          <w:bCs/>
          <w:color w:val="auto"/>
          <w:sz w:val="20"/>
          <w:szCs w:val="20"/>
        </w:rPr>
        <w:t>Psicofarmacología (Facultad de Ciencias de la Educación</w:t>
      </w:r>
      <w:r w:rsidRPr="00405178">
        <w:rPr>
          <w:rFonts w:asciiTheme="minorHAnsi" w:hAnsiTheme="minorHAnsi" w:cstheme="minorHAnsi"/>
          <w:bCs/>
          <w:color w:val="auto"/>
          <w:sz w:val="20"/>
          <w:szCs w:val="20"/>
        </w:rPr>
        <w:t>).</w:t>
      </w:r>
    </w:p>
    <w:p w14:paraId="02C92CC7" w14:textId="77777777" w:rsidR="00DF029D" w:rsidRDefault="00DF029D" w:rsidP="00F2355C">
      <w:pPr>
        <w:spacing w:after="0"/>
      </w:pPr>
    </w:p>
    <w:p w14:paraId="3D9ED70D" w14:textId="77777777" w:rsidR="00DF029D" w:rsidRPr="00F073A6" w:rsidRDefault="00DF029D" w:rsidP="00DF029D">
      <w:pPr>
        <w:pStyle w:val="Default"/>
        <w:jc w:val="both"/>
        <w:rPr>
          <w:rFonts w:asciiTheme="minorHAnsi" w:hAnsiTheme="minorHAnsi" w:cstheme="minorHAnsi"/>
          <w:sz w:val="20"/>
          <w:szCs w:val="20"/>
        </w:rPr>
      </w:pPr>
      <w:r>
        <w:rPr>
          <w:rFonts w:asciiTheme="minorHAnsi" w:hAnsiTheme="minorHAnsi" w:cstheme="minorHAnsi"/>
          <w:sz w:val="20"/>
          <w:szCs w:val="20"/>
        </w:rPr>
        <w:t xml:space="preserve">De cada uno de los Departamentos, existe disponibilidad de profesorado de contrastada experiencia profesional, como Catedráticos de Universidad, Profesores Titulares y Profesores Contratado Doctor, así como se cuenta con un amplio equipo de profesorado de categoría Profesor Ayudante Doctor y también profesores doctores </w:t>
      </w:r>
      <w:r>
        <w:rPr>
          <w:rFonts w:asciiTheme="minorHAnsi" w:hAnsiTheme="minorHAnsi" w:cstheme="minorHAnsi"/>
          <w:sz w:val="20"/>
          <w:szCs w:val="20"/>
        </w:rPr>
        <w:lastRenderedPageBreak/>
        <w:t>sustitutos interinos, y que cuentan con acreditaciones y con evaluaciones positivas de Docencia. Puede consultarse la estimación inicial según memoria en el capítulo 6 de la Memoria Verificada del Título.</w:t>
      </w:r>
    </w:p>
    <w:p w14:paraId="11ACE026" w14:textId="77777777" w:rsidR="00DF029D" w:rsidRPr="00F073A6" w:rsidRDefault="00DF029D" w:rsidP="00DF029D">
      <w:pPr>
        <w:pStyle w:val="Default"/>
        <w:jc w:val="both"/>
        <w:rPr>
          <w:rFonts w:asciiTheme="minorHAnsi" w:hAnsiTheme="minorHAnsi" w:cstheme="minorHAnsi"/>
          <w:sz w:val="20"/>
          <w:szCs w:val="20"/>
        </w:rPr>
      </w:pPr>
    </w:p>
    <w:p w14:paraId="301FBDCA" w14:textId="77777777" w:rsidR="00DF029D" w:rsidRPr="00283F94" w:rsidRDefault="00DF029D" w:rsidP="00DF029D">
      <w:pPr>
        <w:pStyle w:val="Default"/>
        <w:jc w:val="both"/>
        <w:rPr>
          <w:sz w:val="20"/>
          <w:szCs w:val="20"/>
        </w:rPr>
      </w:pPr>
      <w:r w:rsidRPr="00F073A6">
        <w:rPr>
          <w:rFonts w:asciiTheme="minorHAnsi" w:hAnsiTheme="minorHAnsi" w:cstheme="minorHAnsi"/>
          <w:sz w:val="20"/>
          <w:szCs w:val="20"/>
        </w:rPr>
        <w:t xml:space="preserve">Anualmente, antes del inicio del curso académico, el </w:t>
      </w:r>
      <w:r w:rsidRPr="0093087F">
        <w:rPr>
          <w:rFonts w:asciiTheme="minorHAnsi" w:hAnsiTheme="minorHAnsi" w:cstheme="minorHAnsi"/>
          <w:sz w:val="20"/>
          <w:szCs w:val="20"/>
        </w:rPr>
        <w:t>Vicerrectorado de Profesorado determina</w:t>
      </w:r>
      <w:r w:rsidRPr="00F073A6">
        <w:rPr>
          <w:rFonts w:asciiTheme="minorHAnsi" w:hAnsiTheme="minorHAnsi" w:cstheme="minorHAnsi"/>
          <w:sz w:val="20"/>
          <w:szCs w:val="20"/>
        </w:rPr>
        <w:t xml:space="preserve"> la capacidad inicial y final</w:t>
      </w:r>
      <w:r w:rsidRPr="00F073A6">
        <w:rPr>
          <w:rFonts w:asciiTheme="minorHAnsi" w:hAnsiTheme="minorHAnsi" w:cstheme="minorHAnsi"/>
          <w:sz w:val="22"/>
          <w:szCs w:val="20"/>
        </w:rPr>
        <w:t xml:space="preserve"> </w:t>
      </w:r>
      <w:r w:rsidRPr="00F073A6">
        <w:rPr>
          <w:rFonts w:asciiTheme="minorHAnsi" w:hAnsiTheme="minorHAnsi" w:cstheme="minorHAnsi"/>
          <w:sz w:val="20"/>
          <w:szCs w:val="20"/>
        </w:rPr>
        <w:t xml:space="preserve">de cada una de las áreas de conocimiento, y garantiza que cada una de las áreas y departamentos cuenten con el personal suficiente para cubrir la totalidad de la docencia asignada, estimando las necesidades de plantilla para el curso académico siguiente. El procedimiento a seguir tras determinar </w:t>
      </w:r>
      <w:r>
        <w:rPr>
          <w:rFonts w:asciiTheme="minorHAnsi" w:hAnsiTheme="minorHAnsi" w:cstheme="minorHAnsi"/>
          <w:sz w:val="20"/>
          <w:szCs w:val="20"/>
        </w:rPr>
        <w:t xml:space="preserve">las necesidades de plantilla </w:t>
      </w:r>
      <w:r w:rsidRPr="00F073A6">
        <w:rPr>
          <w:rFonts w:asciiTheme="minorHAnsi" w:hAnsiTheme="minorHAnsi" w:cstheme="minorHAnsi"/>
          <w:sz w:val="20"/>
          <w:szCs w:val="20"/>
        </w:rPr>
        <w:t xml:space="preserve">viene dispuesto en la instrucción anual, emitida por este </w:t>
      </w:r>
      <w:r w:rsidRPr="00E96D60">
        <w:rPr>
          <w:rFonts w:asciiTheme="minorHAnsi" w:hAnsiTheme="minorHAnsi" w:cstheme="minorHAnsi"/>
          <w:sz w:val="20"/>
          <w:szCs w:val="20"/>
        </w:rPr>
        <w:t>Vicerrectorado (</w:t>
      </w:r>
      <w:hyperlink r:id="rId72" w:history="1">
        <w:r w:rsidRPr="00E96D60">
          <w:rPr>
            <w:rStyle w:val="Hipervnculo"/>
            <w:rFonts w:asciiTheme="minorHAnsi" w:eastAsia="Calibri" w:hAnsiTheme="minorHAnsi" w:cstheme="minorHAnsi"/>
            <w:sz w:val="20"/>
            <w:szCs w:val="20"/>
          </w:rPr>
          <w:t>http://gabordenacion.uca.es</w:t>
        </w:r>
      </w:hyperlink>
      <w:r w:rsidRPr="00E96D60">
        <w:rPr>
          <w:rFonts w:asciiTheme="minorHAnsi" w:hAnsiTheme="minorHAnsi" w:cstheme="minorHAnsi"/>
          <w:sz w:val="20"/>
          <w:szCs w:val="20"/>
        </w:rPr>
        <w:t>)  para</w:t>
      </w:r>
      <w:r w:rsidRPr="00F073A6">
        <w:rPr>
          <w:rFonts w:asciiTheme="minorHAnsi" w:hAnsiTheme="minorHAnsi" w:cstheme="minorHAnsi"/>
          <w:sz w:val="20"/>
          <w:szCs w:val="20"/>
        </w:rPr>
        <w:t xml:space="preserve"> elaborar y coordinar los Planes de Ordenación Docente de Centros y Departamentos, cada curso académico. Con carácter general, para el estudio y solución de necesidades sobrevenidas, los Departamentos hacen uso </w:t>
      </w:r>
      <w:r>
        <w:rPr>
          <w:rFonts w:asciiTheme="minorHAnsi" w:hAnsiTheme="minorHAnsi" w:cstheme="minorHAnsi"/>
          <w:sz w:val="20"/>
          <w:szCs w:val="20"/>
        </w:rPr>
        <w:t xml:space="preserve">de la aplicación GOA, plataforma del </w:t>
      </w:r>
      <w:r w:rsidRPr="00283F94">
        <w:rPr>
          <w:rFonts w:asciiTheme="minorHAnsi" w:hAnsiTheme="minorHAnsi" w:cstheme="minorHAnsi"/>
          <w:sz w:val="20"/>
          <w:szCs w:val="20"/>
        </w:rPr>
        <w:t>Servicio de Organización Académica y Planificación Plantillas PDI).</w:t>
      </w:r>
      <w:r>
        <w:rPr>
          <w:rFonts w:asciiTheme="minorHAnsi" w:hAnsiTheme="minorHAnsi" w:cstheme="minorHAnsi"/>
          <w:sz w:val="20"/>
          <w:szCs w:val="20"/>
        </w:rPr>
        <w:t xml:space="preserve"> </w:t>
      </w:r>
    </w:p>
    <w:p w14:paraId="58ADA148" w14:textId="77777777" w:rsidR="00DF029D" w:rsidRDefault="00DF029D" w:rsidP="00F2355C">
      <w:pPr>
        <w:spacing w:after="0"/>
      </w:pPr>
    </w:p>
    <w:p w14:paraId="7079ED28" w14:textId="77777777" w:rsidR="007C4E76" w:rsidRPr="00BD7414" w:rsidRDefault="007C4E76" w:rsidP="007C4E76">
      <w:pPr>
        <w:spacing w:after="0" w:line="240" w:lineRule="auto"/>
        <w:jc w:val="both"/>
        <w:rPr>
          <w:rFonts w:asciiTheme="minorHAnsi" w:hAnsiTheme="minorHAnsi"/>
          <w:color w:val="FFFFFF"/>
        </w:rPr>
      </w:pPr>
      <w:r w:rsidRPr="00C71BAF">
        <w:rPr>
          <w:rFonts w:asciiTheme="minorHAnsi" w:hAnsiTheme="minorHAnsi"/>
          <w:b/>
          <w:i/>
        </w:rPr>
        <w:t>Análisis y Valoración:</w:t>
      </w:r>
    </w:p>
    <w:p w14:paraId="4099AA17" w14:textId="77777777" w:rsidR="00F9010E" w:rsidRPr="00405178" w:rsidRDefault="00F9010E" w:rsidP="00F9010E">
      <w:pPr>
        <w:pStyle w:val="Default"/>
        <w:jc w:val="both"/>
        <w:rPr>
          <w:rFonts w:asciiTheme="minorHAnsi" w:hAnsiTheme="minorHAnsi" w:cstheme="minorHAnsi"/>
          <w:bCs/>
          <w:color w:val="auto"/>
          <w:sz w:val="20"/>
          <w:szCs w:val="20"/>
        </w:rPr>
      </w:pPr>
    </w:p>
    <w:p w14:paraId="621F0833" w14:textId="3BF2958C" w:rsidR="00F9010E" w:rsidRDefault="00F9010E" w:rsidP="00F9010E">
      <w:pPr>
        <w:pStyle w:val="Default"/>
        <w:jc w:val="both"/>
        <w:rPr>
          <w:rFonts w:asciiTheme="minorHAnsi" w:hAnsiTheme="minorHAnsi" w:cstheme="minorHAnsi"/>
          <w:bCs/>
          <w:color w:val="auto"/>
          <w:sz w:val="20"/>
          <w:szCs w:val="20"/>
        </w:rPr>
      </w:pPr>
      <w:r w:rsidRPr="00E96D60">
        <w:rPr>
          <w:rFonts w:asciiTheme="minorHAnsi" w:hAnsiTheme="minorHAnsi" w:cstheme="minorHAnsi"/>
          <w:bCs/>
          <w:color w:val="auto"/>
          <w:sz w:val="20"/>
          <w:szCs w:val="20"/>
        </w:rPr>
        <w:t>Desde el comienzo de impartición del Máster, los departamentos pusieron a disposición del encargo docente del título a su plantilla docente, ajustándose a lo indicado en la memoria del Master. En la siguiente tabla</w:t>
      </w:r>
      <w:r w:rsidR="00E96D60">
        <w:rPr>
          <w:rFonts w:asciiTheme="minorHAnsi" w:hAnsiTheme="minorHAnsi" w:cstheme="minorHAnsi"/>
          <w:bCs/>
          <w:color w:val="auto"/>
          <w:sz w:val="20"/>
          <w:szCs w:val="20"/>
        </w:rPr>
        <w:t>, tabla 4,</w:t>
      </w:r>
      <w:r w:rsidRPr="00E96D60">
        <w:rPr>
          <w:rFonts w:asciiTheme="minorHAnsi" w:hAnsiTheme="minorHAnsi" w:cstheme="minorHAnsi"/>
          <w:bCs/>
          <w:color w:val="auto"/>
          <w:sz w:val="20"/>
          <w:szCs w:val="20"/>
        </w:rPr>
        <w:t xml:space="preserve"> podemos observar los datos de categoría de profesorado del Máster </w:t>
      </w:r>
      <w:r w:rsidR="00E96D60">
        <w:rPr>
          <w:rFonts w:asciiTheme="minorHAnsi" w:hAnsiTheme="minorHAnsi" w:cstheme="minorHAnsi"/>
          <w:bCs/>
          <w:color w:val="auto"/>
          <w:sz w:val="20"/>
          <w:szCs w:val="20"/>
        </w:rPr>
        <w:t xml:space="preserve">para los </w:t>
      </w:r>
      <w:r w:rsidRPr="00E96D60">
        <w:rPr>
          <w:rFonts w:asciiTheme="minorHAnsi" w:hAnsiTheme="minorHAnsi" w:cstheme="minorHAnsi"/>
          <w:bCs/>
          <w:color w:val="auto"/>
          <w:sz w:val="20"/>
          <w:szCs w:val="20"/>
        </w:rPr>
        <w:t>curso</w:t>
      </w:r>
      <w:r w:rsidR="00E96D60">
        <w:rPr>
          <w:rFonts w:asciiTheme="minorHAnsi" w:hAnsiTheme="minorHAnsi" w:cstheme="minorHAnsi"/>
          <w:bCs/>
          <w:color w:val="auto"/>
          <w:sz w:val="20"/>
          <w:szCs w:val="20"/>
        </w:rPr>
        <w:t>s</w:t>
      </w:r>
      <w:r w:rsidRPr="00E96D60">
        <w:rPr>
          <w:rFonts w:asciiTheme="minorHAnsi" w:hAnsiTheme="minorHAnsi" w:cstheme="minorHAnsi"/>
          <w:bCs/>
          <w:color w:val="auto"/>
          <w:sz w:val="20"/>
          <w:szCs w:val="20"/>
        </w:rPr>
        <w:t xml:space="preserve"> 2019-20</w:t>
      </w:r>
      <w:r w:rsidR="00E96D60">
        <w:rPr>
          <w:rFonts w:asciiTheme="minorHAnsi" w:hAnsiTheme="minorHAnsi" w:cstheme="minorHAnsi"/>
          <w:bCs/>
          <w:color w:val="auto"/>
          <w:sz w:val="20"/>
          <w:szCs w:val="20"/>
        </w:rPr>
        <w:t xml:space="preserve"> y 2020-21</w:t>
      </w:r>
      <w:r w:rsidRPr="00E96D60">
        <w:rPr>
          <w:rFonts w:asciiTheme="minorHAnsi" w:hAnsiTheme="minorHAnsi" w:cstheme="minorHAnsi"/>
          <w:bCs/>
          <w:color w:val="auto"/>
          <w:sz w:val="20"/>
          <w:szCs w:val="20"/>
        </w:rPr>
        <w:t xml:space="preserve">. </w:t>
      </w:r>
      <w:r w:rsidR="00E96D60">
        <w:rPr>
          <w:rFonts w:asciiTheme="minorHAnsi" w:hAnsiTheme="minorHAnsi" w:cstheme="minorHAnsi"/>
          <w:bCs/>
          <w:color w:val="auto"/>
          <w:sz w:val="20"/>
          <w:szCs w:val="20"/>
        </w:rPr>
        <w:t xml:space="preserve">En los dos años de existencia del máster </w:t>
      </w:r>
      <w:r w:rsidRPr="00E96D60">
        <w:rPr>
          <w:rFonts w:asciiTheme="minorHAnsi" w:hAnsiTheme="minorHAnsi" w:cstheme="minorHAnsi"/>
          <w:bCs/>
          <w:color w:val="auto"/>
          <w:sz w:val="20"/>
          <w:szCs w:val="20"/>
        </w:rPr>
        <w:t>el claustro docente no ha sufrido cambios</w:t>
      </w:r>
      <w:r w:rsidR="00E96D60">
        <w:rPr>
          <w:rFonts w:asciiTheme="minorHAnsi" w:hAnsiTheme="minorHAnsi" w:cstheme="minorHAnsi"/>
          <w:bCs/>
          <w:color w:val="auto"/>
          <w:sz w:val="20"/>
          <w:szCs w:val="20"/>
        </w:rPr>
        <w:t xml:space="preserve"> significativos</w:t>
      </w:r>
      <w:r w:rsidRPr="00E96D60">
        <w:rPr>
          <w:rFonts w:asciiTheme="minorHAnsi" w:hAnsiTheme="minorHAnsi" w:cstheme="minorHAnsi"/>
          <w:bCs/>
          <w:color w:val="auto"/>
          <w:sz w:val="20"/>
          <w:szCs w:val="20"/>
        </w:rPr>
        <w:t xml:space="preserve">. La relación de profesores de cada asignatura puede verse en la página web del Máster </w:t>
      </w:r>
      <w:hyperlink r:id="rId73" w:history="1">
        <w:r w:rsidRPr="00E96D60">
          <w:rPr>
            <w:rStyle w:val="Hipervnculo"/>
            <w:rFonts w:asciiTheme="minorHAnsi" w:eastAsia="Calibri" w:hAnsiTheme="minorHAnsi" w:cstheme="minorHAnsi"/>
            <w:bCs/>
            <w:sz w:val="20"/>
            <w:szCs w:val="20"/>
          </w:rPr>
          <w:t>https://ciencias.uca.es/master-en-quimica-medica-guias-docentes/</w:t>
        </w:r>
      </w:hyperlink>
      <w:r w:rsidRPr="00E96D60">
        <w:rPr>
          <w:rFonts w:asciiTheme="minorHAnsi" w:hAnsiTheme="minorHAnsi" w:cstheme="minorHAnsi"/>
          <w:bCs/>
          <w:color w:val="auto"/>
          <w:sz w:val="20"/>
          <w:szCs w:val="20"/>
        </w:rPr>
        <w:t>.</w:t>
      </w:r>
    </w:p>
    <w:p w14:paraId="645FDCF8" w14:textId="77777777" w:rsidR="00DF029D" w:rsidRPr="00E96D60" w:rsidRDefault="00DF029D" w:rsidP="00F9010E">
      <w:pPr>
        <w:pStyle w:val="Default"/>
        <w:jc w:val="both"/>
        <w:rPr>
          <w:rFonts w:asciiTheme="minorHAnsi" w:hAnsiTheme="minorHAnsi" w:cstheme="minorHAnsi"/>
          <w:bCs/>
          <w:color w:val="auto"/>
          <w:sz w:val="20"/>
          <w:szCs w:val="20"/>
        </w:rPr>
      </w:pPr>
    </w:p>
    <w:p w14:paraId="463FEE27" w14:textId="06DAAB9A" w:rsidR="00CE14D3" w:rsidRPr="004B14C2" w:rsidRDefault="00CE14D3" w:rsidP="00CE14D3">
      <w:pPr>
        <w:pStyle w:val="Default"/>
        <w:jc w:val="both"/>
        <w:rPr>
          <w:rFonts w:asciiTheme="minorHAnsi" w:hAnsiTheme="minorHAnsi" w:cstheme="minorHAnsi"/>
          <w:sz w:val="20"/>
          <w:szCs w:val="20"/>
        </w:rPr>
      </w:pPr>
      <w:r w:rsidRPr="005B61EE">
        <w:rPr>
          <w:rFonts w:asciiTheme="minorHAnsi" w:hAnsiTheme="minorHAnsi" w:cstheme="minorHAnsi"/>
          <w:sz w:val="20"/>
          <w:szCs w:val="20"/>
        </w:rPr>
        <w:t xml:space="preserve">Dado el poco tiempo trascurrido desde la puesta en marcha del título no se han producido cambios </w:t>
      </w:r>
      <w:r>
        <w:rPr>
          <w:rFonts w:asciiTheme="minorHAnsi" w:hAnsiTheme="minorHAnsi" w:cstheme="minorHAnsi"/>
          <w:sz w:val="20"/>
          <w:szCs w:val="20"/>
        </w:rPr>
        <w:t xml:space="preserve">significativos, </w:t>
      </w:r>
      <w:r w:rsidRPr="005B61EE">
        <w:rPr>
          <w:rFonts w:asciiTheme="minorHAnsi" w:hAnsiTheme="minorHAnsi" w:cstheme="minorHAnsi"/>
          <w:sz w:val="20"/>
          <w:szCs w:val="20"/>
        </w:rPr>
        <w:t>en el profesorado desde el inicio del máster en el curso 2019-20</w:t>
      </w:r>
      <w:r>
        <w:rPr>
          <w:rFonts w:asciiTheme="minorHAnsi" w:hAnsiTheme="minorHAnsi" w:cstheme="minorHAnsi"/>
          <w:sz w:val="20"/>
          <w:szCs w:val="20"/>
        </w:rPr>
        <w:t xml:space="preserve">, con respecto a lo recogido en la memoria de verificación. Así se han sumado 6 profesores más (1 catedrático, 3 Prof. Titulares,  1 Prof. Ayudante doctor, y un </w:t>
      </w:r>
      <w:r w:rsidRPr="004B14C2">
        <w:rPr>
          <w:rFonts w:asciiTheme="minorHAnsi" w:hAnsiTheme="minorHAnsi" w:cstheme="minorHAnsi"/>
          <w:sz w:val="20"/>
          <w:szCs w:val="20"/>
        </w:rPr>
        <w:t>Prof. Sustituto Interino)</w:t>
      </w:r>
      <w:r w:rsidR="00BA2A4C" w:rsidRPr="004B14C2">
        <w:rPr>
          <w:rFonts w:asciiTheme="minorHAnsi" w:hAnsiTheme="minorHAnsi" w:cstheme="minorHAnsi"/>
          <w:sz w:val="20"/>
          <w:szCs w:val="20"/>
        </w:rPr>
        <w:t>.</w:t>
      </w:r>
    </w:p>
    <w:p w14:paraId="6071BFDF" w14:textId="77777777" w:rsidR="00BA2A4C" w:rsidRPr="004B14C2" w:rsidRDefault="00BA2A4C" w:rsidP="00CE14D3">
      <w:pPr>
        <w:pStyle w:val="Default"/>
        <w:jc w:val="both"/>
        <w:rPr>
          <w:rFonts w:asciiTheme="minorHAnsi" w:hAnsiTheme="minorHAnsi" w:cstheme="minorHAnsi"/>
          <w:sz w:val="20"/>
          <w:szCs w:val="20"/>
        </w:rPr>
      </w:pPr>
    </w:p>
    <w:p w14:paraId="57D90E95" w14:textId="5DF069BF" w:rsidR="002F4BA1" w:rsidRDefault="002F4BA1" w:rsidP="004B14C2">
      <w:pPr>
        <w:autoSpaceDE w:val="0"/>
        <w:autoSpaceDN w:val="0"/>
        <w:adjustRightInd w:val="0"/>
        <w:spacing w:after="0" w:line="240" w:lineRule="auto"/>
        <w:jc w:val="both"/>
        <w:rPr>
          <w:rFonts w:asciiTheme="minorHAnsi" w:eastAsiaTheme="minorHAnsi" w:hAnsiTheme="minorHAnsi" w:cstheme="minorHAnsi"/>
          <w:sz w:val="20"/>
          <w:szCs w:val="20"/>
        </w:rPr>
      </w:pPr>
      <w:r>
        <w:rPr>
          <w:rFonts w:asciiTheme="minorHAnsi" w:hAnsiTheme="minorHAnsi" w:cstheme="minorHAnsi"/>
          <w:sz w:val="20"/>
          <w:szCs w:val="20"/>
        </w:rPr>
        <w:t xml:space="preserve">Teniendo en cuenta la inexperiencia del profesorado en la impartición de clases “on line”. </w:t>
      </w:r>
      <w:r w:rsidR="00BA2A4C" w:rsidRPr="004B14C2">
        <w:rPr>
          <w:rFonts w:asciiTheme="minorHAnsi" w:hAnsiTheme="minorHAnsi" w:cstheme="minorHAnsi"/>
          <w:sz w:val="20"/>
          <w:szCs w:val="20"/>
        </w:rPr>
        <w:t xml:space="preserve">Hay que destacar la gran dedicación y esfuerzo realizado por todos los profesores para adaptarse a la enseñanza no presencial </w:t>
      </w:r>
      <w:r w:rsidR="003D6731" w:rsidRPr="004B14C2">
        <w:rPr>
          <w:rFonts w:asciiTheme="minorHAnsi" w:hAnsiTheme="minorHAnsi" w:cstheme="minorHAnsi"/>
          <w:sz w:val="20"/>
          <w:szCs w:val="20"/>
        </w:rPr>
        <w:t xml:space="preserve">y a la impartición de la docencia </w:t>
      </w:r>
      <w:r w:rsidR="004B14C2">
        <w:rPr>
          <w:rFonts w:asciiTheme="minorHAnsi" w:hAnsiTheme="minorHAnsi" w:cstheme="minorHAnsi"/>
          <w:sz w:val="20"/>
          <w:szCs w:val="20"/>
        </w:rPr>
        <w:t>“</w:t>
      </w:r>
      <w:r w:rsidR="003D6731" w:rsidRPr="004B14C2">
        <w:rPr>
          <w:rFonts w:asciiTheme="minorHAnsi" w:hAnsiTheme="minorHAnsi" w:cstheme="minorHAnsi"/>
          <w:sz w:val="20"/>
          <w:szCs w:val="20"/>
        </w:rPr>
        <w:t>on</w:t>
      </w:r>
      <w:r w:rsidR="004B14C2">
        <w:rPr>
          <w:rFonts w:asciiTheme="minorHAnsi" w:hAnsiTheme="minorHAnsi" w:cstheme="minorHAnsi"/>
          <w:sz w:val="20"/>
          <w:szCs w:val="20"/>
        </w:rPr>
        <w:t xml:space="preserve"> </w:t>
      </w:r>
      <w:r w:rsidR="003D6731" w:rsidRPr="004B14C2">
        <w:rPr>
          <w:rFonts w:asciiTheme="minorHAnsi" w:hAnsiTheme="minorHAnsi" w:cstheme="minorHAnsi"/>
          <w:sz w:val="20"/>
          <w:szCs w:val="20"/>
        </w:rPr>
        <w:t>line</w:t>
      </w:r>
      <w:r w:rsidR="004B14C2">
        <w:rPr>
          <w:rFonts w:asciiTheme="minorHAnsi" w:hAnsiTheme="minorHAnsi" w:cstheme="minorHAnsi"/>
          <w:sz w:val="20"/>
          <w:szCs w:val="20"/>
        </w:rPr>
        <w:t xml:space="preserve">”. </w:t>
      </w:r>
      <w:r>
        <w:rPr>
          <w:rFonts w:asciiTheme="minorHAnsi" w:hAnsiTheme="minorHAnsi" w:cstheme="minorHAnsi"/>
          <w:sz w:val="20"/>
          <w:szCs w:val="20"/>
        </w:rPr>
        <w:t xml:space="preserve">Es muy de valorar el esfuerzo realizado si atendemos al </w:t>
      </w:r>
      <w:r w:rsidR="004B14C2">
        <w:rPr>
          <w:rFonts w:asciiTheme="minorHAnsi" w:eastAsiaTheme="minorHAnsi" w:hAnsiTheme="minorHAnsi" w:cstheme="minorHAnsi"/>
          <w:sz w:val="20"/>
          <w:szCs w:val="20"/>
        </w:rPr>
        <w:t>indicador ISGC‐P05‐04</w:t>
      </w:r>
      <w:r>
        <w:rPr>
          <w:rFonts w:asciiTheme="minorHAnsi" w:eastAsiaTheme="minorHAnsi" w:hAnsiTheme="minorHAnsi" w:cstheme="minorHAnsi"/>
          <w:sz w:val="20"/>
          <w:szCs w:val="20"/>
        </w:rPr>
        <w:t xml:space="preserve"> (tabla 5)</w:t>
      </w:r>
      <w:r w:rsidR="004B14C2" w:rsidRPr="002F1820">
        <w:rPr>
          <w:rFonts w:asciiTheme="minorHAnsi" w:eastAsiaTheme="minorHAnsi" w:hAnsiTheme="minorHAnsi" w:cstheme="minorHAnsi"/>
          <w:sz w:val="20"/>
          <w:szCs w:val="20"/>
        </w:rPr>
        <w:t xml:space="preserve"> </w:t>
      </w:r>
      <w:r>
        <w:rPr>
          <w:rFonts w:asciiTheme="minorHAnsi" w:eastAsiaTheme="minorHAnsi" w:hAnsiTheme="minorHAnsi" w:cstheme="minorHAnsi"/>
          <w:sz w:val="20"/>
          <w:szCs w:val="20"/>
        </w:rPr>
        <w:t xml:space="preserve">que </w:t>
      </w:r>
      <w:r w:rsidR="004B14C2" w:rsidRPr="002F1820">
        <w:rPr>
          <w:rFonts w:asciiTheme="minorHAnsi" w:eastAsiaTheme="minorHAnsi" w:hAnsiTheme="minorHAnsi" w:cstheme="minorHAnsi"/>
          <w:sz w:val="20"/>
          <w:szCs w:val="20"/>
        </w:rPr>
        <w:t xml:space="preserve">describe el grado de satisfacción global de los estudiantes con la docencia recibida, valorado a través de la encuesta de opinión de los estudiantes sobre la labor docente del profesorado. En este </w:t>
      </w:r>
      <w:r w:rsidR="004B14C2" w:rsidRPr="002F1820">
        <w:rPr>
          <w:rFonts w:asciiTheme="minorHAnsi" w:hAnsiTheme="minorHAnsi" w:cstheme="minorHAnsi"/>
          <w:sz w:val="20"/>
          <w:szCs w:val="20"/>
        </w:rPr>
        <w:t xml:space="preserve">caso, el valor calculado para el Máster en </w:t>
      </w:r>
      <w:r w:rsidR="004B14C2">
        <w:rPr>
          <w:rFonts w:asciiTheme="minorHAnsi" w:hAnsiTheme="minorHAnsi" w:cstheme="minorHAnsi"/>
          <w:sz w:val="20"/>
          <w:szCs w:val="20"/>
        </w:rPr>
        <w:t xml:space="preserve">los cursos </w:t>
      </w:r>
      <w:r w:rsidR="004B14C2" w:rsidRPr="002F1820">
        <w:rPr>
          <w:rFonts w:asciiTheme="minorHAnsi" w:hAnsiTheme="minorHAnsi" w:cstheme="minorHAnsi"/>
          <w:sz w:val="20"/>
          <w:szCs w:val="20"/>
        </w:rPr>
        <w:t>20</w:t>
      </w:r>
      <w:r w:rsidR="004B14C2">
        <w:rPr>
          <w:rFonts w:asciiTheme="minorHAnsi" w:hAnsiTheme="minorHAnsi" w:cstheme="minorHAnsi"/>
          <w:sz w:val="20"/>
          <w:szCs w:val="20"/>
        </w:rPr>
        <w:t>19</w:t>
      </w:r>
      <w:r w:rsidR="004B14C2" w:rsidRPr="002F1820">
        <w:rPr>
          <w:rFonts w:asciiTheme="minorHAnsi" w:hAnsiTheme="minorHAnsi" w:cstheme="minorHAnsi"/>
          <w:sz w:val="20"/>
          <w:szCs w:val="20"/>
        </w:rPr>
        <w:t>/</w:t>
      </w:r>
      <w:r w:rsidR="004B14C2">
        <w:rPr>
          <w:rFonts w:asciiTheme="minorHAnsi" w:hAnsiTheme="minorHAnsi" w:cstheme="minorHAnsi"/>
          <w:sz w:val="20"/>
          <w:szCs w:val="20"/>
        </w:rPr>
        <w:t>20 y 2020-21 es de 4,4</w:t>
      </w:r>
      <w:r w:rsidR="004B14C2" w:rsidRPr="002F1820">
        <w:rPr>
          <w:rFonts w:asciiTheme="minorHAnsi" w:hAnsiTheme="minorHAnsi" w:cstheme="minorHAnsi"/>
          <w:sz w:val="20"/>
          <w:szCs w:val="20"/>
        </w:rPr>
        <w:t xml:space="preserve"> sobre un total posible de 5. Este valor, se </w:t>
      </w:r>
      <w:r w:rsidR="004B14C2" w:rsidRPr="002F1820">
        <w:rPr>
          <w:rFonts w:asciiTheme="minorHAnsi" w:eastAsiaTheme="minorHAnsi" w:hAnsiTheme="minorHAnsi" w:cstheme="minorHAnsi"/>
          <w:sz w:val="20"/>
          <w:szCs w:val="20"/>
        </w:rPr>
        <w:t xml:space="preserve">considera un buen resultado, </w:t>
      </w:r>
      <w:r>
        <w:rPr>
          <w:rFonts w:asciiTheme="minorHAnsi" w:eastAsiaTheme="minorHAnsi" w:hAnsiTheme="minorHAnsi" w:cstheme="minorHAnsi"/>
          <w:sz w:val="20"/>
          <w:szCs w:val="20"/>
        </w:rPr>
        <w:t xml:space="preserve">y refleja una valoración muy positiva de la docencia impartida durante la pandemia. </w:t>
      </w:r>
    </w:p>
    <w:p w14:paraId="7A8F2BF2" w14:textId="5C1D6339" w:rsidR="00BA2A4C" w:rsidRDefault="00BA2A4C" w:rsidP="00CE14D3">
      <w:pPr>
        <w:pStyle w:val="Default"/>
        <w:jc w:val="both"/>
        <w:rPr>
          <w:rFonts w:asciiTheme="minorHAnsi" w:hAnsiTheme="minorHAnsi" w:cstheme="minorHAnsi"/>
          <w:sz w:val="20"/>
          <w:szCs w:val="20"/>
        </w:rPr>
      </w:pPr>
    </w:p>
    <w:p w14:paraId="5B8A702E" w14:textId="1C0B8F62" w:rsidR="00F9010E" w:rsidRDefault="00F9010E" w:rsidP="00F9010E">
      <w:pPr>
        <w:pStyle w:val="Default"/>
        <w:jc w:val="both"/>
        <w:rPr>
          <w:rFonts w:asciiTheme="minorHAnsi" w:hAnsiTheme="minorHAnsi" w:cstheme="minorHAnsi"/>
          <w:sz w:val="20"/>
          <w:szCs w:val="20"/>
        </w:rPr>
      </w:pPr>
      <w:r w:rsidRPr="00E96D60">
        <w:rPr>
          <w:rFonts w:asciiTheme="minorHAnsi" w:hAnsiTheme="minorHAnsi" w:cstheme="minorHAnsi"/>
          <w:sz w:val="20"/>
          <w:szCs w:val="20"/>
        </w:rPr>
        <w:t>Para el curso 20</w:t>
      </w:r>
      <w:r w:rsidR="00E96D60">
        <w:rPr>
          <w:rFonts w:asciiTheme="minorHAnsi" w:hAnsiTheme="minorHAnsi" w:cstheme="minorHAnsi"/>
          <w:sz w:val="20"/>
          <w:szCs w:val="20"/>
        </w:rPr>
        <w:t>20</w:t>
      </w:r>
      <w:r w:rsidRPr="00E96D60">
        <w:rPr>
          <w:rFonts w:asciiTheme="minorHAnsi" w:hAnsiTheme="minorHAnsi" w:cstheme="minorHAnsi"/>
          <w:sz w:val="20"/>
          <w:szCs w:val="20"/>
        </w:rPr>
        <w:t>/202</w:t>
      </w:r>
      <w:r w:rsidR="00E96D60">
        <w:rPr>
          <w:rFonts w:asciiTheme="minorHAnsi" w:hAnsiTheme="minorHAnsi" w:cstheme="minorHAnsi"/>
          <w:sz w:val="20"/>
          <w:szCs w:val="20"/>
        </w:rPr>
        <w:t>1</w:t>
      </w:r>
      <w:r w:rsidRPr="00E96D60">
        <w:rPr>
          <w:rFonts w:asciiTheme="minorHAnsi" w:hAnsiTheme="minorHAnsi" w:cstheme="minorHAnsi"/>
          <w:sz w:val="20"/>
          <w:szCs w:val="20"/>
        </w:rPr>
        <w:t xml:space="preserve">, y gracias a la información recogida en el SGC de la Universidad, podemos ver en la Tabla </w:t>
      </w:r>
      <w:r w:rsidR="00E96D60">
        <w:rPr>
          <w:rFonts w:asciiTheme="minorHAnsi" w:hAnsiTheme="minorHAnsi" w:cstheme="minorHAnsi"/>
          <w:sz w:val="20"/>
          <w:szCs w:val="20"/>
        </w:rPr>
        <w:t>4</w:t>
      </w:r>
      <w:r w:rsidRPr="00E96D60">
        <w:rPr>
          <w:rFonts w:asciiTheme="minorHAnsi" w:hAnsiTheme="minorHAnsi" w:cstheme="minorHAnsi"/>
          <w:sz w:val="20"/>
          <w:szCs w:val="20"/>
        </w:rPr>
        <w:t xml:space="preserve"> el reparto de profesorado, clasificado por categoría profesional. Mostrándose también otros indicadores de calidad, como por ejemplo la experiencia docente e investigadora de los mismos.</w:t>
      </w:r>
    </w:p>
    <w:p w14:paraId="028860B9" w14:textId="77777777" w:rsidR="00DF029D" w:rsidRPr="00E96D60" w:rsidRDefault="00DF029D" w:rsidP="00F9010E">
      <w:pPr>
        <w:pStyle w:val="Default"/>
        <w:jc w:val="both"/>
        <w:rPr>
          <w:rFonts w:asciiTheme="minorHAnsi" w:hAnsiTheme="minorHAnsi" w:cstheme="minorHAnsi"/>
          <w:sz w:val="20"/>
          <w:szCs w:val="20"/>
        </w:rPr>
      </w:pPr>
    </w:p>
    <w:p w14:paraId="36AC0D0F" w14:textId="4B1B098E" w:rsidR="00F9010E" w:rsidRPr="00E96D60" w:rsidRDefault="00E96D60" w:rsidP="00F9010E">
      <w:pPr>
        <w:autoSpaceDE w:val="0"/>
        <w:autoSpaceDN w:val="0"/>
        <w:adjustRightInd w:val="0"/>
        <w:spacing w:after="0" w:line="240" w:lineRule="auto"/>
        <w:jc w:val="both"/>
        <w:rPr>
          <w:rFonts w:asciiTheme="minorHAnsi" w:hAnsiTheme="minorHAnsi" w:cstheme="minorHAnsi"/>
          <w:sz w:val="20"/>
          <w:szCs w:val="20"/>
          <w:lang w:eastAsia="es-ES"/>
        </w:rPr>
      </w:pPr>
      <w:r>
        <w:rPr>
          <w:rFonts w:asciiTheme="minorHAnsi" w:hAnsiTheme="minorHAnsi" w:cstheme="minorHAnsi"/>
          <w:sz w:val="20"/>
          <w:szCs w:val="20"/>
          <w:lang w:eastAsia="es-ES"/>
        </w:rPr>
        <w:t>Como se puede observar de los 39</w:t>
      </w:r>
      <w:r w:rsidR="00F9010E" w:rsidRPr="00E96D60">
        <w:rPr>
          <w:rFonts w:asciiTheme="minorHAnsi" w:hAnsiTheme="minorHAnsi" w:cstheme="minorHAnsi"/>
          <w:sz w:val="20"/>
          <w:szCs w:val="20"/>
          <w:lang w:eastAsia="es-ES"/>
        </w:rPr>
        <w:t xml:space="preserve"> profesores de plantilla participantes en el máster,</w:t>
      </w:r>
      <w:r w:rsidR="006A1B88">
        <w:rPr>
          <w:rFonts w:asciiTheme="minorHAnsi" w:hAnsiTheme="minorHAnsi" w:cstheme="minorHAnsi"/>
          <w:sz w:val="20"/>
          <w:szCs w:val="20"/>
          <w:lang w:eastAsia="es-ES"/>
        </w:rPr>
        <w:t xml:space="preserve"> seis más que en el curso 2019-20,</w:t>
      </w:r>
      <w:r w:rsidR="00F9010E" w:rsidRPr="00E96D60">
        <w:rPr>
          <w:rFonts w:asciiTheme="minorHAnsi" w:hAnsiTheme="minorHAnsi" w:cstheme="minorHAnsi"/>
          <w:sz w:val="20"/>
          <w:szCs w:val="20"/>
          <w:lang w:eastAsia="es-ES"/>
        </w:rPr>
        <w:t xml:space="preserve"> la mayor parte de la docencia ha sido asumida por Profesores Cate</w:t>
      </w:r>
      <w:r>
        <w:rPr>
          <w:rFonts w:asciiTheme="minorHAnsi" w:hAnsiTheme="minorHAnsi" w:cstheme="minorHAnsi"/>
          <w:sz w:val="20"/>
          <w:szCs w:val="20"/>
          <w:lang w:eastAsia="es-ES"/>
        </w:rPr>
        <w:t>dráticos de Universidad (23</w:t>
      </w:r>
      <w:r w:rsidR="00F9010E" w:rsidRPr="00E96D60">
        <w:rPr>
          <w:rFonts w:asciiTheme="minorHAnsi" w:hAnsiTheme="minorHAnsi" w:cstheme="minorHAnsi"/>
          <w:sz w:val="20"/>
          <w:szCs w:val="20"/>
          <w:lang w:eastAsia="es-ES"/>
        </w:rPr>
        <w:t>,</w:t>
      </w:r>
      <w:r>
        <w:rPr>
          <w:rFonts w:asciiTheme="minorHAnsi" w:hAnsiTheme="minorHAnsi" w:cstheme="minorHAnsi"/>
          <w:sz w:val="20"/>
          <w:szCs w:val="20"/>
          <w:lang w:eastAsia="es-ES"/>
        </w:rPr>
        <w:t>08</w:t>
      </w:r>
      <w:r w:rsidR="00F9010E" w:rsidRPr="00E96D60">
        <w:rPr>
          <w:rFonts w:asciiTheme="minorHAnsi" w:hAnsiTheme="minorHAnsi" w:cstheme="minorHAnsi"/>
          <w:sz w:val="20"/>
          <w:szCs w:val="20"/>
          <w:lang w:eastAsia="es-ES"/>
        </w:rPr>
        <w:t>%), y Profesores Titulares de Universidad (4</w:t>
      </w:r>
      <w:r>
        <w:rPr>
          <w:rFonts w:asciiTheme="minorHAnsi" w:hAnsiTheme="minorHAnsi" w:cstheme="minorHAnsi"/>
          <w:sz w:val="20"/>
          <w:szCs w:val="20"/>
          <w:lang w:eastAsia="es-ES"/>
        </w:rPr>
        <w:t>6,15</w:t>
      </w:r>
      <w:r w:rsidR="00F9010E" w:rsidRPr="00E96D60">
        <w:rPr>
          <w:rFonts w:asciiTheme="minorHAnsi" w:hAnsiTheme="minorHAnsi" w:cstheme="minorHAnsi"/>
          <w:sz w:val="20"/>
          <w:szCs w:val="20"/>
          <w:lang w:eastAsia="es-ES"/>
        </w:rPr>
        <w:t>%), contabilizando aproximadamente el 70% de los docentes del curso 20</w:t>
      </w:r>
      <w:r>
        <w:rPr>
          <w:rFonts w:asciiTheme="minorHAnsi" w:hAnsiTheme="minorHAnsi" w:cstheme="minorHAnsi"/>
          <w:sz w:val="20"/>
          <w:szCs w:val="20"/>
          <w:lang w:eastAsia="es-ES"/>
        </w:rPr>
        <w:t>20</w:t>
      </w:r>
      <w:r w:rsidR="00F9010E" w:rsidRPr="00E96D60">
        <w:rPr>
          <w:rFonts w:asciiTheme="minorHAnsi" w:hAnsiTheme="minorHAnsi" w:cstheme="minorHAnsi"/>
          <w:sz w:val="20"/>
          <w:szCs w:val="20"/>
          <w:lang w:eastAsia="es-ES"/>
        </w:rPr>
        <w:t>/20</w:t>
      </w:r>
      <w:r>
        <w:rPr>
          <w:rFonts w:asciiTheme="minorHAnsi" w:hAnsiTheme="minorHAnsi" w:cstheme="minorHAnsi"/>
          <w:sz w:val="20"/>
          <w:szCs w:val="20"/>
          <w:lang w:eastAsia="es-ES"/>
        </w:rPr>
        <w:t>21</w:t>
      </w:r>
      <w:r w:rsidR="00F9010E" w:rsidRPr="00E96D60">
        <w:rPr>
          <w:rFonts w:asciiTheme="minorHAnsi" w:hAnsiTheme="minorHAnsi" w:cstheme="minorHAnsi"/>
          <w:sz w:val="20"/>
          <w:szCs w:val="20"/>
          <w:lang w:eastAsia="es-ES"/>
        </w:rPr>
        <w:t>. El resto de profesores participantes (30 %), son en su totalidad doctores, y este porcentaje se reparte entre Profesores Contratados Doctores, Profesores Ayudantes Doctores y Profesores Sustitutos Interinos.</w:t>
      </w:r>
    </w:p>
    <w:p w14:paraId="017DC2DB" w14:textId="77777777" w:rsidR="00F9010E" w:rsidRPr="005551BF" w:rsidRDefault="00F9010E" w:rsidP="00F9010E">
      <w:pPr>
        <w:autoSpaceDE w:val="0"/>
        <w:autoSpaceDN w:val="0"/>
        <w:adjustRightInd w:val="0"/>
        <w:spacing w:after="0" w:line="240" w:lineRule="auto"/>
        <w:jc w:val="both"/>
        <w:rPr>
          <w:rFonts w:cs="Arial"/>
          <w:sz w:val="20"/>
          <w:szCs w:val="20"/>
          <w:lang w:eastAsia="es-ES"/>
        </w:rPr>
      </w:pPr>
    </w:p>
    <w:p w14:paraId="6B4B1C71" w14:textId="7285D855" w:rsidR="00BC2321" w:rsidRDefault="00F9010E" w:rsidP="00F9010E">
      <w:pPr>
        <w:autoSpaceDE w:val="0"/>
        <w:autoSpaceDN w:val="0"/>
        <w:adjustRightInd w:val="0"/>
        <w:spacing w:after="0" w:line="240" w:lineRule="auto"/>
        <w:jc w:val="both"/>
        <w:rPr>
          <w:rFonts w:cs="Arial"/>
          <w:sz w:val="20"/>
          <w:szCs w:val="20"/>
          <w:lang w:eastAsia="es-ES"/>
        </w:rPr>
      </w:pPr>
      <w:r w:rsidRPr="005551BF">
        <w:rPr>
          <w:rFonts w:cs="Arial"/>
          <w:sz w:val="20"/>
          <w:szCs w:val="20"/>
          <w:lang w:eastAsia="es-ES"/>
        </w:rPr>
        <w:t>En cuanto a la calidad y experiencia del profesorado participante en este curso 20</w:t>
      </w:r>
      <w:r w:rsidR="00DF029D">
        <w:rPr>
          <w:rFonts w:cs="Arial"/>
          <w:sz w:val="20"/>
          <w:szCs w:val="20"/>
          <w:lang w:eastAsia="es-ES"/>
        </w:rPr>
        <w:t>20</w:t>
      </w:r>
      <w:r w:rsidRPr="005551BF">
        <w:rPr>
          <w:rFonts w:cs="Arial"/>
          <w:sz w:val="20"/>
          <w:szCs w:val="20"/>
          <w:lang w:eastAsia="es-ES"/>
        </w:rPr>
        <w:t>/202</w:t>
      </w:r>
      <w:r w:rsidR="00DF029D">
        <w:rPr>
          <w:rFonts w:cs="Arial"/>
          <w:sz w:val="20"/>
          <w:szCs w:val="20"/>
          <w:lang w:eastAsia="es-ES"/>
        </w:rPr>
        <w:t>1</w:t>
      </w:r>
      <w:r w:rsidRPr="005551BF">
        <w:rPr>
          <w:rFonts w:cs="Arial"/>
          <w:sz w:val="20"/>
          <w:szCs w:val="20"/>
          <w:lang w:eastAsia="es-ES"/>
        </w:rPr>
        <w:t>, todas las categorías suman quinquenios y sexenios exceptos los profesores ayudantes doctores y profesores sus</w:t>
      </w:r>
      <w:r w:rsidR="006A1B88">
        <w:rPr>
          <w:rFonts w:cs="Arial"/>
          <w:sz w:val="20"/>
          <w:szCs w:val="20"/>
          <w:lang w:eastAsia="es-ES"/>
        </w:rPr>
        <w:t>titutos interinos, que no pueden</w:t>
      </w:r>
      <w:r w:rsidRPr="005551BF">
        <w:rPr>
          <w:rFonts w:cs="Arial"/>
          <w:sz w:val="20"/>
          <w:szCs w:val="20"/>
          <w:lang w:eastAsia="es-ES"/>
        </w:rPr>
        <w:t xml:space="preserve"> solicitarlos. Es de valorar los quinquenios acumulados entre los profesores que suman 1</w:t>
      </w:r>
      <w:r w:rsidR="00E96D60">
        <w:rPr>
          <w:rFonts w:cs="Arial"/>
          <w:sz w:val="20"/>
          <w:szCs w:val="20"/>
          <w:lang w:eastAsia="es-ES"/>
        </w:rPr>
        <w:t>27</w:t>
      </w:r>
      <w:r w:rsidRPr="005551BF">
        <w:rPr>
          <w:rFonts w:cs="Arial"/>
          <w:sz w:val="20"/>
          <w:szCs w:val="20"/>
          <w:lang w:eastAsia="es-ES"/>
        </w:rPr>
        <w:t xml:space="preserve"> quinquenios de experiencia docente</w:t>
      </w:r>
      <w:r w:rsidR="00E96D60">
        <w:rPr>
          <w:rFonts w:cs="Arial"/>
          <w:sz w:val="20"/>
          <w:szCs w:val="20"/>
          <w:lang w:eastAsia="es-ES"/>
        </w:rPr>
        <w:t>, 14 más que en el curso 2019-20,</w:t>
      </w:r>
      <w:r w:rsidRPr="005551BF">
        <w:rPr>
          <w:rFonts w:cs="Arial"/>
          <w:sz w:val="20"/>
          <w:szCs w:val="20"/>
          <w:lang w:eastAsia="es-ES"/>
        </w:rPr>
        <w:t xml:space="preserve"> y un total de </w:t>
      </w:r>
      <w:r w:rsidR="00E96D60">
        <w:rPr>
          <w:rFonts w:cs="Arial"/>
          <w:sz w:val="20"/>
          <w:szCs w:val="20"/>
          <w:lang w:eastAsia="es-ES"/>
        </w:rPr>
        <w:t>10</w:t>
      </w:r>
      <w:r w:rsidRPr="005551BF">
        <w:rPr>
          <w:rFonts w:cs="Arial"/>
          <w:sz w:val="20"/>
          <w:szCs w:val="20"/>
          <w:lang w:eastAsia="es-ES"/>
        </w:rPr>
        <w:t>2 sexenios de experiencia investigadora</w:t>
      </w:r>
      <w:r w:rsidR="00E96D60">
        <w:rPr>
          <w:rFonts w:cs="Arial"/>
          <w:sz w:val="20"/>
          <w:szCs w:val="20"/>
          <w:lang w:eastAsia="es-ES"/>
        </w:rPr>
        <w:t>, 10 más que en el curso anterior</w:t>
      </w:r>
      <w:r w:rsidRPr="005551BF">
        <w:rPr>
          <w:rFonts w:cs="Arial"/>
          <w:sz w:val="20"/>
          <w:szCs w:val="20"/>
          <w:lang w:eastAsia="es-ES"/>
        </w:rPr>
        <w:t>.</w:t>
      </w:r>
    </w:p>
    <w:p w14:paraId="7C79F9E8" w14:textId="77777777" w:rsidR="00BC2321" w:rsidRDefault="00BC2321" w:rsidP="00F9010E">
      <w:pPr>
        <w:autoSpaceDE w:val="0"/>
        <w:autoSpaceDN w:val="0"/>
        <w:adjustRightInd w:val="0"/>
        <w:spacing w:after="0" w:line="240" w:lineRule="auto"/>
        <w:jc w:val="both"/>
        <w:rPr>
          <w:rFonts w:cs="Arial"/>
          <w:sz w:val="20"/>
          <w:szCs w:val="20"/>
          <w:lang w:eastAsia="es-ES"/>
        </w:rPr>
      </w:pPr>
    </w:p>
    <w:p w14:paraId="50A90D32" w14:textId="1A88DF39" w:rsidR="00F9010E" w:rsidRPr="005551BF" w:rsidRDefault="00BC2321" w:rsidP="00F9010E">
      <w:pPr>
        <w:autoSpaceDE w:val="0"/>
        <w:autoSpaceDN w:val="0"/>
        <w:adjustRightInd w:val="0"/>
        <w:spacing w:after="0" w:line="240" w:lineRule="auto"/>
        <w:jc w:val="both"/>
        <w:rPr>
          <w:rFonts w:cs="Arial"/>
          <w:color w:val="000000"/>
          <w:sz w:val="20"/>
          <w:szCs w:val="20"/>
          <w:lang w:eastAsia="es-ES"/>
        </w:rPr>
      </w:pPr>
      <w:r>
        <w:rPr>
          <w:rFonts w:cs="Arial"/>
          <w:sz w:val="20"/>
          <w:szCs w:val="20"/>
          <w:lang w:eastAsia="es-ES"/>
        </w:rPr>
        <w:t xml:space="preserve">Por último, destacar los significantes valores de créditos de dedicación al título por parte de los catedráticos y profesores titulares, así como </w:t>
      </w:r>
      <w:r w:rsidR="00F9010E" w:rsidRPr="005551BF">
        <w:rPr>
          <w:rFonts w:cs="Arial"/>
          <w:sz w:val="20"/>
          <w:szCs w:val="20"/>
          <w:lang w:eastAsia="es-ES"/>
        </w:rPr>
        <w:t xml:space="preserve"> </w:t>
      </w:r>
      <w:r>
        <w:rPr>
          <w:rFonts w:cs="Arial"/>
          <w:sz w:val="20"/>
          <w:szCs w:val="20"/>
          <w:lang w:eastAsia="es-ES"/>
        </w:rPr>
        <w:t>el porcentaje de dedicación al título, sobre créditos impartidos en el resto de títulos, y que alcanza valores de 20,11% y 18,38%, para catedráticos en los cursos 2019-20 y 2020-21; y de 8,87% y 8,4% para los profesores titulares, en los cursos académicos indicados.</w:t>
      </w:r>
    </w:p>
    <w:p w14:paraId="006C1581" w14:textId="77777777" w:rsidR="00F9010E" w:rsidRPr="00405178" w:rsidRDefault="00F9010E" w:rsidP="00F9010E">
      <w:pPr>
        <w:pStyle w:val="Default"/>
        <w:jc w:val="both"/>
        <w:rPr>
          <w:rFonts w:asciiTheme="minorHAnsi" w:hAnsiTheme="minorHAnsi" w:cstheme="minorHAnsi"/>
          <w:bCs/>
          <w:color w:val="auto"/>
          <w:sz w:val="20"/>
          <w:szCs w:val="20"/>
        </w:rPr>
      </w:pPr>
    </w:p>
    <w:p w14:paraId="07275E8C" w14:textId="77777777" w:rsidR="00615CB0" w:rsidRDefault="00615CB0" w:rsidP="00615CB0">
      <w:pPr>
        <w:pStyle w:val="Default"/>
        <w:jc w:val="both"/>
        <w:rPr>
          <w:rFonts w:asciiTheme="minorHAnsi" w:hAnsiTheme="minorHAnsi"/>
          <w:i/>
          <w:color w:val="FF0000"/>
          <w:sz w:val="16"/>
        </w:rPr>
      </w:pPr>
    </w:p>
    <w:p w14:paraId="25B678E3" w14:textId="3860495D" w:rsidR="00E75FD0" w:rsidRPr="00E75FD0" w:rsidRDefault="00E75FD0" w:rsidP="00CF3963">
      <w:pPr>
        <w:jc w:val="both"/>
        <w:rPr>
          <w:color w:val="FF0000"/>
          <w:sz w:val="16"/>
        </w:rPr>
      </w:pPr>
    </w:p>
    <w:p w14:paraId="065E28EF" w14:textId="77777777" w:rsidR="006A1B88" w:rsidRDefault="006A1B88" w:rsidP="00123C41">
      <w:pPr>
        <w:spacing w:after="0" w:line="240" w:lineRule="auto"/>
        <w:jc w:val="both"/>
        <w:sectPr w:rsidR="006A1B88" w:rsidSect="00751C4D">
          <w:headerReference w:type="default" r:id="rId74"/>
          <w:footerReference w:type="default" r:id="rId75"/>
          <w:headerReference w:type="first" r:id="rId76"/>
          <w:footerReference w:type="first" r:id="rId77"/>
          <w:pgSz w:w="11906" w:h="16838"/>
          <w:pgMar w:top="1134" w:right="1191" w:bottom="1134" w:left="1560" w:header="284" w:footer="709" w:gutter="0"/>
          <w:pgNumType w:chapStyle="1"/>
          <w:cols w:space="708"/>
          <w:titlePg/>
          <w:docGrid w:linePitch="360"/>
        </w:sectPr>
      </w:pPr>
    </w:p>
    <w:tbl>
      <w:tblPr>
        <w:tblpPr w:leftFromText="141" w:rightFromText="141" w:vertAnchor="page" w:horzAnchor="margin" w:tblpXSpec="center" w:tblpY="3721"/>
        <w:tblW w:w="16172" w:type="dxa"/>
        <w:tblLayout w:type="fixed"/>
        <w:tblCellMar>
          <w:left w:w="0" w:type="dxa"/>
          <w:right w:w="0" w:type="dxa"/>
        </w:tblCellMar>
        <w:tblLook w:val="0000" w:firstRow="0" w:lastRow="0" w:firstColumn="0" w:lastColumn="0" w:noHBand="0" w:noVBand="0"/>
      </w:tblPr>
      <w:tblGrid>
        <w:gridCol w:w="4100"/>
        <w:gridCol w:w="790"/>
        <w:gridCol w:w="790"/>
        <w:gridCol w:w="790"/>
        <w:gridCol w:w="790"/>
        <w:gridCol w:w="790"/>
        <w:gridCol w:w="790"/>
        <w:gridCol w:w="790"/>
        <w:gridCol w:w="790"/>
        <w:gridCol w:w="790"/>
        <w:gridCol w:w="790"/>
        <w:gridCol w:w="790"/>
        <w:gridCol w:w="790"/>
        <w:gridCol w:w="1327"/>
        <w:gridCol w:w="1265"/>
      </w:tblGrid>
      <w:tr w:rsidR="00DB4337" w:rsidRPr="00F9010E" w14:paraId="5D686EA1" w14:textId="77777777" w:rsidTr="00DB4337">
        <w:trPr>
          <w:trHeight w:val="555"/>
        </w:trPr>
        <w:tc>
          <w:tcPr>
            <w:tcW w:w="4100" w:type="dxa"/>
            <w:tcBorders>
              <w:top w:val="none" w:sz="6" w:space="0" w:color="auto"/>
              <w:left w:val="none" w:sz="6" w:space="0" w:color="auto"/>
              <w:bottom w:val="single" w:sz="8" w:space="0" w:color="CCCCFF"/>
              <w:right w:val="single" w:sz="8" w:space="0" w:color="CCCCFF"/>
            </w:tcBorders>
            <w:shd w:val="clear" w:color="auto" w:fill="003366"/>
          </w:tcPr>
          <w:p w14:paraId="2721189F" w14:textId="77777777" w:rsidR="00DB4337" w:rsidRPr="00F9010E" w:rsidRDefault="00DB4337" w:rsidP="00DB4337">
            <w:pPr>
              <w:kinsoku w:val="0"/>
              <w:overflowPunct w:val="0"/>
              <w:autoSpaceDE w:val="0"/>
              <w:autoSpaceDN w:val="0"/>
              <w:adjustRightInd w:val="0"/>
              <w:spacing w:after="0" w:line="240" w:lineRule="auto"/>
              <w:rPr>
                <w:rFonts w:ascii="Times New Roman" w:eastAsiaTheme="minorHAnsi" w:hAnsi="Times New Roman"/>
                <w:sz w:val="14"/>
                <w:szCs w:val="14"/>
              </w:rPr>
            </w:pPr>
          </w:p>
        </w:tc>
        <w:tc>
          <w:tcPr>
            <w:tcW w:w="1580" w:type="dxa"/>
            <w:gridSpan w:val="2"/>
            <w:tcBorders>
              <w:top w:val="none" w:sz="6" w:space="0" w:color="auto"/>
              <w:left w:val="single" w:sz="8" w:space="0" w:color="CCCCFF"/>
              <w:bottom w:val="single" w:sz="8" w:space="0" w:color="CCCCFF"/>
              <w:right w:val="single" w:sz="8" w:space="0" w:color="CCCCFF"/>
            </w:tcBorders>
            <w:shd w:val="clear" w:color="auto" w:fill="003366"/>
          </w:tcPr>
          <w:p w14:paraId="3BBA6441" w14:textId="77777777" w:rsidR="00DB4337" w:rsidRPr="00F9010E" w:rsidRDefault="00DB4337" w:rsidP="00DB4337">
            <w:pPr>
              <w:kinsoku w:val="0"/>
              <w:overflowPunct w:val="0"/>
              <w:autoSpaceDE w:val="0"/>
              <w:autoSpaceDN w:val="0"/>
              <w:adjustRightInd w:val="0"/>
              <w:spacing w:before="1" w:after="0" w:line="240" w:lineRule="auto"/>
              <w:rPr>
                <w:rFonts w:ascii="Times New Roman" w:eastAsiaTheme="minorHAnsi" w:hAnsi="Times New Roman"/>
                <w:sz w:val="15"/>
                <w:szCs w:val="15"/>
              </w:rPr>
            </w:pPr>
          </w:p>
          <w:p w14:paraId="78A4D8F1" w14:textId="77777777" w:rsidR="00DB4337" w:rsidRPr="00F9010E" w:rsidRDefault="00DB4337" w:rsidP="00DB4337">
            <w:pPr>
              <w:kinsoku w:val="0"/>
              <w:overflowPunct w:val="0"/>
              <w:autoSpaceDE w:val="0"/>
              <w:autoSpaceDN w:val="0"/>
              <w:adjustRightInd w:val="0"/>
              <w:spacing w:after="0" w:line="240" w:lineRule="auto"/>
              <w:ind w:left="111"/>
              <w:rPr>
                <w:rFonts w:ascii="Arial" w:eastAsiaTheme="minorHAnsi" w:hAnsi="Arial" w:cs="Arial"/>
                <w:b/>
                <w:bCs/>
                <w:color w:val="FFFFFF"/>
                <w:sz w:val="16"/>
                <w:szCs w:val="16"/>
              </w:rPr>
            </w:pPr>
            <w:r w:rsidRPr="00F9010E">
              <w:rPr>
                <w:rFonts w:ascii="Arial" w:eastAsiaTheme="minorHAnsi" w:hAnsi="Arial" w:cs="Arial"/>
                <w:b/>
                <w:bCs/>
                <w:color w:val="FFFFFF"/>
                <w:sz w:val="16"/>
                <w:szCs w:val="16"/>
              </w:rPr>
              <w:t>Total</w:t>
            </w:r>
            <w:r w:rsidRPr="00F9010E">
              <w:rPr>
                <w:rFonts w:ascii="Arial" w:eastAsiaTheme="minorHAnsi" w:hAnsi="Arial" w:cs="Arial"/>
                <w:b/>
                <w:bCs/>
                <w:color w:val="FFFFFF"/>
                <w:spacing w:val="-8"/>
                <w:sz w:val="16"/>
                <w:szCs w:val="16"/>
              </w:rPr>
              <w:t xml:space="preserve"> </w:t>
            </w:r>
            <w:r w:rsidRPr="00F9010E">
              <w:rPr>
                <w:rFonts w:ascii="Arial" w:eastAsiaTheme="minorHAnsi" w:hAnsi="Arial" w:cs="Arial"/>
                <w:b/>
                <w:bCs/>
                <w:color w:val="FFFFFF"/>
                <w:sz w:val="16"/>
                <w:szCs w:val="16"/>
              </w:rPr>
              <w:t>Profesorado</w:t>
            </w:r>
          </w:p>
        </w:tc>
        <w:tc>
          <w:tcPr>
            <w:tcW w:w="1580" w:type="dxa"/>
            <w:gridSpan w:val="2"/>
            <w:tcBorders>
              <w:top w:val="none" w:sz="6" w:space="0" w:color="auto"/>
              <w:left w:val="single" w:sz="8" w:space="0" w:color="CCCCFF"/>
              <w:bottom w:val="single" w:sz="8" w:space="0" w:color="CCCCFF"/>
              <w:right w:val="single" w:sz="8" w:space="0" w:color="CCCCFF"/>
            </w:tcBorders>
            <w:shd w:val="clear" w:color="auto" w:fill="003366"/>
          </w:tcPr>
          <w:p w14:paraId="672392C1" w14:textId="77777777" w:rsidR="00DB4337" w:rsidRPr="00F9010E" w:rsidRDefault="00DB4337" w:rsidP="00DB4337">
            <w:pPr>
              <w:kinsoku w:val="0"/>
              <w:overflowPunct w:val="0"/>
              <w:autoSpaceDE w:val="0"/>
              <w:autoSpaceDN w:val="0"/>
              <w:adjustRightInd w:val="0"/>
              <w:spacing w:before="68" w:after="0" w:line="273" w:lineRule="auto"/>
              <w:ind w:left="612" w:right="180" w:hanging="402"/>
              <w:rPr>
                <w:rFonts w:ascii="Arial" w:eastAsiaTheme="minorHAnsi" w:hAnsi="Arial" w:cs="Arial"/>
                <w:b/>
                <w:bCs/>
                <w:color w:val="FFFFFF"/>
                <w:sz w:val="16"/>
                <w:szCs w:val="16"/>
              </w:rPr>
            </w:pPr>
            <w:r w:rsidRPr="00F9010E">
              <w:rPr>
                <w:rFonts w:ascii="Arial" w:eastAsiaTheme="minorHAnsi" w:hAnsi="Arial" w:cs="Arial"/>
                <w:b/>
                <w:bCs/>
                <w:color w:val="FFFFFF"/>
                <w:spacing w:val="-1"/>
                <w:sz w:val="16"/>
                <w:szCs w:val="16"/>
              </w:rPr>
              <w:t>Categoría/Total</w:t>
            </w:r>
            <w:r w:rsidRPr="00F9010E">
              <w:rPr>
                <w:rFonts w:ascii="Arial" w:eastAsiaTheme="minorHAnsi" w:hAnsi="Arial" w:cs="Arial"/>
                <w:b/>
                <w:bCs/>
                <w:color w:val="FFFFFF"/>
                <w:spacing w:val="-42"/>
                <w:sz w:val="16"/>
                <w:szCs w:val="16"/>
              </w:rPr>
              <w:t xml:space="preserve"> </w:t>
            </w:r>
            <w:r w:rsidRPr="00F9010E">
              <w:rPr>
                <w:rFonts w:ascii="Arial" w:eastAsiaTheme="minorHAnsi" w:hAnsi="Arial" w:cs="Arial"/>
                <w:b/>
                <w:bCs/>
                <w:color w:val="FFFFFF"/>
                <w:sz w:val="16"/>
                <w:szCs w:val="16"/>
              </w:rPr>
              <w:t>x100</w:t>
            </w:r>
          </w:p>
        </w:tc>
        <w:tc>
          <w:tcPr>
            <w:tcW w:w="1580" w:type="dxa"/>
            <w:gridSpan w:val="2"/>
            <w:tcBorders>
              <w:top w:val="none" w:sz="6" w:space="0" w:color="auto"/>
              <w:left w:val="single" w:sz="8" w:space="0" w:color="CCCCFF"/>
              <w:bottom w:val="single" w:sz="8" w:space="0" w:color="CCCCFF"/>
              <w:right w:val="single" w:sz="8" w:space="0" w:color="CCCCFF"/>
            </w:tcBorders>
            <w:shd w:val="clear" w:color="auto" w:fill="003366"/>
          </w:tcPr>
          <w:p w14:paraId="5AC1E408" w14:textId="77777777" w:rsidR="00DB4337" w:rsidRPr="00F9010E" w:rsidRDefault="00DB4337" w:rsidP="00DB4337">
            <w:pPr>
              <w:kinsoku w:val="0"/>
              <w:overflowPunct w:val="0"/>
              <w:autoSpaceDE w:val="0"/>
              <w:autoSpaceDN w:val="0"/>
              <w:adjustRightInd w:val="0"/>
              <w:spacing w:before="1" w:after="0" w:line="240" w:lineRule="auto"/>
              <w:rPr>
                <w:rFonts w:ascii="Times New Roman" w:eastAsiaTheme="minorHAnsi" w:hAnsi="Times New Roman"/>
                <w:sz w:val="15"/>
                <w:szCs w:val="15"/>
              </w:rPr>
            </w:pPr>
          </w:p>
          <w:p w14:paraId="5B55F2A7" w14:textId="77777777" w:rsidR="00DB4337" w:rsidRPr="00F9010E" w:rsidRDefault="00DB4337" w:rsidP="00DB4337">
            <w:pPr>
              <w:kinsoku w:val="0"/>
              <w:overflowPunct w:val="0"/>
              <w:autoSpaceDE w:val="0"/>
              <w:autoSpaceDN w:val="0"/>
              <w:adjustRightInd w:val="0"/>
              <w:spacing w:after="0" w:line="240" w:lineRule="auto"/>
              <w:ind w:left="354"/>
              <w:rPr>
                <w:rFonts w:ascii="Arial" w:eastAsiaTheme="minorHAnsi" w:hAnsi="Arial" w:cs="Arial"/>
                <w:b/>
                <w:bCs/>
                <w:color w:val="FFFFFF"/>
                <w:sz w:val="16"/>
                <w:szCs w:val="16"/>
              </w:rPr>
            </w:pPr>
            <w:r w:rsidRPr="00F9010E">
              <w:rPr>
                <w:rFonts w:ascii="Arial" w:eastAsiaTheme="minorHAnsi" w:hAnsi="Arial" w:cs="Arial"/>
                <w:b/>
                <w:bCs/>
                <w:color w:val="FFFFFF"/>
                <w:sz w:val="16"/>
                <w:szCs w:val="16"/>
              </w:rPr>
              <w:t>%</w:t>
            </w:r>
            <w:r w:rsidRPr="00F9010E">
              <w:rPr>
                <w:rFonts w:ascii="Arial" w:eastAsiaTheme="minorHAnsi" w:hAnsi="Arial" w:cs="Arial"/>
                <w:b/>
                <w:bCs/>
                <w:color w:val="FFFFFF"/>
                <w:spacing w:val="-7"/>
                <w:sz w:val="16"/>
                <w:szCs w:val="16"/>
              </w:rPr>
              <w:t xml:space="preserve"> </w:t>
            </w:r>
            <w:r w:rsidRPr="00F9010E">
              <w:rPr>
                <w:rFonts w:ascii="Arial" w:eastAsiaTheme="minorHAnsi" w:hAnsi="Arial" w:cs="Arial"/>
                <w:b/>
                <w:bCs/>
                <w:color w:val="FFFFFF"/>
                <w:sz w:val="16"/>
                <w:szCs w:val="16"/>
              </w:rPr>
              <w:t>Doctores</w:t>
            </w:r>
          </w:p>
        </w:tc>
        <w:tc>
          <w:tcPr>
            <w:tcW w:w="1580" w:type="dxa"/>
            <w:gridSpan w:val="2"/>
            <w:tcBorders>
              <w:top w:val="none" w:sz="6" w:space="0" w:color="auto"/>
              <w:left w:val="single" w:sz="8" w:space="0" w:color="CCCCFF"/>
              <w:bottom w:val="single" w:sz="8" w:space="0" w:color="CCCCFF"/>
              <w:right w:val="single" w:sz="8" w:space="0" w:color="CCCCFF"/>
            </w:tcBorders>
            <w:shd w:val="clear" w:color="auto" w:fill="003366"/>
          </w:tcPr>
          <w:p w14:paraId="0B4AD227" w14:textId="77777777" w:rsidR="00DB4337" w:rsidRPr="00F9010E" w:rsidRDefault="00DB4337" w:rsidP="00DB4337">
            <w:pPr>
              <w:kinsoku w:val="0"/>
              <w:overflowPunct w:val="0"/>
              <w:autoSpaceDE w:val="0"/>
              <w:autoSpaceDN w:val="0"/>
              <w:adjustRightInd w:val="0"/>
              <w:spacing w:before="68" w:after="0" w:line="273" w:lineRule="auto"/>
              <w:ind w:left="305" w:right="252" w:hanging="19"/>
              <w:rPr>
                <w:rFonts w:ascii="Arial" w:eastAsiaTheme="minorHAnsi" w:hAnsi="Arial" w:cs="Arial"/>
                <w:b/>
                <w:bCs/>
                <w:color w:val="FFFFFF"/>
                <w:sz w:val="16"/>
                <w:szCs w:val="16"/>
              </w:rPr>
            </w:pPr>
            <w:r w:rsidRPr="00F9010E">
              <w:rPr>
                <w:rFonts w:ascii="Arial" w:eastAsiaTheme="minorHAnsi" w:hAnsi="Arial" w:cs="Arial"/>
                <w:b/>
                <w:bCs/>
                <w:color w:val="FFFFFF"/>
                <w:spacing w:val="-1"/>
                <w:sz w:val="16"/>
                <w:szCs w:val="16"/>
              </w:rPr>
              <w:t>Exp. Docente</w:t>
            </w:r>
            <w:r w:rsidRPr="00F9010E">
              <w:rPr>
                <w:rFonts w:ascii="Arial" w:eastAsiaTheme="minorHAnsi" w:hAnsi="Arial" w:cs="Arial"/>
                <w:b/>
                <w:bCs/>
                <w:color w:val="FFFFFF"/>
                <w:spacing w:val="-42"/>
                <w:sz w:val="16"/>
                <w:szCs w:val="16"/>
              </w:rPr>
              <w:t xml:space="preserve"> </w:t>
            </w:r>
            <w:r w:rsidRPr="00F9010E">
              <w:rPr>
                <w:rFonts w:ascii="Arial" w:eastAsiaTheme="minorHAnsi" w:hAnsi="Arial" w:cs="Arial"/>
                <w:b/>
                <w:bCs/>
                <w:color w:val="FFFFFF"/>
                <w:sz w:val="16"/>
                <w:szCs w:val="16"/>
              </w:rPr>
              <w:t>Quinquenios</w:t>
            </w:r>
          </w:p>
        </w:tc>
        <w:tc>
          <w:tcPr>
            <w:tcW w:w="1580" w:type="dxa"/>
            <w:gridSpan w:val="2"/>
            <w:tcBorders>
              <w:top w:val="none" w:sz="6" w:space="0" w:color="auto"/>
              <w:left w:val="single" w:sz="8" w:space="0" w:color="CCCCFF"/>
              <w:bottom w:val="single" w:sz="8" w:space="0" w:color="CCCCFF"/>
              <w:right w:val="single" w:sz="8" w:space="0" w:color="CCCCFF"/>
            </w:tcBorders>
            <w:shd w:val="clear" w:color="auto" w:fill="003366"/>
          </w:tcPr>
          <w:p w14:paraId="506CE1B5" w14:textId="77777777" w:rsidR="00DB4337" w:rsidRPr="00F9010E" w:rsidRDefault="00DB4337" w:rsidP="00DB4337">
            <w:pPr>
              <w:kinsoku w:val="0"/>
              <w:overflowPunct w:val="0"/>
              <w:autoSpaceDE w:val="0"/>
              <w:autoSpaceDN w:val="0"/>
              <w:adjustRightInd w:val="0"/>
              <w:spacing w:before="68" w:after="0" w:line="240" w:lineRule="auto"/>
              <w:ind w:left="165" w:right="141"/>
              <w:jc w:val="center"/>
              <w:rPr>
                <w:rFonts w:ascii="Arial" w:eastAsiaTheme="minorHAnsi" w:hAnsi="Arial" w:cs="Arial"/>
                <w:b/>
                <w:bCs/>
                <w:color w:val="FFFFFF"/>
                <w:sz w:val="16"/>
                <w:szCs w:val="16"/>
              </w:rPr>
            </w:pPr>
            <w:r w:rsidRPr="00F9010E">
              <w:rPr>
                <w:rFonts w:ascii="Arial" w:eastAsiaTheme="minorHAnsi" w:hAnsi="Arial" w:cs="Arial"/>
                <w:b/>
                <w:bCs/>
                <w:color w:val="FFFFFF"/>
                <w:sz w:val="16"/>
                <w:szCs w:val="16"/>
              </w:rPr>
              <w:t>Exp.</w:t>
            </w:r>
            <w:r w:rsidRPr="00F9010E">
              <w:rPr>
                <w:rFonts w:ascii="Arial" w:eastAsiaTheme="minorHAnsi" w:hAnsi="Arial" w:cs="Arial"/>
                <w:b/>
                <w:bCs/>
                <w:color w:val="FFFFFF"/>
                <w:spacing w:val="-6"/>
                <w:sz w:val="16"/>
                <w:szCs w:val="16"/>
              </w:rPr>
              <w:t xml:space="preserve"> </w:t>
            </w:r>
            <w:r w:rsidRPr="00F9010E">
              <w:rPr>
                <w:rFonts w:ascii="Arial" w:eastAsiaTheme="minorHAnsi" w:hAnsi="Arial" w:cs="Arial"/>
                <w:b/>
                <w:bCs/>
                <w:color w:val="FFFFFF"/>
                <w:sz w:val="16"/>
                <w:szCs w:val="16"/>
              </w:rPr>
              <w:t>Investigad.</w:t>
            </w:r>
          </w:p>
          <w:p w14:paraId="7C1BB7CA" w14:textId="77777777" w:rsidR="00DB4337" w:rsidRPr="00F9010E" w:rsidRDefault="00DB4337" w:rsidP="00DB4337">
            <w:pPr>
              <w:kinsoku w:val="0"/>
              <w:overflowPunct w:val="0"/>
              <w:autoSpaceDE w:val="0"/>
              <w:autoSpaceDN w:val="0"/>
              <w:adjustRightInd w:val="0"/>
              <w:spacing w:before="27" w:after="0" w:line="240" w:lineRule="auto"/>
              <w:ind w:left="165" w:right="140"/>
              <w:jc w:val="center"/>
              <w:rPr>
                <w:rFonts w:ascii="Arial" w:eastAsiaTheme="minorHAnsi" w:hAnsi="Arial" w:cs="Arial"/>
                <w:b/>
                <w:bCs/>
                <w:color w:val="FFFFFF"/>
                <w:sz w:val="16"/>
                <w:szCs w:val="16"/>
              </w:rPr>
            </w:pPr>
            <w:r w:rsidRPr="00F9010E">
              <w:rPr>
                <w:rFonts w:ascii="Arial" w:eastAsiaTheme="minorHAnsi" w:hAnsi="Arial" w:cs="Arial"/>
                <w:b/>
                <w:bCs/>
                <w:color w:val="FFFFFF"/>
                <w:sz w:val="16"/>
                <w:szCs w:val="16"/>
              </w:rPr>
              <w:t>Sexenios</w:t>
            </w:r>
          </w:p>
        </w:tc>
        <w:tc>
          <w:tcPr>
            <w:tcW w:w="1580" w:type="dxa"/>
            <w:gridSpan w:val="2"/>
            <w:tcBorders>
              <w:top w:val="none" w:sz="6" w:space="0" w:color="auto"/>
              <w:left w:val="single" w:sz="8" w:space="0" w:color="CCCCFF"/>
              <w:bottom w:val="single" w:sz="8" w:space="0" w:color="CCCCFF"/>
              <w:right w:val="single" w:sz="8" w:space="0" w:color="CCCCFF"/>
            </w:tcBorders>
            <w:shd w:val="clear" w:color="auto" w:fill="003366"/>
          </w:tcPr>
          <w:p w14:paraId="4E66B4D2" w14:textId="77777777" w:rsidR="00DB4337" w:rsidRPr="00F9010E" w:rsidRDefault="00DB4337" w:rsidP="00DB4337">
            <w:pPr>
              <w:kinsoku w:val="0"/>
              <w:overflowPunct w:val="0"/>
              <w:autoSpaceDE w:val="0"/>
              <w:autoSpaceDN w:val="0"/>
              <w:adjustRightInd w:val="0"/>
              <w:spacing w:after="0" w:line="150" w:lineRule="exact"/>
              <w:ind w:left="163" w:right="141"/>
              <w:jc w:val="center"/>
              <w:rPr>
                <w:rFonts w:ascii="Arial" w:eastAsiaTheme="minorHAnsi" w:hAnsi="Arial" w:cs="Arial"/>
                <w:b/>
                <w:bCs/>
                <w:color w:val="FFFFFF"/>
                <w:sz w:val="16"/>
                <w:szCs w:val="16"/>
              </w:rPr>
            </w:pPr>
            <w:r w:rsidRPr="00F9010E">
              <w:rPr>
                <w:rFonts w:ascii="Arial" w:eastAsiaTheme="minorHAnsi" w:hAnsi="Arial" w:cs="Arial"/>
                <w:b/>
                <w:bCs/>
                <w:color w:val="FFFFFF"/>
                <w:sz w:val="16"/>
                <w:szCs w:val="16"/>
              </w:rPr>
              <w:t>Créditos</w:t>
            </w:r>
          </w:p>
          <w:p w14:paraId="5533C09E" w14:textId="77777777" w:rsidR="00DB4337" w:rsidRPr="00F9010E" w:rsidRDefault="00DB4337" w:rsidP="00DB4337">
            <w:pPr>
              <w:kinsoku w:val="0"/>
              <w:overflowPunct w:val="0"/>
              <w:autoSpaceDE w:val="0"/>
              <w:autoSpaceDN w:val="0"/>
              <w:adjustRightInd w:val="0"/>
              <w:spacing w:after="0" w:line="210" w:lineRule="atLeast"/>
              <w:ind w:left="165" w:right="141"/>
              <w:jc w:val="center"/>
              <w:rPr>
                <w:rFonts w:ascii="Arial" w:eastAsiaTheme="minorHAnsi" w:hAnsi="Arial" w:cs="Arial"/>
                <w:b/>
                <w:bCs/>
                <w:color w:val="FFFFFF"/>
                <w:sz w:val="16"/>
                <w:szCs w:val="16"/>
              </w:rPr>
            </w:pPr>
            <w:r w:rsidRPr="00F9010E">
              <w:rPr>
                <w:rFonts w:ascii="Arial" w:eastAsiaTheme="minorHAnsi" w:hAnsi="Arial" w:cs="Arial"/>
                <w:b/>
                <w:bCs/>
                <w:color w:val="FFFFFF"/>
                <w:sz w:val="16"/>
                <w:szCs w:val="16"/>
              </w:rPr>
              <w:t>dedicación</w:t>
            </w:r>
            <w:r w:rsidRPr="00F9010E">
              <w:rPr>
                <w:rFonts w:ascii="Arial" w:eastAsiaTheme="minorHAnsi" w:hAnsi="Arial" w:cs="Arial"/>
                <w:b/>
                <w:bCs/>
                <w:color w:val="FFFFFF"/>
                <w:spacing w:val="30"/>
                <w:sz w:val="16"/>
                <w:szCs w:val="16"/>
              </w:rPr>
              <w:t xml:space="preserve"> </w:t>
            </w:r>
            <w:r w:rsidRPr="00F9010E">
              <w:rPr>
                <w:rFonts w:ascii="Arial" w:eastAsiaTheme="minorHAnsi" w:hAnsi="Arial" w:cs="Arial"/>
                <w:b/>
                <w:bCs/>
                <w:color w:val="FFFFFF"/>
                <w:sz w:val="16"/>
                <w:szCs w:val="16"/>
              </w:rPr>
              <w:t>al</w:t>
            </w:r>
            <w:r w:rsidRPr="00F9010E">
              <w:rPr>
                <w:rFonts w:ascii="Arial" w:eastAsiaTheme="minorHAnsi" w:hAnsi="Arial" w:cs="Arial"/>
                <w:b/>
                <w:bCs/>
                <w:color w:val="FFFFFF"/>
                <w:spacing w:val="-41"/>
                <w:sz w:val="16"/>
                <w:szCs w:val="16"/>
              </w:rPr>
              <w:t xml:space="preserve"> </w:t>
            </w:r>
            <w:r w:rsidRPr="00F9010E">
              <w:rPr>
                <w:rFonts w:ascii="Arial" w:eastAsiaTheme="minorHAnsi" w:hAnsi="Arial" w:cs="Arial"/>
                <w:b/>
                <w:bCs/>
                <w:color w:val="FFFFFF"/>
                <w:sz w:val="16"/>
                <w:szCs w:val="16"/>
              </w:rPr>
              <w:t>Título</w:t>
            </w:r>
          </w:p>
        </w:tc>
        <w:tc>
          <w:tcPr>
            <w:tcW w:w="2592" w:type="dxa"/>
            <w:gridSpan w:val="2"/>
            <w:tcBorders>
              <w:top w:val="none" w:sz="6" w:space="0" w:color="auto"/>
              <w:left w:val="single" w:sz="8" w:space="0" w:color="CCCCFF"/>
              <w:bottom w:val="single" w:sz="8" w:space="0" w:color="CCCCFF"/>
              <w:right w:val="single" w:sz="8" w:space="0" w:color="000000"/>
            </w:tcBorders>
            <w:shd w:val="clear" w:color="auto" w:fill="003366"/>
          </w:tcPr>
          <w:p w14:paraId="3D714F8E" w14:textId="4BBE141C" w:rsidR="00DB4337" w:rsidRPr="00F9010E" w:rsidRDefault="00DB4337" w:rsidP="00DB4337">
            <w:pPr>
              <w:kinsoku w:val="0"/>
              <w:overflowPunct w:val="0"/>
              <w:autoSpaceDE w:val="0"/>
              <w:autoSpaceDN w:val="0"/>
              <w:adjustRightInd w:val="0"/>
              <w:spacing w:after="0" w:line="150" w:lineRule="exact"/>
              <w:ind w:left="247"/>
              <w:rPr>
                <w:rFonts w:ascii="Arial" w:eastAsiaTheme="minorHAnsi" w:hAnsi="Arial" w:cs="Arial"/>
                <w:b/>
                <w:bCs/>
                <w:color w:val="FFFFFF"/>
                <w:sz w:val="16"/>
                <w:szCs w:val="16"/>
              </w:rPr>
            </w:pPr>
            <w:r w:rsidRPr="00F9010E">
              <w:rPr>
                <w:rFonts w:ascii="Arial" w:eastAsiaTheme="minorHAnsi" w:hAnsi="Arial" w:cs="Arial"/>
                <w:b/>
                <w:bCs/>
                <w:color w:val="FFFFFF"/>
                <w:sz w:val="16"/>
                <w:szCs w:val="16"/>
              </w:rPr>
              <w:t>%</w:t>
            </w:r>
            <w:r w:rsidRPr="00F9010E">
              <w:rPr>
                <w:rFonts w:ascii="Arial" w:eastAsiaTheme="minorHAnsi" w:hAnsi="Arial" w:cs="Arial"/>
                <w:b/>
                <w:bCs/>
                <w:color w:val="FFFFFF"/>
                <w:spacing w:val="-9"/>
                <w:sz w:val="16"/>
                <w:szCs w:val="16"/>
              </w:rPr>
              <w:t xml:space="preserve"> </w:t>
            </w:r>
            <w:r w:rsidRPr="00F9010E">
              <w:rPr>
                <w:rFonts w:ascii="Arial" w:eastAsiaTheme="minorHAnsi" w:hAnsi="Arial" w:cs="Arial"/>
                <w:b/>
                <w:bCs/>
                <w:color w:val="FFFFFF"/>
                <w:sz w:val="16"/>
                <w:szCs w:val="16"/>
              </w:rPr>
              <w:t>créd.</w:t>
            </w:r>
            <w:r w:rsidRPr="00F9010E">
              <w:rPr>
                <w:rFonts w:ascii="Arial" w:eastAsiaTheme="minorHAnsi" w:hAnsi="Arial" w:cs="Arial"/>
                <w:b/>
                <w:bCs/>
                <w:color w:val="FFFFFF"/>
                <w:spacing w:val="-5"/>
                <w:sz w:val="16"/>
                <w:szCs w:val="16"/>
              </w:rPr>
              <w:t xml:space="preserve"> </w:t>
            </w:r>
            <w:r w:rsidR="00BC2321">
              <w:rPr>
                <w:rFonts w:ascii="Arial" w:eastAsiaTheme="minorHAnsi" w:hAnsi="Arial" w:cs="Arial"/>
                <w:b/>
                <w:bCs/>
                <w:color w:val="FFFFFF"/>
                <w:sz w:val="16"/>
                <w:szCs w:val="16"/>
              </w:rPr>
              <w:t>d</w:t>
            </w:r>
            <w:r w:rsidRPr="00F9010E">
              <w:rPr>
                <w:rFonts w:ascii="Arial" w:eastAsiaTheme="minorHAnsi" w:hAnsi="Arial" w:cs="Arial"/>
                <w:b/>
                <w:bCs/>
                <w:color w:val="FFFFFF"/>
                <w:sz w:val="16"/>
                <w:szCs w:val="16"/>
              </w:rPr>
              <w:t>edicación</w:t>
            </w:r>
            <w:r w:rsidRPr="00F9010E">
              <w:rPr>
                <w:rFonts w:ascii="Arial" w:eastAsiaTheme="minorHAnsi" w:hAnsi="Arial" w:cs="Arial"/>
                <w:b/>
                <w:bCs/>
                <w:color w:val="FFFFFF"/>
                <w:spacing w:val="-4"/>
                <w:sz w:val="16"/>
                <w:szCs w:val="16"/>
              </w:rPr>
              <w:t xml:space="preserve"> </w:t>
            </w:r>
            <w:r w:rsidRPr="00F9010E">
              <w:rPr>
                <w:rFonts w:ascii="Arial" w:eastAsiaTheme="minorHAnsi" w:hAnsi="Arial" w:cs="Arial"/>
                <w:b/>
                <w:bCs/>
                <w:color w:val="FFFFFF"/>
                <w:sz w:val="16"/>
                <w:szCs w:val="16"/>
              </w:rPr>
              <w:t>al</w:t>
            </w:r>
            <w:r w:rsidRPr="00F9010E">
              <w:rPr>
                <w:rFonts w:ascii="Arial" w:eastAsiaTheme="minorHAnsi" w:hAnsi="Arial" w:cs="Arial"/>
                <w:b/>
                <w:bCs/>
                <w:color w:val="FFFFFF"/>
                <w:spacing w:val="-6"/>
                <w:sz w:val="16"/>
                <w:szCs w:val="16"/>
              </w:rPr>
              <w:t xml:space="preserve"> </w:t>
            </w:r>
            <w:r w:rsidRPr="00F9010E">
              <w:rPr>
                <w:rFonts w:ascii="Arial" w:eastAsiaTheme="minorHAnsi" w:hAnsi="Arial" w:cs="Arial"/>
                <w:b/>
                <w:bCs/>
                <w:color w:val="FFFFFF"/>
                <w:sz w:val="16"/>
                <w:szCs w:val="16"/>
              </w:rPr>
              <w:t>título,</w:t>
            </w:r>
          </w:p>
          <w:p w14:paraId="3F05D27A" w14:textId="2EDD8DB9" w:rsidR="00DB4337" w:rsidRPr="00F9010E" w:rsidRDefault="00DB4337" w:rsidP="00DB4337">
            <w:pPr>
              <w:kinsoku w:val="0"/>
              <w:overflowPunct w:val="0"/>
              <w:autoSpaceDE w:val="0"/>
              <w:autoSpaceDN w:val="0"/>
              <w:adjustRightInd w:val="0"/>
              <w:spacing w:after="0" w:line="210" w:lineRule="atLeast"/>
              <w:ind w:left="727" w:right="208" w:hanging="489"/>
              <w:rPr>
                <w:rFonts w:ascii="Arial" w:eastAsiaTheme="minorHAnsi" w:hAnsi="Arial" w:cs="Arial"/>
                <w:b/>
                <w:bCs/>
                <w:color w:val="FFFFFF"/>
                <w:sz w:val="16"/>
                <w:szCs w:val="16"/>
              </w:rPr>
            </w:pPr>
            <w:r w:rsidRPr="00F9010E">
              <w:rPr>
                <w:rFonts w:ascii="Arial" w:eastAsiaTheme="minorHAnsi" w:hAnsi="Arial" w:cs="Arial"/>
                <w:b/>
                <w:bCs/>
                <w:color w:val="FFFFFF"/>
                <w:sz w:val="16"/>
                <w:szCs w:val="16"/>
              </w:rPr>
              <w:t>sobre</w:t>
            </w:r>
            <w:r w:rsidRPr="00F9010E">
              <w:rPr>
                <w:rFonts w:ascii="Arial" w:eastAsiaTheme="minorHAnsi" w:hAnsi="Arial" w:cs="Arial"/>
                <w:b/>
                <w:bCs/>
                <w:color w:val="FFFFFF"/>
                <w:spacing w:val="-7"/>
                <w:sz w:val="16"/>
                <w:szCs w:val="16"/>
              </w:rPr>
              <w:t xml:space="preserve"> </w:t>
            </w:r>
            <w:r w:rsidRPr="00F9010E">
              <w:rPr>
                <w:rFonts w:ascii="Arial" w:eastAsiaTheme="minorHAnsi" w:hAnsi="Arial" w:cs="Arial"/>
                <w:b/>
                <w:bCs/>
                <w:color w:val="FFFFFF"/>
                <w:sz w:val="16"/>
                <w:szCs w:val="16"/>
              </w:rPr>
              <w:t>créd.</w:t>
            </w:r>
            <w:r w:rsidRPr="00F9010E">
              <w:rPr>
                <w:rFonts w:ascii="Arial" w:eastAsiaTheme="minorHAnsi" w:hAnsi="Arial" w:cs="Arial"/>
                <w:b/>
                <w:bCs/>
                <w:color w:val="FFFFFF"/>
                <w:spacing w:val="-8"/>
                <w:sz w:val="16"/>
                <w:szCs w:val="16"/>
              </w:rPr>
              <w:t xml:space="preserve"> </w:t>
            </w:r>
            <w:r w:rsidR="00BC2321">
              <w:rPr>
                <w:rFonts w:ascii="Arial" w:eastAsiaTheme="minorHAnsi" w:hAnsi="Arial" w:cs="Arial"/>
                <w:b/>
                <w:bCs/>
                <w:color w:val="FFFFFF"/>
                <w:sz w:val="16"/>
                <w:szCs w:val="16"/>
              </w:rPr>
              <w:t>i</w:t>
            </w:r>
            <w:r w:rsidRPr="00F9010E">
              <w:rPr>
                <w:rFonts w:ascii="Arial" w:eastAsiaTheme="minorHAnsi" w:hAnsi="Arial" w:cs="Arial"/>
                <w:b/>
                <w:bCs/>
                <w:color w:val="FFFFFF"/>
                <w:sz w:val="16"/>
                <w:szCs w:val="16"/>
              </w:rPr>
              <w:t>mpartidos</w:t>
            </w:r>
            <w:r w:rsidRPr="00F9010E">
              <w:rPr>
                <w:rFonts w:ascii="Arial" w:eastAsiaTheme="minorHAnsi" w:hAnsi="Arial" w:cs="Arial"/>
                <w:b/>
                <w:bCs/>
                <w:color w:val="FFFFFF"/>
                <w:spacing w:val="-6"/>
                <w:sz w:val="16"/>
                <w:szCs w:val="16"/>
              </w:rPr>
              <w:t xml:space="preserve"> </w:t>
            </w:r>
            <w:r w:rsidRPr="00F9010E">
              <w:rPr>
                <w:rFonts w:ascii="Arial" w:eastAsiaTheme="minorHAnsi" w:hAnsi="Arial" w:cs="Arial"/>
                <w:b/>
                <w:bCs/>
                <w:color w:val="FFFFFF"/>
                <w:sz w:val="16"/>
                <w:szCs w:val="16"/>
              </w:rPr>
              <w:t>en</w:t>
            </w:r>
            <w:r w:rsidRPr="00F9010E">
              <w:rPr>
                <w:rFonts w:ascii="Arial" w:eastAsiaTheme="minorHAnsi" w:hAnsi="Arial" w:cs="Arial"/>
                <w:b/>
                <w:bCs/>
                <w:color w:val="FFFFFF"/>
                <w:spacing w:val="-7"/>
                <w:sz w:val="16"/>
                <w:szCs w:val="16"/>
              </w:rPr>
              <w:t xml:space="preserve"> </w:t>
            </w:r>
            <w:r w:rsidRPr="00F9010E">
              <w:rPr>
                <w:rFonts w:ascii="Arial" w:eastAsiaTheme="minorHAnsi" w:hAnsi="Arial" w:cs="Arial"/>
                <w:b/>
                <w:bCs/>
                <w:color w:val="FFFFFF"/>
                <w:sz w:val="16"/>
                <w:szCs w:val="16"/>
              </w:rPr>
              <w:t>el</w:t>
            </w:r>
            <w:r w:rsidRPr="00F9010E">
              <w:rPr>
                <w:rFonts w:ascii="Arial" w:eastAsiaTheme="minorHAnsi" w:hAnsi="Arial" w:cs="Arial"/>
                <w:b/>
                <w:bCs/>
                <w:color w:val="FFFFFF"/>
                <w:spacing w:val="-42"/>
                <w:sz w:val="16"/>
                <w:szCs w:val="16"/>
              </w:rPr>
              <w:t xml:space="preserve"> </w:t>
            </w:r>
            <w:r w:rsidRPr="00F9010E">
              <w:rPr>
                <w:rFonts w:ascii="Arial" w:eastAsiaTheme="minorHAnsi" w:hAnsi="Arial" w:cs="Arial"/>
                <w:b/>
                <w:bCs/>
                <w:color w:val="FFFFFF"/>
                <w:sz w:val="16"/>
                <w:szCs w:val="16"/>
              </w:rPr>
              <w:t>resto</w:t>
            </w:r>
            <w:r w:rsidRPr="00F9010E">
              <w:rPr>
                <w:rFonts w:ascii="Arial" w:eastAsiaTheme="minorHAnsi" w:hAnsi="Arial" w:cs="Arial"/>
                <w:b/>
                <w:bCs/>
                <w:color w:val="FFFFFF"/>
                <w:spacing w:val="-3"/>
                <w:sz w:val="16"/>
                <w:szCs w:val="16"/>
              </w:rPr>
              <w:t xml:space="preserve"> </w:t>
            </w:r>
            <w:r w:rsidRPr="00F9010E">
              <w:rPr>
                <w:rFonts w:ascii="Arial" w:eastAsiaTheme="minorHAnsi" w:hAnsi="Arial" w:cs="Arial"/>
                <w:b/>
                <w:bCs/>
                <w:color w:val="FFFFFF"/>
                <w:sz w:val="16"/>
                <w:szCs w:val="16"/>
              </w:rPr>
              <w:t>de</w:t>
            </w:r>
            <w:r w:rsidRPr="00F9010E">
              <w:rPr>
                <w:rFonts w:ascii="Arial" w:eastAsiaTheme="minorHAnsi" w:hAnsi="Arial" w:cs="Arial"/>
                <w:b/>
                <w:bCs/>
                <w:color w:val="FFFFFF"/>
                <w:spacing w:val="-3"/>
                <w:sz w:val="16"/>
                <w:szCs w:val="16"/>
              </w:rPr>
              <w:t xml:space="preserve"> </w:t>
            </w:r>
            <w:r w:rsidRPr="00F9010E">
              <w:rPr>
                <w:rFonts w:ascii="Arial" w:eastAsiaTheme="minorHAnsi" w:hAnsi="Arial" w:cs="Arial"/>
                <w:b/>
                <w:bCs/>
                <w:color w:val="FFFFFF"/>
                <w:sz w:val="16"/>
                <w:szCs w:val="16"/>
              </w:rPr>
              <w:t>títulos</w:t>
            </w:r>
          </w:p>
        </w:tc>
      </w:tr>
      <w:tr w:rsidR="00DB4337" w:rsidRPr="00F9010E" w14:paraId="213266C2" w14:textId="77777777" w:rsidTr="00DB4337">
        <w:trPr>
          <w:trHeight w:val="253"/>
        </w:trPr>
        <w:tc>
          <w:tcPr>
            <w:tcW w:w="4100" w:type="dxa"/>
            <w:tcBorders>
              <w:top w:val="single" w:sz="8" w:space="0" w:color="CCCCFF"/>
              <w:left w:val="none" w:sz="6" w:space="0" w:color="auto"/>
              <w:bottom w:val="single" w:sz="8" w:space="0" w:color="CCCCFF"/>
              <w:right w:val="single" w:sz="8" w:space="0" w:color="CCCCFF"/>
            </w:tcBorders>
            <w:shd w:val="clear" w:color="auto" w:fill="003366"/>
          </w:tcPr>
          <w:p w14:paraId="0A690E4D" w14:textId="77777777" w:rsidR="00DB4337" w:rsidRPr="00F9010E" w:rsidRDefault="00DB4337" w:rsidP="00DB4337">
            <w:pPr>
              <w:kinsoku w:val="0"/>
              <w:overflowPunct w:val="0"/>
              <w:autoSpaceDE w:val="0"/>
              <w:autoSpaceDN w:val="0"/>
              <w:adjustRightInd w:val="0"/>
              <w:spacing w:before="26" w:after="0" w:line="240" w:lineRule="auto"/>
              <w:ind w:left="1031"/>
              <w:rPr>
                <w:rFonts w:ascii="Arial" w:eastAsiaTheme="minorHAnsi" w:hAnsi="Arial" w:cs="Arial"/>
                <w:b/>
                <w:bCs/>
                <w:color w:val="FFFFFF"/>
                <w:sz w:val="16"/>
                <w:szCs w:val="16"/>
              </w:rPr>
            </w:pPr>
            <w:r w:rsidRPr="00F9010E">
              <w:rPr>
                <w:rFonts w:ascii="Arial" w:eastAsiaTheme="minorHAnsi" w:hAnsi="Arial" w:cs="Arial"/>
                <w:b/>
                <w:bCs/>
                <w:color w:val="FFFFFF"/>
                <w:sz w:val="16"/>
                <w:szCs w:val="16"/>
              </w:rPr>
              <w:t>Máster</w:t>
            </w:r>
            <w:r w:rsidRPr="00F9010E">
              <w:rPr>
                <w:rFonts w:ascii="Arial" w:eastAsiaTheme="minorHAnsi" w:hAnsi="Arial" w:cs="Arial"/>
                <w:b/>
                <w:bCs/>
                <w:color w:val="FFFFFF"/>
                <w:spacing w:val="-3"/>
                <w:sz w:val="16"/>
                <w:szCs w:val="16"/>
              </w:rPr>
              <w:t xml:space="preserve"> </w:t>
            </w:r>
            <w:r w:rsidRPr="00F9010E">
              <w:rPr>
                <w:rFonts w:ascii="Arial" w:eastAsiaTheme="minorHAnsi" w:hAnsi="Arial" w:cs="Arial"/>
                <w:b/>
                <w:bCs/>
                <w:color w:val="FFFFFF"/>
                <w:sz w:val="16"/>
                <w:szCs w:val="16"/>
              </w:rPr>
              <w:t>en</w:t>
            </w:r>
            <w:r w:rsidRPr="00F9010E">
              <w:rPr>
                <w:rFonts w:ascii="Arial" w:eastAsiaTheme="minorHAnsi" w:hAnsi="Arial" w:cs="Arial"/>
                <w:b/>
                <w:bCs/>
                <w:color w:val="FFFFFF"/>
                <w:spacing w:val="-3"/>
                <w:sz w:val="16"/>
                <w:szCs w:val="16"/>
              </w:rPr>
              <w:t xml:space="preserve"> </w:t>
            </w:r>
            <w:r w:rsidRPr="00F9010E">
              <w:rPr>
                <w:rFonts w:ascii="Arial" w:eastAsiaTheme="minorHAnsi" w:hAnsi="Arial" w:cs="Arial"/>
                <w:b/>
                <w:bCs/>
                <w:color w:val="FFFFFF"/>
                <w:sz w:val="16"/>
                <w:szCs w:val="16"/>
              </w:rPr>
              <w:t>Química</w:t>
            </w:r>
            <w:r w:rsidRPr="00F9010E">
              <w:rPr>
                <w:rFonts w:ascii="Arial" w:eastAsiaTheme="minorHAnsi" w:hAnsi="Arial" w:cs="Arial"/>
                <w:b/>
                <w:bCs/>
                <w:color w:val="FFFFFF"/>
                <w:spacing w:val="-2"/>
                <w:sz w:val="16"/>
                <w:szCs w:val="16"/>
              </w:rPr>
              <w:t xml:space="preserve"> </w:t>
            </w:r>
            <w:r w:rsidRPr="00F9010E">
              <w:rPr>
                <w:rFonts w:ascii="Arial" w:eastAsiaTheme="minorHAnsi" w:hAnsi="Arial" w:cs="Arial"/>
                <w:b/>
                <w:bCs/>
                <w:color w:val="FFFFFF"/>
                <w:sz w:val="16"/>
                <w:szCs w:val="16"/>
              </w:rPr>
              <w:t>Médica</w:t>
            </w:r>
          </w:p>
        </w:tc>
        <w:tc>
          <w:tcPr>
            <w:tcW w:w="790" w:type="dxa"/>
            <w:tcBorders>
              <w:top w:val="single" w:sz="8" w:space="0" w:color="CCCCFF"/>
              <w:left w:val="single" w:sz="8" w:space="0" w:color="CCCCFF"/>
              <w:bottom w:val="single" w:sz="8" w:space="0" w:color="CCCCFF"/>
              <w:right w:val="single" w:sz="8" w:space="0" w:color="CCCCFF"/>
            </w:tcBorders>
            <w:shd w:val="clear" w:color="auto" w:fill="003366"/>
          </w:tcPr>
          <w:p w14:paraId="7B566474" w14:textId="77777777" w:rsidR="00DB4337" w:rsidRPr="00F9010E" w:rsidRDefault="00DB4337" w:rsidP="00DB4337">
            <w:pPr>
              <w:kinsoku w:val="0"/>
              <w:overflowPunct w:val="0"/>
              <w:autoSpaceDE w:val="0"/>
              <w:autoSpaceDN w:val="0"/>
              <w:adjustRightInd w:val="0"/>
              <w:spacing w:before="26" w:after="0" w:line="240" w:lineRule="auto"/>
              <w:ind w:left="79" w:right="61"/>
              <w:jc w:val="center"/>
              <w:rPr>
                <w:rFonts w:ascii="Arial" w:eastAsiaTheme="minorHAnsi" w:hAnsi="Arial" w:cs="Arial"/>
                <w:color w:val="FFFFFF"/>
                <w:sz w:val="16"/>
                <w:szCs w:val="16"/>
              </w:rPr>
            </w:pPr>
            <w:r w:rsidRPr="00F9010E">
              <w:rPr>
                <w:rFonts w:ascii="Arial" w:eastAsiaTheme="minorHAnsi" w:hAnsi="Arial" w:cs="Arial"/>
                <w:color w:val="FFFFFF"/>
                <w:sz w:val="16"/>
                <w:szCs w:val="16"/>
              </w:rPr>
              <w:t>2019-20</w:t>
            </w:r>
          </w:p>
        </w:tc>
        <w:tc>
          <w:tcPr>
            <w:tcW w:w="790" w:type="dxa"/>
            <w:tcBorders>
              <w:top w:val="single" w:sz="8" w:space="0" w:color="CCCCFF"/>
              <w:left w:val="single" w:sz="8" w:space="0" w:color="CCCCFF"/>
              <w:bottom w:val="single" w:sz="8" w:space="0" w:color="CCCCFF"/>
              <w:right w:val="single" w:sz="8" w:space="0" w:color="CCCCFF"/>
            </w:tcBorders>
            <w:shd w:val="clear" w:color="auto" w:fill="003366"/>
          </w:tcPr>
          <w:p w14:paraId="3C58B718" w14:textId="77777777" w:rsidR="00DB4337" w:rsidRPr="00F9010E" w:rsidRDefault="00DB4337" w:rsidP="00DB4337">
            <w:pPr>
              <w:kinsoku w:val="0"/>
              <w:overflowPunct w:val="0"/>
              <w:autoSpaceDE w:val="0"/>
              <w:autoSpaceDN w:val="0"/>
              <w:adjustRightInd w:val="0"/>
              <w:spacing w:before="26" w:after="0" w:line="240" w:lineRule="auto"/>
              <w:ind w:left="79" w:right="61"/>
              <w:jc w:val="center"/>
              <w:rPr>
                <w:rFonts w:ascii="Arial" w:eastAsiaTheme="minorHAnsi" w:hAnsi="Arial" w:cs="Arial"/>
                <w:color w:val="FFFFFF"/>
                <w:sz w:val="16"/>
                <w:szCs w:val="16"/>
              </w:rPr>
            </w:pPr>
            <w:r w:rsidRPr="00F9010E">
              <w:rPr>
                <w:rFonts w:ascii="Arial" w:eastAsiaTheme="minorHAnsi" w:hAnsi="Arial" w:cs="Arial"/>
                <w:color w:val="FFFFFF"/>
                <w:sz w:val="16"/>
                <w:szCs w:val="16"/>
              </w:rPr>
              <w:t>2020-21</w:t>
            </w:r>
          </w:p>
        </w:tc>
        <w:tc>
          <w:tcPr>
            <w:tcW w:w="790" w:type="dxa"/>
            <w:tcBorders>
              <w:top w:val="single" w:sz="8" w:space="0" w:color="CCCCFF"/>
              <w:left w:val="single" w:sz="8" w:space="0" w:color="CCCCFF"/>
              <w:bottom w:val="single" w:sz="8" w:space="0" w:color="CCCCFF"/>
              <w:right w:val="single" w:sz="8" w:space="0" w:color="CCCCFF"/>
            </w:tcBorders>
            <w:shd w:val="clear" w:color="auto" w:fill="003366"/>
          </w:tcPr>
          <w:p w14:paraId="3274DE6C" w14:textId="77777777" w:rsidR="00DB4337" w:rsidRPr="00F9010E" w:rsidRDefault="00DB4337" w:rsidP="00DB4337">
            <w:pPr>
              <w:kinsoku w:val="0"/>
              <w:overflowPunct w:val="0"/>
              <w:autoSpaceDE w:val="0"/>
              <w:autoSpaceDN w:val="0"/>
              <w:adjustRightInd w:val="0"/>
              <w:spacing w:before="26" w:after="0" w:line="240" w:lineRule="auto"/>
              <w:ind w:right="79"/>
              <w:jc w:val="right"/>
              <w:rPr>
                <w:rFonts w:ascii="Arial" w:eastAsiaTheme="minorHAnsi" w:hAnsi="Arial" w:cs="Arial"/>
                <w:color w:val="FFFFFF"/>
                <w:sz w:val="16"/>
                <w:szCs w:val="16"/>
              </w:rPr>
            </w:pPr>
            <w:r w:rsidRPr="00F9010E">
              <w:rPr>
                <w:rFonts w:ascii="Arial" w:eastAsiaTheme="minorHAnsi" w:hAnsi="Arial" w:cs="Arial"/>
                <w:color w:val="FFFFFF"/>
                <w:sz w:val="16"/>
                <w:szCs w:val="16"/>
              </w:rPr>
              <w:t>2019-20</w:t>
            </w:r>
          </w:p>
        </w:tc>
        <w:tc>
          <w:tcPr>
            <w:tcW w:w="790" w:type="dxa"/>
            <w:tcBorders>
              <w:top w:val="single" w:sz="8" w:space="0" w:color="CCCCFF"/>
              <w:left w:val="single" w:sz="8" w:space="0" w:color="CCCCFF"/>
              <w:bottom w:val="single" w:sz="8" w:space="0" w:color="CCCCFF"/>
              <w:right w:val="single" w:sz="8" w:space="0" w:color="CCCCFF"/>
            </w:tcBorders>
            <w:shd w:val="clear" w:color="auto" w:fill="003366"/>
          </w:tcPr>
          <w:p w14:paraId="4885B2BF" w14:textId="77777777" w:rsidR="00DB4337" w:rsidRPr="00F9010E" w:rsidRDefault="00DB4337" w:rsidP="00DB4337">
            <w:pPr>
              <w:kinsoku w:val="0"/>
              <w:overflowPunct w:val="0"/>
              <w:autoSpaceDE w:val="0"/>
              <w:autoSpaceDN w:val="0"/>
              <w:adjustRightInd w:val="0"/>
              <w:spacing w:before="26" w:after="0" w:line="240" w:lineRule="auto"/>
              <w:ind w:right="79"/>
              <w:jc w:val="right"/>
              <w:rPr>
                <w:rFonts w:ascii="Arial" w:eastAsiaTheme="minorHAnsi" w:hAnsi="Arial" w:cs="Arial"/>
                <w:color w:val="FFFFFF"/>
                <w:sz w:val="16"/>
                <w:szCs w:val="16"/>
              </w:rPr>
            </w:pPr>
            <w:r w:rsidRPr="00F9010E">
              <w:rPr>
                <w:rFonts w:ascii="Arial" w:eastAsiaTheme="minorHAnsi" w:hAnsi="Arial" w:cs="Arial"/>
                <w:color w:val="FFFFFF"/>
                <w:sz w:val="16"/>
                <w:szCs w:val="16"/>
              </w:rPr>
              <w:t>2020-21</w:t>
            </w:r>
          </w:p>
        </w:tc>
        <w:tc>
          <w:tcPr>
            <w:tcW w:w="790" w:type="dxa"/>
            <w:tcBorders>
              <w:top w:val="single" w:sz="8" w:space="0" w:color="CCCCFF"/>
              <w:left w:val="single" w:sz="8" w:space="0" w:color="CCCCFF"/>
              <w:bottom w:val="single" w:sz="8" w:space="0" w:color="CCCCFF"/>
              <w:right w:val="single" w:sz="8" w:space="0" w:color="CCCCFF"/>
            </w:tcBorders>
            <w:shd w:val="clear" w:color="auto" w:fill="003366"/>
          </w:tcPr>
          <w:p w14:paraId="4C27173D" w14:textId="77777777" w:rsidR="00DB4337" w:rsidRPr="00F9010E" w:rsidRDefault="00DB4337" w:rsidP="00DB4337">
            <w:pPr>
              <w:kinsoku w:val="0"/>
              <w:overflowPunct w:val="0"/>
              <w:autoSpaceDE w:val="0"/>
              <w:autoSpaceDN w:val="0"/>
              <w:adjustRightInd w:val="0"/>
              <w:spacing w:before="26" w:after="0" w:line="240" w:lineRule="auto"/>
              <w:ind w:left="79" w:right="61"/>
              <w:jc w:val="center"/>
              <w:rPr>
                <w:rFonts w:ascii="Arial" w:eastAsiaTheme="minorHAnsi" w:hAnsi="Arial" w:cs="Arial"/>
                <w:color w:val="FFFFFF"/>
                <w:sz w:val="16"/>
                <w:szCs w:val="16"/>
              </w:rPr>
            </w:pPr>
            <w:r w:rsidRPr="00F9010E">
              <w:rPr>
                <w:rFonts w:ascii="Arial" w:eastAsiaTheme="minorHAnsi" w:hAnsi="Arial" w:cs="Arial"/>
                <w:color w:val="FFFFFF"/>
                <w:sz w:val="16"/>
                <w:szCs w:val="16"/>
              </w:rPr>
              <w:t>2019-20</w:t>
            </w:r>
          </w:p>
        </w:tc>
        <w:tc>
          <w:tcPr>
            <w:tcW w:w="790" w:type="dxa"/>
            <w:tcBorders>
              <w:top w:val="single" w:sz="8" w:space="0" w:color="CCCCFF"/>
              <w:left w:val="single" w:sz="8" w:space="0" w:color="CCCCFF"/>
              <w:bottom w:val="single" w:sz="8" w:space="0" w:color="CCCCFF"/>
              <w:right w:val="single" w:sz="8" w:space="0" w:color="CCCCFF"/>
            </w:tcBorders>
            <w:shd w:val="clear" w:color="auto" w:fill="003366"/>
          </w:tcPr>
          <w:p w14:paraId="12B34E70" w14:textId="77777777" w:rsidR="00DB4337" w:rsidRPr="00F9010E" w:rsidRDefault="00DB4337" w:rsidP="00DB4337">
            <w:pPr>
              <w:kinsoku w:val="0"/>
              <w:overflowPunct w:val="0"/>
              <w:autoSpaceDE w:val="0"/>
              <w:autoSpaceDN w:val="0"/>
              <w:adjustRightInd w:val="0"/>
              <w:spacing w:before="26" w:after="0" w:line="240" w:lineRule="auto"/>
              <w:ind w:left="80" w:right="61"/>
              <w:jc w:val="center"/>
              <w:rPr>
                <w:rFonts w:ascii="Arial" w:eastAsiaTheme="minorHAnsi" w:hAnsi="Arial" w:cs="Arial"/>
                <w:color w:val="FFFFFF"/>
                <w:sz w:val="16"/>
                <w:szCs w:val="16"/>
              </w:rPr>
            </w:pPr>
            <w:r w:rsidRPr="00F9010E">
              <w:rPr>
                <w:rFonts w:ascii="Arial" w:eastAsiaTheme="minorHAnsi" w:hAnsi="Arial" w:cs="Arial"/>
                <w:color w:val="FFFFFF"/>
                <w:sz w:val="16"/>
                <w:szCs w:val="16"/>
              </w:rPr>
              <w:t>2020-21</w:t>
            </w:r>
          </w:p>
        </w:tc>
        <w:tc>
          <w:tcPr>
            <w:tcW w:w="790" w:type="dxa"/>
            <w:tcBorders>
              <w:top w:val="single" w:sz="8" w:space="0" w:color="CCCCFF"/>
              <w:left w:val="single" w:sz="8" w:space="0" w:color="CCCCFF"/>
              <w:bottom w:val="single" w:sz="8" w:space="0" w:color="CCCCFF"/>
              <w:right w:val="single" w:sz="8" w:space="0" w:color="CCCCFF"/>
            </w:tcBorders>
            <w:shd w:val="clear" w:color="auto" w:fill="003366"/>
          </w:tcPr>
          <w:p w14:paraId="03D4D8E9" w14:textId="77777777" w:rsidR="00DB4337" w:rsidRPr="00F9010E" w:rsidRDefault="00DB4337" w:rsidP="00DB4337">
            <w:pPr>
              <w:kinsoku w:val="0"/>
              <w:overflowPunct w:val="0"/>
              <w:autoSpaceDE w:val="0"/>
              <w:autoSpaceDN w:val="0"/>
              <w:adjustRightInd w:val="0"/>
              <w:spacing w:before="26" w:after="0" w:line="240" w:lineRule="auto"/>
              <w:ind w:left="80" w:right="61"/>
              <w:jc w:val="center"/>
              <w:rPr>
                <w:rFonts w:ascii="Arial" w:eastAsiaTheme="minorHAnsi" w:hAnsi="Arial" w:cs="Arial"/>
                <w:color w:val="FFFFFF"/>
                <w:sz w:val="16"/>
                <w:szCs w:val="16"/>
              </w:rPr>
            </w:pPr>
            <w:r w:rsidRPr="00F9010E">
              <w:rPr>
                <w:rFonts w:ascii="Arial" w:eastAsiaTheme="minorHAnsi" w:hAnsi="Arial" w:cs="Arial"/>
                <w:color w:val="FFFFFF"/>
                <w:sz w:val="16"/>
                <w:szCs w:val="16"/>
              </w:rPr>
              <w:t>2019-20</w:t>
            </w:r>
          </w:p>
        </w:tc>
        <w:tc>
          <w:tcPr>
            <w:tcW w:w="790" w:type="dxa"/>
            <w:tcBorders>
              <w:top w:val="single" w:sz="8" w:space="0" w:color="CCCCFF"/>
              <w:left w:val="single" w:sz="8" w:space="0" w:color="CCCCFF"/>
              <w:bottom w:val="single" w:sz="8" w:space="0" w:color="CCCCFF"/>
              <w:right w:val="single" w:sz="8" w:space="0" w:color="CCCCFF"/>
            </w:tcBorders>
            <w:shd w:val="clear" w:color="auto" w:fill="003366"/>
          </w:tcPr>
          <w:p w14:paraId="17921B4B" w14:textId="77777777" w:rsidR="00DB4337" w:rsidRPr="00F9010E" w:rsidRDefault="00DB4337" w:rsidP="00DB4337">
            <w:pPr>
              <w:kinsoku w:val="0"/>
              <w:overflowPunct w:val="0"/>
              <w:autoSpaceDE w:val="0"/>
              <w:autoSpaceDN w:val="0"/>
              <w:adjustRightInd w:val="0"/>
              <w:spacing w:before="26" w:after="0" w:line="240" w:lineRule="auto"/>
              <w:ind w:left="80" w:right="61"/>
              <w:jc w:val="center"/>
              <w:rPr>
                <w:rFonts w:ascii="Arial" w:eastAsiaTheme="minorHAnsi" w:hAnsi="Arial" w:cs="Arial"/>
                <w:color w:val="FFFFFF"/>
                <w:sz w:val="16"/>
                <w:szCs w:val="16"/>
              </w:rPr>
            </w:pPr>
            <w:r w:rsidRPr="00F9010E">
              <w:rPr>
                <w:rFonts w:ascii="Arial" w:eastAsiaTheme="minorHAnsi" w:hAnsi="Arial" w:cs="Arial"/>
                <w:color w:val="FFFFFF"/>
                <w:sz w:val="16"/>
                <w:szCs w:val="16"/>
              </w:rPr>
              <w:t>2020-21</w:t>
            </w:r>
          </w:p>
        </w:tc>
        <w:tc>
          <w:tcPr>
            <w:tcW w:w="790" w:type="dxa"/>
            <w:tcBorders>
              <w:top w:val="single" w:sz="8" w:space="0" w:color="CCCCFF"/>
              <w:left w:val="single" w:sz="8" w:space="0" w:color="CCCCFF"/>
              <w:bottom w:val="single" w:sz="8" w:space="0" w:color="CCCCFF"/>
              <w:right w:val="single" w:sz="8" w:space="0" w:color="CCCCFF"/>
            </w:tcBorders>
            <w:shd w:val="clear" w:color="auto" w:fill="003366"/>
          </w:tcPr>
          <w:p w14:paraId="5B2DCC02" w14:textId="77777777" w:rsidR="00DB4337" w:rsidRPr="00F9010E" w:rsidRDefault="00DB4337" w:rsidP="00DB4337">
            <w:pPr>
              <w:kinsoku w:val="0"/>
              <w:overflowPunct w:val="0"/>
              <w:autoSpaceDE w:val="0"/>
              <w:autoSpaceDN w:val="0"/>
              <w:adjustRightInd w:val="0"/>
              <w:spacing w:before="26" w:after="0" w:line="240" w:lineRule="auto"/>
              <w:ind w:left="80" w:right="61"/>
              <w:jc w:val="center"/>
              <w:rPr>
                <w:rFonts w:ascii="Arial" w:eastAsiaTheme="minorHAnsi" w:hAnsi="Arial" w:cs="Arial"/>
                <w:color w:val="FFFFFF"/>
                <w:sz w:val="16"/>
                <w:szCs w:val="16"/>
              </w:rPr>
            </w:pPr>
            <w:r w:rsidRPr="00F9010E">
              <w:rPr>
                <w:rFonts w:ascii="Arial" w:eastAsiaTheme="minorHAnsi" w:hAnsi="Arial" w:cs="Arial"/>
                <w:color w:val="FFFFFF"/>
                <w:sz w:val="16"/>
                <w:szCs w:val="16"/>
              </w:rPr>
              <w:t>2019-20</w:t>
            </w:r>
          </w:p>
        </w:tc>
        <w:tc>
          <w:tcPr>
            <w:tcW w:w="790" w:type="dxa"/>
            <w:tcBorders>
              <w:top w:val="single" w:sz="8" w:space="0" w:color="CCCCFF"/>
              <w:left w:val="single" w:sz="8" w:space="0" w:color="CCCCFF"/>
              <w:bottom w:val="single" w:sz="8" w:space="0" w:color="CCCCFF"/>
              <w:right w:val="single" w:sz="8" w:space="0" w:color="CCCCFF"/>
            </w:tcBorders>
            <w:shd w:val="clear" w:color="auto" w:fill="003366"/>
          </w:tcPr>
          <w:p w14:paraId="06F858AC" w14:textId="77777777" w:rsidR="00DB4337" w:rsidRPr="00F9010E" w:rsidRDefault="00DB4337" w:rsidP="00DB4337">
            <w:pPr>
              <w:kinsoku w:val="0"/>
              <w:overflowPunct w:val="0"/>
              <w:autoSpaceDE w:val="0"/>
              <w:autoSpaceDN w:val="0"/>
              <w:adjustRightInd w:val="0"/>
              <w:spacing w:before="26" w:after="0" w:line="240" w:lineRule="auto"/>
              <w:ind w:left="80" w:right="61"/>
              <w:jc w:val="center"/>
              <w:rPr>
                <w:rFonts w:ascii="Arial" w:eastAsiaTheme="minorHAnsi" w:hAnsi="Arial" w:cs="Arial"/>
                <w:color w:val="FFFFFF"/>
                <w:sz w:val="16"/>
                <w:szCs w:val="16"/>
              </w:rPr>
            </w:pPr>
            <w:r w:rsidRPr="00F9010E">
              <w:rPr>
                <w:rFonts w:ascii="Arial" w:eastAsiaTheme="minorHAnsi" w:hAnsi="Arial" w:cs="Arial"/>
                <w:color w:val="FFFFFF"/>
                <w:sz w:val="16"/>
                <w:szCs w:val="16"/>
              </w:rPr>
              <w:t>2020-21</w:t>
            </w:r>
          </w:p>
        </w:tc>
        <w:tc>
          <w:tcPr>
            <w:tcW w:w="790" w:type="dxa"/>
            <w:tcBorders>
              <w:top w:val="single" w:sz="8" w:space="0" w:color="CCCCFF"/>
              <w:left w:val="single" w:sz="8" w:space="0" w:color="CCCCFF"/>
              <w:bottom w:val="single" w:sz="8" w:space="0" w:color="CCCCFF"/>
              <w:right w:val="single" w:sz="8" w:space="0" w:color="CCCCFF"/>
            </w:tcBorders>
            <w:shd w:val="clear" w:color="auto" w:fill="003366"/>
          </w:tcPr>
          <w:p w14:paraId="006E8033" w14:textId="77777777" w:rsidR="00DB4337" w:rsidRPr="00F9010E" w:rsidRDefault="00DB4337" w:rsidP="00DB4337">
            <w:pPr>
              <w:kinsoku w:val="0"/>
              <w:overflowPunct w:val="0"/>
              <w:autoSpaceDE w:val="0"/>
              <w:autoSpaceDN w:val="0"/>
              <w:adjustRightInd w:val="0"/>
              <w:spacing w:before="26" w:after="0" w:line="240" w:lineRule="auto"/>
              <w:ind w:left="80" w:right="60"/>
              <w:jc w:val="center"/>
              <w:rPr>
                <w:rFonts w:ascii="Arial" w:eastAsiaTheme="minorHAnsi" w:hAnsi="Arial" w:cs="Arial"/>
                <w:color w:val="FFFFFF"/>
                <w:sz w:val="16"/>
                <w:szCs w:val="16"/>
              </w:rPr>
            </w:pPr>
            <w:r w:rsidRPr="00F9010E">
              <w:rPr>
                <w:rFonts w:ascii="Arial" w:eastAsiaTheme="minorHAnsi" w:hAnsi="Arial" w:cs="Arial"/>
                <w:color w:val="FFFFFF"/>
                <w:sz w:val="16"/>
                <w:szCs w:val="16"/>
              </w:rPr>
              <w:t>2019-20</w:t>
            </w:r>
          </w:p>
        </w:tc>
        <w:tc>
          <w:tcPr>
            <w:tcW w:w="790" w:type="dxa"/>
            <w:tcBorders>
              <w:top w:val="single" w:sz="8" w:space="0" w:color="CCCCFF"/>
              <w:left w:val="single" w:sz="8" w:space="0" w:color="CCCCFF"/>
              <w:bottom w:val="single" w:sz="8" w:space="0" w:color="CCCCFF"/>
              <w:right w:val="single" w:sz="8" w:space="0" w:color="CCCCFF"/>
            </w:tcBorders>
            <w:shd w:val="clear" w:color="auto" w:fill="003366"/>
          </w:tcPr>
          <w:p w14:paraId="2A38E378" w14:textId="77777777" w:rsidR="00DB4337" w:rsidRPr="00F9010E" w:rsidRDefault="00DB4337" w:rsidP="00DB4337">
            <w:pPr>
              <w:kinsoku w:val="0"/>
              <w:overflowPunct w:val="0"/>
              <w:autoSpaceDE w:val="0"/>
              <w:autoSpaceDN w:val="0"/>
              <w:adjustRightInd w:val="0"/>
              <w:spacing w:before="26" w:after="0" w:line="240" w:lineRule="auto"/>
              <w:ind w:left="80" w:right="60"/>
              <w:jc w:val="center"/>
              <w:rPr>
                <w:rFonts w:ascii="Arial" w:eastAsiaTheme="minorHAnsi" w:hAnsi="Arial" w:cs="Arial"/>
                <w:color w:val="FFFFFF"/>
                <w:sz w:val="16"/>
                <w:szCs w:val="16"/>
              </w:rPr>
            </w:pPr>
            <w:r w:rsidRPr="00F9010E">
              <w:rPr>
                <w:rFonts w:ascii="Arial" w:eastAsiaTheme="minorHAnsi" w:hAnsi="Arial" w:cs="Arial"/>
                <w:color w:val="FFFFFF"/>
                <w:sz w:val="16"/>
                <w:szCs w:val="16"/>
              </w:rPr>
              <w:t>2020-21</w:t>
            </w:r>
          </w:p>
        </w:tc>
        <w:tc>
          <w:tcPr>
            <w:tcW w:w="1327" w:type="dxa"/>
            <w:tcBorders>
              <w:top w:val="single" w:sz="8" w:space="0" w:color="CCCCFF"/>
              <w:left w:val="single" w:sz="8" w:space="0" w:color="CCCCFF"/>
              <w:bottom w:val="single" w:sz="8" w:space="0" w:color="CCCCFF"/>
              <w:right w:val="single" w:sz="8" w:space="0" w:color="CCCCFF"/>
            </w:tcBorders>
            <w:shd w:val="clear" w:color="auto" w:fill="003366"/>
          </w:tcPr>
          <w:p w14:paraId="637B3C3F" w14:textId="77777777" w:rsidR="00DB4337" w:rsidRPr="00F9010E" w:rsidRDefault="00DB4337" w:rsidP="00DB4337">
            <w:pPr>
              <w:kinsoku w:val="0"/>
              <w:overflowPunct w:val="0"/>
              <w:autoSpaceDE w:val="0"/>
              <w:autoSpaceDN w:val="0"/>
              <w:adjustRightInd w:val="0"/>
              <w:spacing w:before="26" w:after="0" w:line="240" w:lineRule="auto"/>
              <w:ind w:left="371"/>
              <w:rPr>
                <w:rFonts w:ascii="Arial" w:eastAsiaTheme="minorHAnsi" w:hAnsi="Arial" w:cs="Arial"/>
                <w:color w:val="FFFFFF"/>
                <w:sz w:val="16"/>
                <w:szCs w:val="16"/>
              </w:rPr>
            </w:pPr>
            <w:r w:rsidRPr="00F9010E">
              <w:rPr>
                <w:rFonts w:ascii="Arial" w:eastAsiaTheme="minorHAnsi" w:hAnsi="Arial" w:cs="Arial"/>
                <w:color w:val="FFFFFF"/>
                <w:sz w:val="16"/>
                <w:szCs w:val="16"/>
              </w:rPr>
              <w:t>2019-20</w:t>
            </w:r>
          </w:p>
        </w:tc>
        <w:tc>
          <w:tcPr>
            <w:tcW w:w="1265" w:type="dxa"/>
            <w:tcBorders>
              <w:top w:val="single" w:sz="8" w:space="0" w:color="CCCCFF"/>
              <w:left w:val="single" w:sz="8" w:space="0" w:color="CCCCFF"/>
              <w:bottom w:val="single" w:sz="8" w:space="0" w:color="CCCCFF"/>
              <w:right w:val="single" w:sz="8" w:space="0" w:color="000000"/>
            </w:tcBorders>
            <w:shd w:val="clear" w:color="auto" w:fill="003366"/>
          </w:tcPr>
          <w:p w14:paraId="09C33770" w14:textId="77777777" w:rsidR="00DB4337" w:rsidRPr="00F9010E" w:rsidRDefault="00DB4337" w:rsidP="00DB4337">
            <w:pPr>
              <w:kinsoku w:val="0"/>
              <w:overflowPunct w:val="0"/>
              <w:autoSpaceDE w:val="0"/>
              <w:autoSpaceDN w:val="0"/>
              <w:adjustRightInd w:val="0"/>
              <w:spacing w:before="26" w:after="0" w:line="240" w:lineRule="auto"/>
              <w:ind w:left="338"/>
              <w:rPr>
                <w:rFonts w:ascii="Arial" w:eastAsiaTheme="minorHAnsi" w:hAnsi="Arial" w:cs="Arial"/>
                <w:color w:val="FFFFFF"/>
                <w:sz w:val="16"/>
                <w:szCs w:val="16"/>
              </w:rPr>
            </w:pPr>
            <w:r w:rsidRPr="00F9010E">
              <w:rPr>
                <w:rFonts w:ascii="Arial" w:eastAsiaTheme="minorHAnsi" w:hAnsi="Arial" w:cs="Arial"/>
                <w:color w:val="FFFFFF"/>
                <w:sz w:val="16"/>
                <w:szCs w:val="16"/>
              </w:rPr>
              <w:t>2020-21</w:t>
            </w:r>
          </w:p>
        </w:tc>
      </w:tr>
      <w:tr w:rsidR="00DB4337" w:rsidRPr="00F9010E" w14:paraId="3B057EF3" w14:textId="77777777" w:rsidTr="00DB4337">
        <w:trPr>
          <w:trHeight w:val="209"/>
        </w:trPr>
        <w:tc>
          <w:tcPr>
            <w:tcW w:w="4100" w:type="dxa"/>
            <w:tcBorders>
              <w:top w:val="single" w:sz="8" w:space="0" w:color="CCCCFF"/>
              <w:left w:val="none" w:sz="6" w:space="0" w:color="auto"/>
              <w:bottom w:val="single" w:sz="8" w:space="0" w:color="CCCCFF"/>
              <w:right w:val="single" w:sz="8" w:space="0" w:color="CCCCFF"/>
            </w:tcBorders>
          </w:tcPr>
          <w:p w14:paraId="259CD441" w14:textId="77777777" w:rsidR="00DB4337" w:rsidRPr="00F9010E" w:rsidRDefault="00DB4337" w:rsidP="00DB4337">
            <w:pPr>
              <w:kinsoku w:val="0"/>
              <w:overflowPunct w:val="0"/>
              <w:autoSpaceDE w:val="0"/>
              <w:autoSpaceDN w:val="0"/>
              <w:adjustRightInd w:val="0"/>
              <w:spacing w:before="11" w:after="0" w:line="178" w:lineRule="exact"/>
              <w:ind w:left="-7"/>
              <w:rPr>
                <w:rFonts w:ascii="Arial" w:eastAsiaTheme="minorHAnsi" w:hAnsi="Arial" w:cs="Arial"/>
                <w:sz w:val="16"/>
                <w:szCs w:val="16"/>
              </w:rPr>
            </w:pPr>
            <w:r w:rsidRPr="00F9010E">
              <w:rPr>
                <w:rFonts w:ascii="Arial" w:eastAsiaTheme="minorHAnsi" w:hAnsi="Arial" w:cs="Arial"/>
                <w:sz w:val="16"/>
                <w:szCs w:val="16"/>
              </w:rPr>
              <w:t>Catedrático</w:t>
            </w:r>
            <w:r w:rsidRPr="00F9010E">
              <w:rPr>
                <w:rFonts w:ascii="Arial" w:eastAsiaTheme="minorHAnsi" w:hAnsi="Arial" w:cs="Arial"/>
                <w:spacing w:val="-2"/>
                <w:sz w:val="16"/>
                <w:szCs w:val="16"/>
              </w:rPr>
              <w:t xml:space="preserve"> </w:t>
            </w:r>
            <w:r w:rsidRPr="00F9010E">
              <w:rPr>
                <w:rFonts w:ascii="Arial" w:eastAsiaTheme="minorHAnsi" w:hAnsi="Arial" w:cs="Arial"/>
                <w:sz w:val="16"/>
                <w:szCs w:val="16"/>
              </w:rPr>
              <w:t>de</w:t>
            </w:r>
            <w:r w:rsidRPr="00F9010E">
              <w:rPr>
                <w:rFonts w:ascii="Arial" w:eastAsiaTheme="minorHAnsi" w:hAnsi="Arial" w:cs="Arial"/>
                <w:spacing w:val="-1"/>
                <w:sz w:val="16"/>
                <w:szCs w:val="16"/>
              </w:rPr>
              <w:t xml:space="preserve"> </w:t>
            </w:r>
            <w:r w:rsidRPr="00F9010E">
              <w:rPr>
                <w:rFonts w:ascii="Arial" w:eastAsiaTheme="minorHAnsi" w:hAnsi="Arial" w:cs="Arial"/>
                <w:sz w:val="16"/>
                <w:szCs w:val="16"/>
              </w:rPr>
              <w:t>Universidad</w:t>
            </w:r>
          </w:p>
        </w:tc>
        <w:tc>
          <w:tcPr>
            <w:tcW w:w="790" w:type="dxa"/>
            <w:tcBorders>
              <w:top w:val="single" w:sz="8" w:space="0" w:color="CCCCFF"/>
              <w:left w:val="single" w:sz="8" w:space="0" w:color="CCCCFF"/>
              <w:bottom w:val="single" w:sz="8" w:space="0" w:color="CCCCFF"/>
              <w:right w:val="single" w:sz="8" w:space="0" w:color="CCCCFF"/>
            </w:tcBorders>
          </w:tcPr>
          <w:p w14:paraId="0C8788CC" w14:textId="77777777" w:rsidR="00DB4337" w:rsidRPr="00F9010E" w:rsidRDefault="00DB4337" w:rsidP="00DB4337">
            <w:pPr>
              <w:kinsoku w:val="0"/>
              <w:overflowPunct w:val="0"/>
              <w:autoSpaceDE w:val="0"/>
              <w:autoSpaceDN w:val="0"/>
              <w:adjustRightInd w:val="0"/>
              <w:spacing w:before="11" w:after="0" w:line="178" w:lineRule="exact"/>
              <w:ind w:left="20"/>
              <w:jc w:val="center"/>
              <w:rPr>
                <w:rFonts w:ascii="Arial" w:eastAsiaTheme="minorHAnsi" w:hAnsi="Arial" w:cs="Arial"/>
                <w:w w:val="99"/>
                <w:sz w:val="16"/>
                <w:szCs w:val="16"/>
              </w:rPr>
            </w:pPr>
            <w:r w:rsidRPr="00F9010E">
              <w:rPr>
                <w:rFonts w:ascii="Arial" w:eastAsiaTheme="minorHAnsi" w:hAnsi="Arial" w:cs="Arial"/>
                <w:w w:val="99"/>
                <w:sz w:val="16"/>
                <w:szCs w:val="16"/>
              </w:rPr>
              <w:t>8</w:t>
            </w:r>
          </w:p>
        </w:tc>
        <w:tc>
          <w:tcPr>
            <w:tcW w:w="790" w:type="dxa"/>
            <w:tcBorders>
              <w:top w:val="single" w:sz="8" w:space="0" w:color="CCCCFF"/>
              <w:left w:val="single" w:sz="8" w:space="0" w:color="CCCCFF"/>
              <w:bottom w:val="single" w:sz="8" w:space="0" w:color="CCCCFF"/>
              <w:right w:val="single" w:sz="8" w:space="0" w:color="CCCCFF"/>
            </w:tcBorders>
          </w:tcPr>
          <w:p w14:paraId="4697C304" w14:textId="77777777" w:rsidR="00DB4337" w:rsidRPr="00F9010E" w:rsidRDefault="00DB4337" w:rsidP="00DB4337">
            <w:pPr>
              <w:kinsoku w:val="0"/>
              <w:overflowPunct w:val="0"/>
              <w:autoSpaceDE w:val="0"/>
              <w:autoSpaceDN w:val="0"/>
              <w:adjustRightInd w:val="0"/>
              <w:spacing w:before="11" w:after="0" w:line="178" w:lineRule="exact"/>
              <w:ind w:left="20"/>
              <w:jc w:val="center"/>
              <w:rPr>
                <w:rFonts w:ascii="Arial" w:eastAsiaTheme="minorHAnsi" w:hAnsi="Arial" w:cs="Arial"/>
                <w:w w:val="99"/>
                <w:sz w:val="16"/>
                <w:szCs w:val="16"/>
              </w:rPr>
            </w:pPr>
            <w:r w:rsidRPr="00F9010E">
              <w:rPr>
                <w:rFonts w:ascii="Arial" w:eastAsiaTheme="minorHAnsi" w:hAnsi="Arial" w:cs="Arial"/>
                <w:w w:val="99"/>
                <w:sz w:val="16"/>
                <w:szCs w:val="16"/>
              </w:rPr>
              <w:t>9</w:t>
            </w:r>
          </w:p>
        </w:tc>
        <w:tc>
          <w:tcPr>
            <w:tcW w:w="790" w:type="dxa"/>
            <w:tcBorders>
              <w:top w:val="single" w:sz="8" w:space="0" w:color="CCCCFF"/>
              <w:left w:val="single" w:sz="8" w:space="0" w:color="CCCCFF"/>
              <w:bottom w:val="single" w:sz="8" w:space="0" w:color="CCCCFF"/>
              <w:right w:val="single" w:sz="8" w:space="0" w:color="CCCCFF"/>
            </w:tcBorders>
          </w:tcPr>
          <w:p w14:paraId="4721402D" w14:textId="77777777" w:rsidR="00DB4337" w:rsidRPr="00F9010E" w:rsidRDefault="00DB4337" w:rsidP="00DB4337">
            <w:pPr>
              <w:kinsoku w:val="0"/>
              <w:overflowPunct w:val="0"/>
              <w:autoSpaceDE w:val="0"/>
              <w:autoSpaceDN w:val="0"/>
              <w:adjustRightInd w:val="0"/>
              <w:spacing w:before="11" w:after="0" w:line="178" w:lineRule="exact"/>
              <w:ind w:right="102"/>
              <w:jc w:val="right"/>
              <w:rPr>
                <w:rFonts w:ascii="Arial" w:eastAsiaTheme="minorHAnsi" w:hAnsi="Arial" w:cs="Arial"/>
                <w:sz w:val="16"/>
                <w:szCs w:val="16"/>
              </w:rPr>
            </w:pPr>
            <w:r w:rsidRPr="00F9010E">
              <w:rPr>
                <w:rFonts w:ascii="Arial" w:eastAsiaTheme="minorHAnsi" w:hAnsi="Arial" w:cs="Arial"/>
                <w:sz w:val="16"/>
                <w:szCs w:val="16"/>
              </w:rPr>
              <w:t>24,24%</w:t>
            </w:r>
          </w:p>
        </w:tc>
        <w:tc>
          <w:tcPr>
            <w:tcW w:w="790" w:type="dxa"/>
            <w:tcBorders>
              <w:top w:val="single" w:sz="8" w:space="0" w:color="CCCCFF"/>
              <w:left w:val="single" w:sz="8" w:space="0" w:color="CCCCFF"/>
              <w:bottom w:val="single" w:sz="8" w:space="0" w:color="CCCCFF"/>
              <w:right w:val="single" w:sz="8" w:space="0" w:color="CCCCFF"/>
            </w:tcBorders>
          </w:tcPr>
          <w:p w14:paraId="61A7E260" w14:textId="77777777" w:rsidR="00DB4337" w:rsidRPr="00F9010E" w:rsidRDefault="00DB4337" w:rsidP="00DB4337">
            <w:pPr>
              <w:kinsoku w:val="0"/>
              <w:overflowPunct w:val="0"/>
              <w:autoSpaceDE w:val="0"/>
              <w:autoSpaceDN w:val="0"/>
              <w:adjustRightInd w:val="0"/>
              <w:spacing w:before="11" w:after="0" w:line="178" w:lineRule="exact"/>
              <w:ind w:right="102"/>
              <w:jc w:val="right"/>
              <w:rPr>
                <w:rFonts w:ascii="Arial" w:eastAsiaTheme="minorHAnsi" w:hAnsi="Arial" w:cs="Arial"/>
                <w:sz w:val="16"/>
                <w:szCs w:val="16"/>
              </w:rPr>
            </w:pPr>
            <w:r w:rsidRPr="00F9010E">
              <w:rPr>
                <w:rFonts w:ascii="Arial" w:eastAsiaTheme="minorHAnsi" w:hAnsi="Arial" w:cs="Arial"/>
                <w:sz w:val="16"/>
                <w:szCs w:val="16"/>
              </w:rPr>
              <w:t>23,08%</w:t>
            </w:r>
          </w:p>
        </w:tc>
        <w:tc>
          <w:tcPr>
            <w:tcW w:w="790" w:type="dxa"/>
            <w:tcBorders>
              <w:top w:val="single" w:sz="8" w:space="0" w:color="CCCCFF"/>
              <w:left w:val="single" w:sz="8" w:space="0" w:color="CCCCFF"/>
              <w:bottom w:val="single" w:sz="8" w:space="0" w:color="CCCCFF"/>
              <w:right w:val="single" w:sz="8" w:space="0" w:color="CCCCFF"/>
            </w:tcBorders>
          </w:tcPr>
          <w:p w14:paraId="00A46986" w14:textId="77777777" w:rsidR="00DB4337" w:rsidRPr="00F9010E" w:rsidRDefault="00DB4337" w:rsidP="00DB4337">
            <w:pPr>
              <w:kinsoku w:val="0"/>
              <w:overflowPunct w:val="0"/>
              <w:autoSpaceDE w:val="0"/>
              <w:autoSpaceDN w:val="0"/>
              <w:adjustRightInd w:val="0"/>
              <w:spacing w:before="11" w:after="0" w:line="178" w:lineRule="exact"/>
              <w:ind w:left="80" w:right="57"/>
              <w:jc w:val="center"/>
              <w:rPr>
                <w:rFonts w:ascii="Arial" w:eastAsiaTheme="minorHAnsi" w:hAnsi="Arial" w:cs="Arial"/>
                <w:sz w:val="16"/>
                <w:szCs w:val="16"/>
              </w:rPr>
            </w:pPr>
            <w:r w:rsidRPr="00F9010E">
              <w:rPr>
                <w:rFonts w:ascii="Arial" w:eastAsiaTheme="minorHAnsi" w:hAnsi="Arial" w:cs="Arial"/>
                <w:sz w:val="16"/>
                <w:szCs w:val="16"/>
              </w:rPr>
              <w:t>100%</w:t>
            </w:r>
          </w:p>
        </w:tc>
        <w:tc>
          <w:tcPr>
            <w:tcW w:w="790" w:type="dxa"/>
            <w:tcBorders>
              <w:top w:val="single" w:sz="8" w:space="0" w:color="CCCCFF"/>
              <w:left w:val="single" w:sz="8" w:space="0" w:color="CCCCFF"/>
              <w:bottom w:val="single" w:sz="8" w:space="0" w:color="CCCCFF"/>
              <w:right w:val="single" w:sz="8" w:space="0" w:color="CCCCFF"/>
            </w:tcBorders>
          </w:tcPr>
          <w:p w14:paraId="3E70FBB1" w14:textId="77777777" w:rsidR="00DB4337" w:rsidRPr="00F9010E" w:rsidRDefault="00DB4337" w:rsidP="00DB4337">
            <w:pPr>
              <w:kinsoku w:val="0"/>
              <w:overflowPunct w:val="0"/>
              <w:autoSpaceDE w:val="0"/>
              <w:autoSpaceDN w:val="0"/>
              <w:adjustRightInd w:val="0"/>
              <w:spacing w:before="11" w:after="0" w:line="178" w:lineRule="exact"/>
              <w:ind w:left="80" w:right="57"/>
              <w:jc w:val="center"/>
              <w:rPr>
                <w:rFonts w:ascii="Arial" w:eastAsiaTheme="minorHAnsi" w:hAnsi="Arial" w:cs="Arial"/>
                <w:sz w:val="16"/>
                <w:szCs w:val="16"/>
              </w:rPr>
            </w:pPr>
            <w:r w:rsidRPr="00F9010E">
              <w:rPr>
                <w:rFonts w:ascii="Arial" w:eastAsiaTheme="minorHAnsi" w:hAnsi="Arial" w:cs="Arial"/>
                <w:sz w:val="16"/>
                <w:szCs w:val="16"/>
              </w:rPr>
              <w:t>100%</w:t>
            </w:r>
          </w:p>
        </w:tc>
        <w:tc>
          <w:tcPr>
            <w:tcW w:w="790" w:type="dxa"/>
            <w:tcBorders>
              <w:top w:val="single" w:sz="8" w:space="0" w:color="CCCCFF"/>
              <w:left w:val="single" w:sz="8" w:space="0" w:color="CCCCFF"/>
              <w:bottom w:val="single" w:sz="8" w:space="0" w:color="CCCCFF"/>
              <w:right w:val="single" w:sz="8" w:space="0" w:color="CCCCFF"/>
            </w:tcBorders>
          </w:tcPr>
          <w:p w14:paraId="0F74901E" w14:textId="77777777" w:rsidR="00DB4337" w:rsidRPr="00F9010E" w:rsidRDefault="00DB4337" w:rsidP="00DB4337">
            <w:pPr>
              <w:kinsoku w:val="0"/>
              <w:overflowPunct w:val="0"/>
              <w:autoSpaceDE w:val="0"/>
              <w:autoSpaceDN w:val="0"/>
              <w:adjustRightInd w:val="0"/>
              <w:spacing w:before="11" w:after="0" w:line="178" w:lineRule="exact"/>
              <w:ind w:left="80" w:right="61"/>
              <w:jc w:val="center"/>
              <w:rPr>
                <w:rFonts w:ascii="Arial" w:eastAsiaTheme="minorHAnsi" w:hAnsi="Arial" w:cs="Arial"/>
                <w:sz w:val="16"/>
                <w:szCs w:val="16"/>
              </w:rPr>
            </w:pPr>
            <w:r w:rsidRPr="00F9010E">
              <w:rPr>
                <w:rFonts w:ascii="Arial" w:eastAsiaTheme="minorHAnsi" w:hAnsi="Arial" w:cs="Arial"/>
                <w:sz w:val="16"/>
                <w:szCs w:val="16"/>
              </w:rPr>
              <w:t>44</w:t>
            </w:r>
          </w:p>
        </w:tc>
        <w:tc>
          <w:tcPr>
            <w:tcW w:w="790" w:type="dxa"/>
            <w:tcBorders>
              <w:top w:val="single" w:sz="8" w:space="0" w:color="CCCCFF"/>
              <w:left w:val="single" w:sz="8" w:space="0" w:color="CCCCFF"/>
              <w:bottom w:val="single" w:sz="8" w:space="0" w:color="CCCCFF"/>
              <w:right w:val="single" w:sz="8" w:space="0" w:color="CCCCFF"/>
            </w:tcBorders>
          </w:tcPr>
          <w:p w14:paraId="05C99389" w14:textId="77777777" w:rsidR="00DB4337" w:rsidRPr="00F9010E" w:rsidRDefault="00DB4337" w:rsidP="00DB4337">
            <w:pPr>
              <w:kinsoku w:val="0"/>
              <w:overflowPunct w:val="0"/>
              <w:autoSpaceDE w:val="0"/>
              <w:autoSpaceDN w:val="0"/>
              <w:adjustRightInd w:val="0"/>
              <w:spacing w:before="11" w:after="0" w:line="178" w:lineRule="exact"/>
              <w:ind w:left="80" w:right="61"/>
              <w:jc w:val="center"/>
              <w:rPr>
                <w:rFonts w:ascii="Arial" w:eastAsiaTheme="minorHAnsi" w:hAnsi="Arial" w:cs="Arial"/>
                <w:sz w:val="16"/>
                <w:szCs w:val="16"/>
              </w:rPr>
            </w:pPr>
            <w:r w:rsidRPr="00F9010E">
              <w:rPr>
                <w:rFonts w:ascii="Arial" w:eastAsiaTheme="minorHAnsi" w:hAnsi="Arial" w:cs="Arial"/>
                <w:sz w:val="16"/>
                <w:szCs w:val="16"/>
              </w:rPr>
              <w:t>49</w:t>
            </w:r>
          </w:p>
        </w:tc>
        <w:tc>
          <w:tcPr>
            <w:tcW w:w="790" w:type="dxa"/>
            <w:tcBorders>
              <w:top w:val="single" w:sz="8" w:space="0" w:color="CCCCFF"/>
              <w:left w:val="single" w:sz="8" w:space="0" w:color="CCCCFF"/>
              <w:bottom w:val="single" w:sz="8" w:space="0" w:color="CCCCFF"/>
              <w:right w:val="single" w:sz="8" w:space="0" w:color="CCCCFF"/>
            </w:tcBorders>
          </w:tcPr>
          <w:p w14:paraId="212DB0EF" w14:textId="77777777" w:rsidR="00DB4337" w:rsidRPr="00F9010E" w:rsidRDefault="00DB4337" w:rsidP="00DB4337">
            <w:pPr>
              <w:kinsoku w:val="0"/>
              <w:overflowPunct w:val="0"/>
              <w:autoSpaceDE w:val="0"/>
              <w:autoSpaceDN w:val="0"/>
              <w:adjustRightInd w:val="0"/>
              <w:spacing w:before="11" w:after="0" w:line="178" w:lineRule="exact"/>
              <w:ind w:left="80" w:right="60"/>
              <w:jc w:val="center"/>
              <w:rPr>
                <w:rFonts w:ascii="Arial" w:eastAsiaTheme="minorHAnsi" w:hAnsi="Arial" w:cs="Arial"/>
                <w:sz w:val="16"/>
                <w:szCs w:val="16"/>
              </w:rPr>
            </w:pPr>
            <w:r w:rsidRPr="00F9010E">
              <w:rPr>
                <w:rFonts w:ascii="Arial" w:eastAsiaTheme="minorHAnsi" w:hAnsi="Arial" w:cs="Arial"/>
                <w:sz w:val="16"/>
                <w:szCs w:val="16"/>
              </w:rPr>
              <w:t>41</w:t>
            </w:r>
          </w:p>
        </w:tc>
        <w:tc>
          <w:tcPr>
            <w:tcW w:w="790" w:type="dxa"/>
            <w:tcBorders>
              <w:top w:val="single" w:sz="8" w:space="0" w:color="CCCCFF"/>
              <w:left w:val="single" w:sz="8" w:space="0" w:color="CCCCFF"/>
              <w:bottom w:val="single" w:sz="8" w:space="0" w:color="CCCCFF"/>
              <w:right w:val="single" w:sz="8" w:space="0" w:color="CCCCFF"/>
            </w:tcBorders>
          </w:tcPr>
          <w:p w14:paraId="70E98335" w14:textId="77777777" w:rsidR="00DB4337" w:rsidRPr="00F9010E" w:rsidRDefault="00DB4337" w:rsidP="00DB4337">
            <w:pPr>
              <w:kinsoku w:val="0"/>
              <w:overflowPunct w:val="0"/>
              <w:autoSpaceDE w:val="0"/>
              <w:autoSpaceDN w:val="0"/>
              <w:adjustRightInd w:val="0"/>
              <w:spacing w:before="11" w:after="0" w:line="178" w:lineRule="exact"/>
              <w:ind w:left="80" w:right="60"/>
              <w:jc w:val="center"/>
              <w:rPr>
                <w:rFonts w:ascii="Arial" w:eastAsiaTheme="minorHAnsi" w:hAnsi="Arial" w:cs="Arial"/>
                <w:sz w:val="16"/>
                <w:szCs w:val="16"/>
              </w:rPr>
            </w:pPr>
            <w:r w:rsidRPr="00F9010E">
              <w:rPr>
                <w:rFonts w:ascii="Arial" w:eastAsiaTheme="minorHAnsi" w:hAnsi="Arial" w:cs="Arial"/>
                <w:sz w:val="16"/>
                <w:szCs w:val="16"/>
              </w:rPr>
              <w:t>46</w:t>
            </w:r>
          </w:p>
        </w:tc>
        <w:tc>
          <w:tcPr>
            <w:tcW w:w="790" w:type="dxa"/>
            <w:tcBorders>
              <w:top w:val="single" w:sz="8" w:space="0" w:color="CCCCFF"/>
              <w:left w:val="single" w:sz="8" w:space="0" w:color="CCCCFF"/>
              <w:bottom w:val="single" w:sz="8" w:space="0" w:color="CCCCFF"/>
              <w:right w:val="single" w:sz="8" w:space="0" w:color="CCCCFF"/>
            </w:tcBorders>
          </w:tcPr>
          <w:p w14:paraId="495B85E9" w14:textId="77777777" w:rsidR="00DB4337" w:rsidRPr="00F9010E" w:rsidRDefault="00DB4337" w:rsidP="00DB4337">
            <w:pPr>
              <w:kinsoku w:val="0"/>
              <w:overflowPunct w:val="0"/>
              <w:autoSpaceDE w:val="0"/>
              <w:autoSpaceDN w:val="0"/>
              <w:adjustRightInd w:val="0"/>
              <w:spacing w:before="11" w:after="0" w:line="178" w:lineRule="exact"/>
              <w:ind w:left="80" w:right="60"/>
              <w:jc w:val="center"/>
              <w:rPr>
                <w:rFonts w:ascii="Arial" w:eastAsiaTheme="minorHAnsi" w:hAnsi="Arial" w:cs="Arial"/>
                <w:sz w:val="16"/>
                <w:szCs w:val="16"/>
              </w:rPr>
            </w:pPr>
            <w:r w:rsidRPr="00F9010E">
              <w:rPr>
                <w:rFonts w:ascii="Arial" w:eastAsiaTheme="minorHAnsi" w:hAnsi="Arial" w:cs="Arial"/>
                <w:sz w:val="16"/>
                <w:szCs w:val="16"/>
              </w:rPr>
              <w:t>13,50</w:t>
            </w:r>
          </w:p>
        </w:tc>
        <w:tc>
          <w:tcPr>
            <w:tcW w:w="790" w:type="dxa"/>
            <w:tcBorders>
              <w:top w:val="single" w:sz="8" w:space="0" w:color="CCCCFF"/>
              <w:left w:val="single" w:sz="8" w:space="0" w:color="CCCCFF"/>
              <w:bottom w:val="single" w:sz="8" w:space="0" w:color="CCCCFF"/>
              <w:right w:val="single" w:sz="8" w:space="0" w:color="CCCCFF"/>
            </w:tcBorders>
          </w:tcPr>
          <w:p w14:paraId="572D06A6" w14:textId="77777777" w:rsidR="00DB4337" w:rsidRPr="00F9010E" w:rsidRDefault="00DB4337" w:rsidP="00DB4337">
            <w:pPr>
              <w:kinsoku w:val="0"/>
              <w:overflowPunct w:val="0"/>
              <w:autoSpaceDE w:val="0"/>
              <w:autoSpaceDN w:val="0"/>
              <w:adjustRightInd w:val="0"/>
              <w:spacing w:before="11" w:after="0" w:line="178" w:lineRule="exact"/>
              <w:ind w:left="80" w:right="60"/>
              <w:jc w:val="center"/>
              <w:rPr>
                <w:rFonts w:ascii="Arial" w:eastAsiaTheme="minorHAnsi" w:hAnsi="Arial" w:cs="Arial"/>
                <w:sz w:val="16"/>
                <w:szCs w:val="16"/>
              </w:rPr>
            </w:pPr>
            <w:r w:rsidRPr="00F9010E">
              <w:rPr>
                <w:rFonts w:ascii="Arial" w:eastAsiaTheme="minorHAnsi" w:hAnsi="Arial" w:cs="Arial"/>
                <w:sz w:val="16"/>
                <w:szCs w:val="16"/>
              </w:rPr>
              <w:t>12,50</w:t>
            </w:r>
          </w:p>
        </w:tc>
        <w:tc>
          <w:tcPr>
            <w:tcW w:w="1327" w:type="dxa"/>
            <w:tcBorders>
              <w:top w:val="single" w:sz="8" w:space="0" w:color="CCCCFF"/>
              <w:left w:val="single" w:sz="8" w:space="0" w:color="CCCCFF"/>
              <w:bottom w:val="single" w:sz="8" w:space="0" w:color="CCCCFF"/>
              <w:right w:val="single" w:sz="8" w:space="0" w:color="CCCCFF"/>
            </w:tcBorders>
          </w:tcPr>
          <w:p w14:paraId="7564E153" w14:textId="77777777" w:rsidR="00DB4337" w:rsidRPr="00F9010E" w:rsidRDefault="00DB4337" w:rsidP="00DB4337">
            <w:pPr>
              <w:kinsoku w:val="0"/>
              <w:overflowPunct w:val="0"/>
              <w:autoSpaceDE w:val="0"/>
              <w:autoSpaceDN w:val="0"/>
              <w:adjustRightInd w:val="0"/>
              <w:spacing w:before="11" w:after="0" w:line="178" w:lineRule="exact"/>
              <w:ind w:left="395"/>
              <w:rPr>
                <w:rFonts w:ascii="Arial" w:eastAsiaTheme="minorHAnsi" w:hAnsi="Arial" w:cs="Arial"/>
                <w:sz w:val="16"/>
                <w:szCs w:val="16"/>
              </w:rPr>
            </w:pPr>
            <w:r w:rsidRPr="00F9010E">
              <w:rPr>
                <w:rFonts w:ascii="Arial" w:eastAsiaTheme="minorHAnsi" w:hAnsi="Arial" w:cs="Arial"/>
                <w:sz w:val="16"/>
                <w:szCs w:val="16"/>
              </w:rPr>
              <w:t>20,11%</w:t>
            </w:r>
          </w:p>
        </w:tc>
        <w:tc>
          <w:tcPr>
            <w:tcW w:w="1265" w:type="dxa"/>
            <w:tcBorders>
              <w:top w:val="single" w:sz="8" w:space="0" w:color="CCCCFF"/>
              <w:left w:val="single" w:sz="8" w:space="0" w:color="CCCCFF"/>
              <w:bottom w:val="single" w:sz="8" w:space="0" w:color="CCCCFF"/>
              <w:right w:val="single" w:sz="8" w:space="0" w:color="000000"/>
            </w:tcBorders>
          </w:tcPr>
          <w:p w14:paraId="3A2510E2" w14:textId="77777777" w:rsidR="00DB4337" w:rsidRPr="00F9010E" w:rsidRDefault="00DB4337" w:rsidP="00DB4337">
            <w:pPr>
              <w:kinsoku w:val="0"/>
              <w:overflowPunct w:val="0"/>
              <w:autoSpaceDE w:val="0"/>
              <w:autoSpaceDN w:val="0"/>
              <w:adjustRightInd w:val="0"/>
              <w:spacing w:before="11" w:after="0" w:line="178" w:lineRule="exact"/>
              <w:ind w:left="362"/>
              <w:rPr>
                <w:rFonts w:ascii="Arial" w:eastAsiaTheme="minorHAnsi" w:hAnsi="Arial" w:cs="Arial"/>
                <w:sz w:val="16"/>
                <w:szCs w:val="16"/>
              </w:rPr>
            </w:pPr>
            <w:r w:rsidRPr="00F9010E">
              <w:rPr>
                <w:rFonts w:ascii="Arial" w:eastAsiaTheme="minorHAnsi" w:hAnsi="Arial" w:cs="Arial"/>
                <w:sz w:val="16"/>
                <w:szCs w:val="16"/>
              </w:rPr>
              <w:t>18,38%</w:t>
            </w:r>
          </w:p>
        </w:tc>
      </w:tr>
      <w:tr w:rsidR="00DB4337" w:rsidRPr="00F9010E" w14:paraId="2C42370C" w14:textId="77777777" w:rsidTr="00DB4337">
        <w:trPr>
          <w:trHeight w:val="209"/>
        </w:trPr>
        <w:tc>
          <w:tcPr>
            <w:tcW w:w="4100" w:type="dxa"/>
            <w:tcBorders>
              <w:top w:val="single" w:sz="8" w:space="0" w:color="CCCCFF"/>
              <w:left w:val="none" w:sz="6" w:space="0" w:color="auto"/>
              <w:bottom w:val="single" w:sz="8" w:space="0" w:color="CCCCFF"/>
              <w:right w:val="single" w:sz="8" w:space="0" w:color="CCCCFF"/>
            </w:tcBorders>
          </w:tcPr>
          <w:p w14:paraId="5CE409BE" w14:textId="77777777" w:rsidR="00DB4337" w:rsidRPr="00F9010E" w:rsidRDefault="00DB4337" w:rsidP="00DB4337">
            <w:pPr>
              <w:kinsoku w:val="0"/>
              <w:overflowPunct w:val="0"/>
              <w:autoSpaceDE w:val="0"/>
              <w:autoSpaceDN w:val="0"/>
              <w:adjustRightInd w:val="0"/>
              <w:spacing w:before="11" w:after="0" w:line="178" w:lineRule="exact"/>
              <w:ind w:left="-7"/>
              <w:rPr>
                <w:rFonts w:ascii="Arial" w:eastAsiaTheme="minorHAnsi" w:hAnsi="Arial" w:cs="Arial"/>
                <w:sz w:val="16"/>
                <w:szCs w:val="16"/>
              </w:rPr>
            </w:pPr>
            <w:r w:rsidRPr="00F9010E">
              <w:rPr>
                <w:rFonts w:ascii="Arial" w:eastAsiaTheme="minorHAnsi" w:hAnsi="Arial" w:cs="Arial"/>
                <w:sz w:val="16"/>
                <w:szCs w:val="16"/>
              </w:rPr>
              <w:t>Catedrático</w:t>
            </w:r>
            <w:r w:rsidRPr="00F9010E">
              <w:rPr>
                <w:rFonts w:ascii="Arial" w:eastAsiaTheme="minorHAnsi" w:hAnsi="Arial" w:cs="Arial"/>
                <w:spacing w:val="-2"/>
                <w:sz w:val="16"/>
                <w:szCs w:val="16"/>
              </w:rPr>
              <w:t xml:space="preserve"> </w:t>
            </w:r>
            <w:r w:rsidRPr="00F9010E">
              <w:rPr>
                <w:rFonts w:ascii="Arial" w:eastAsiaTheme="minorHAnsi" w:hAnsi="Arial" w:cs="Arial"/>
                <w:sz w:val="16"/>
                <w:szCs w:val="16"/>
              </w:rPr>
              <w:t>de</w:t>
            </w:r>
            <w:r w:rsidRPr="00F9010E">
              <w:rPr>
                <w:rFonts w:ascii="Arial" w:eastAsiaTheme="minorHAnsi" w:hAnsi="Arial" w:cs="Arial"/>
                <w:spacing w:val="-1"/>
                <w:sz w:val="16"/>
                <w:szCs w:val="16"/>
              </w:rPr>
              <w:t xml:space="preserve"> </w:t>
            </w:r>
            <w:r w:rsidRPr="00F9010E">
              <w:rPr>
                <w:rFonts w:ascii="Arial" w:eastAsiaTheme="minorHAnsi" w:hAnsi="Arial" w:cs="Arial"/>
                <w:sz w:val="16"/>
                <w:szCs w:val="16"/>
              </w:rPr>
              <w:t>Escuela</w:t>
            </w:r>
            <w:r w:rsidRPr="00F9010E">
              <w:rPr>
                <w:rFonts w:ascii="Arial" w:eastAsiaTheme="minorHAnsi" w:hAnsi="Arial" w:cs="Arial"/>
                <w:spacing w:val="-2"/>
                <w:sz w:val="16"/>
                <w:szCs w:val="16"/>
              </w:rPr>
              <w:t xml:space="preserve"> </w:t>
            </w:r>
            <w:r w:rsidRPr="00F9010E">
              <w:rPr>
                <w:rFonts w:ascii="Arial" w:eastAsiaTheme="minorHAnsi" w:hAnsi="Arial" w:cs="Arial"/>
                <w:sz w:val="16"/>
                <w:szCs w:val="16"/>
              </w:rPr>
              <w:t>Universitaria</w:t>
            </w:r>
          </w:p>
        </w:tc>
        <w:tc>
          <w:tcPr>
            <w:tcW w:w="790" w:type="dxa"/>
            <w:tcBorders>
              <w:top w:val="single" w:sz="8" w:space="0" w:color="CCCCFF"/>
              <w:left w:val="single" w:sz="8" w:space="0" w:color="CCCCFF"/>
              <w:bottom w:val="single" w:sz="8" w:space="0" w:color="CCCCFF"/>
              <w:right w:val="single" w:sz="8" w:space="0" w:color="CCCCFF"/>
            </w:tcBorders>
          </w:tcPr>
          <w:p w14:paraId="33569338" w14:textId="77777777" w:rsidR="00DB4337" w:rsidRPr="00F9010E" w:rsidRDefault="00DB4337" w:rsidP="00DB4337">
            <w:pPr>
              <w:kinsoku w:val="0"/>
              <w:overflowPunct w:val="0"/>
              <w:autoSpaceDE w:val="0"/>
              <w:autoSpaceDN w:val="0"/>
              <w:adjustRightInd w:val="0"/>
              <w:spacing w:before="11" w:after="0" w:line="178" w:lineRule="exact"/>
              <w:ind w:left="17"/>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790" w:type="dxa"/>
            <w:tcBorders>
              <w:top w:val="single" w:sz="8" w:space="0" w:color="CCCCFF"/>
              <w:left w:val="single" w:sz="8" w:space="0" w:color="CCCCFF"/>
              <w:bottom w:val="single" w:sz="8" w:space="0" w:color="CCCCFF"/>
              <w:right w:val="single" w:sz="8" w:space="0" w:color="CCCCFF"/>
            </w:tcBorders>
          </w:tcPr>
          <w:p w14:paraId="1B5A92FA" w14:textId="77777777" w:rsidR="00DB4337" w:rsidRPr="00F9010E" w:rsidRDefault="00DB4337" w:rsidP="00DB4337">
            <w:pPr>
              <w:kinsoku w:val="0"/>
              <w:overflowPunct w:val="0"/>
              <w:autoSpaceDE w:val="0"/>
              <w:autoSpaceDN w:val="0"/>
              <w:adjustRightInd w:val="0"/>
              <w:spacing w:before="11" w:after="0" w:line="178" w:lineRule="exact"/>
              <w:ind w:left="17"/>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790" w:type="dxa"/>
            <w:tcBorders>
              <w:top w:val="single" w:sz="8" w:space="0" w:color="CCCCFF"/>
              <w:left w:val="single" w:sz="8" w:space="0" w:color="CCCCFF"/>
              <w:bottom w:val="single" w:sz="8" w:space="0" w:color="CCCCFF"/>
              <w:right w:val="single" w:sz="8" w:space="0" w:color="CCCCFF"/>
            </w:tcBorders>
          </w:tcPr>
          <w:p w14:paraId="7CC54D2B" w14:textId="77777777" w:rsidR="00DB4337" w:rsidRPr="00F9010E" w:rsidRDefault="00DB4337" w:rsidP="00DB4337">
            <w:pPr>
              <w:kinsoku w:val="0"/>
              <w:overflowPunct w:val="0"/>
              <w:autoSpaceDE w:val="0"/>
              <w:autoSpaceDN w:val="0"/>
              <w:adjustRightInd w:val="0"/>
              <w:spacing w:before="11" w:after="0" w:line="178" w:lineRule="exact"/>
              <w:ind w:left="18"/>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790" w:type="dxa"/>
            <w:tcBorders>
              <w:top w:val="single" w:sz="8" w:space="0" w:color="CCCCFF"/>
              <w:left w:val="single" w:sz="8" w:space="0" w:color="CCCCFF"/>
              <w:bottom w:val="single" w:sz="8" w:space="0" w:color="CCCCFF"/>
              <w:right w:val="single" w:sz="8" w:space="0" w:color="CCCCFF"/>
            </w:tcBorders>
          </w:tcPr>
          <w:p w14:paraId="382E6E59" w14:textId="77777777" w:rsidR="00DB4337" w:rsidRPr="00F9010E" w:rsidRDefault="00DB4337" w:rsidP="00DB4337">
            <w:pPr>
              <w:kinsoku w:val="0"/>
              <w:overflowPunct w:val="0"/>
              <w:autoSpaceDE w:val="0"/>
              <w:autoSpaceDN w:val="0"/>
              <w:adjustRightInd w:val="0"/>
              <w:spacing w:before="11" w:after="0" w:line="178" w:lineRule="exact"/>
              <w:ind w:left="18"/>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790" w:type="dxa"/>
            <w:tcBorders>
              <w:top w:val="single" w:sz="8" w:space="0" w:color="CCCCFF"/>
              <w:left w:val="single" w:sz="8" w:space="0" w:color="CCCCFF"/>
              <w:bottom w:val="single" w:sz="8" w:space="0" w:color="CCCCFF"/>
              <w:right w:val="single" w:sz="8" w:space="0" w:color="CCCCFF"/>
            </w:tcBorders>
          </w:tcPr>
          <w:p w14:paraId="684C0C65" w14:textId="77777777" w:rsidR="00DB4337" w:rsidRPr="00F9010E" w:rsidRDefault="00DB4337" w:rsidP="00DB4337">
            <w:pPr>
              <w:kinsoku w:val="0"/>
              <w:overflowPunct w:val="0"/>
              <w:autoSpaceDE w:val="0"/>
              <w:autoSpaceDN w:val="0"/>
              <w:adjustRightInd w:val="0"/>
              <w:spacing w:before="11" w:after="0" w:line="178" w:lineRule="exact"/>
              <w:ind w:left="18"/>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790" w:type="dxa"/>
            <w:tcBorders>
              <w:top w:val="single" w:sz="8" w:space="0" w:color="CCCCFF"/>
              <w:left w:val="single" w:sz="8" w:space="0" w:color="CCCCFF"/>
              <w:bottom w:val="single" w:sz="8" w:space="0" w:color="CCCCFF"/>
              <w:right w:val="single" w:sz="8" w:space="0" w:color="CCCCFF"/>
            </w:tcBorders>
          </w:tcPr>
          <w:p w14:paraId="48846425" w14:textId="77777777" w:rsidR="00DB4337" w:rsidRPr="00F9010E" w:rsidRDefault="00DB4337" w:rsidP="00DB4337">
            <w:pPr>
              <w:kinsoku w:val="0"/>
              <w:overflowPunct w:val="0"/>
              <w:autoSpaceDE w:val="0"/>
              <w:autoSpaceDN w:val="0"/>
              <w:adjustRightInd w:val="0"/>
              <w:spacing w:before="11" w:after="0" w:line="178" w:lineRule="exact"/>
              <w:ind w:left="18"/>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790" w:type="dxa"/>
            <w:tcBorders>
              <w:top w:val="single" w:sz="8" w:space="0" w:color="CCCCFF"/>
              <w:left w:val="single" w:sz="8" w:space="0" w:color="CCCCFF"/>
              <w:bottom w:val="single" w:sz="8" w:space="0" w:color="CCCCFF"/>
              <w:right w:val="single" w:sz="8" w:space="0" w:color="CCCCFF"/>
            </w:tcBorders>
          </w:tcPr>
          <w:p w14:paraId="1A02B709" w14:textId="77777777" w:rsidR="00DB4337" w:rsidRPr="00F9010E" w:rsidRDefault="00DB4337" w:rsidP="00DB4337">
            <w:pPr>
              <w:kinsoku w:val="0"/>
              <w:overflowPunct w:val="0"/>
              <w:autoSpaceDE w:val="0"/>
              <w:autoSpaceDN w:val="0"/>
              <w:adjustRightInd w:val="0"/>
              <w:spacing w:before="11" w:after="0" w:line="178" w:lineRule="exact"/>
              <w:ind w:left="18"/>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790" w:type="dxa"/>
            <w:tcBorders>
              <w:top w:val="single" w:sz="8" w:space="0" w:color="CCCCFF"/>
              <w:left w:val="single" w:sz="8" w:space="0" w:color="CCCCFF"/>
              <w:bottom w:val="single" w:sz="8" w:space="0" w:color="CCCCFF"/>
              <w:right w:val="single" w:sz="8" w:space="0" w:color="CCCCFF"/>
            </w:tcBorders>
          </w:tcPr>
          <w:p w14:paraId="753494B4" w14:textId="77777777" w:rsidR="00DB4337" w:rsidRPr="00F9010E" w:rsidRDefault="00DB4337" w:rsidP="00DB4337">
            <w:pPr>
              <w:kinsoku w:val="0"/>
              <w:overflowPunct w:val="0"/>
              <w:autoSpaceDE w:val="0"/>
              <w:autoSpaceDN w:val="0"/>
              <w:adjustRightInd w:val="0"/>
              <w:spacing w:before="11" w:after="0" w:line="178" w:lineRule="exact"/>
              <w:ind w:left="19"/>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790" w:type="dxa"/>
            <w:tcBorders>
              <w:top w:val="single" w:sz="8" w:space="0" w:color="CCCCFF"/>
              <w:left w:val="single" w:sz="8" w:space="0" w:color="CCCCFF"/>
              <w:bottom w:val="single" w:sz="8" w:space="0" w:color="CCCCFF"/>
              <w:right w:val="single" w:sz="8" w:space="0" w:color="CCCCFF"/>
            </w:tcBorders>
          </w:tcPr>
          <w:p w14:paraId="7D39C5AF" w14:textId="77777777" w:rsidR="00DB4337" w:rsidRPr="00F9010E" w:rsidRDefault="00DB4337" w:rsidP="00DB4337">
            <w:pPr>
              <w:kinsoku w:val="0"/>
              <w:overflowPunct w:val="0"/>
              <w:autoSpaceDE w:val="0"/>
              <w:autoSpaceDN w:val="0"/>
              <w:adjustRightInd w:val="0"/>
              <w:spacing w:before="11" w:after="0" w:line="178" w:lineRule="exact"/>
              <w:ind w:left="19"/>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790" w:type="dxa"/>
            <w:tcBorders>
              <w:top w:val="single" w:sz="8" w:space="0" w:color="CCCCFF"/>
              <w:left w:val="single" w:sz="8" w:space="0" w:color="CCCCFF"/>
              <w:bottom w:val="single" w:sz="8" w:space="0" w:color="CCCCFF"/>
              <w:right w:val="single" w:sz="8" w:space="0" w:color="CCCCFF"/>
            </w:tcBorders>
          </w:tcPr>
          <w:p w14:paraId="2C61B400" w14:textId="77777777" w:rsidR="00DB4337" w:rsidRPr="00F9010E" w:rsidRDefault="00DB4337" w:rsidP="00DB4337">
            <w:pPr>
              <w:kinsoku w:val="0"/>
              <w:overflowPunct w:val="0"/>
              <w:autoSpaceDE w:val="0"/>
              <w:autoSpaceDN w:val="0"/>
              <w:adjustRightInd w:val="0"/>
              <w:spacing w:before="11" w:after="0" w:line="178" w:lineRule="exact"/>
              <w:ind w:left="19"/>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790" w:type="dxa"/>
            <w:tcBorders>
              <w:top w:val="single" w:sz="8" w:space="0" w:color="CCCCFF"/>
              <w:left w:val="single" w:sz="8" w:space="0" w:color="CCCCFF"/>
              <w:bottom w:val="single" w:sz="8" w:space="0" w:color="CCCCFF"/>
              <w:right w:val="single" w:sz="8" w:space="0" w:color="CCCCFF"/>
            </w:tcBorders>
          </w:tcPr>
          <w:p w14:paraId="3B432D5B" w14:textId="77777777" w:rsidR="00DB4337" w:rsidRPr="00F9010E" w:rsidRDefault="00DB4337" w:rsidP="00DB4337">
            <w:pPr>
              <w:kinsoku w:val="0"/>
              <w:overflowPunct w:val="0"/>
              <w:autoSpaceDE w:val="0"/>
              <w:autoSpaceDN w:val="0"/>
              <w:adjustRightInd w:val="0"/>
              <w:spacing w:before="11" w:after="0" w:line="178" w:lineRule="exact"/>
              <w:ind w:left="19"/>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790" w:type="dxa"/>
            <w:tcBorders>
              <w:top w:val="single" w:sz="8" w:space="0" w:color="CCCCFF"/>
              <w:left w:val="single" w:sz="8" w:space="0" w:color="CCCCFF"/>
              <w:bottom w:val="single" w:sz="8" w:space="0" w:color="CCCCFF"/>
              <w:right w:val="single" w:sz="8" w:space="0" w:color="CCCCFF"/>
            </w:tcBorders>
          </w:tcPr>
          <w:p w14:paraId="1B2FCF3B" w14:textId="77777777" w:rsidR="00DB4337" w:rsidRPr="00F9010E" w:rsidRDefault="00DB4337" w:rsidP="00DB4337">
            <w:pPr>
              <w:kinsoku w:val="0"/>
              <w:overflowPunct w:val="0"/>
              <w:autoSpaceDE w:val="0"/>
              <w:autoSpaceDN w:val="0"/>
              <w:adjustRightInd w:val="0"/>
              <w:spacing w:before="11" w:after="0" w:line="178" w:lineRule="exact"/>
              <w:ind w:left="20"/>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1327" w:type="dxa"/>
            <w:tcBorders>
              <w:top w:val="single" w:sz="8" w:space="0" w:color="CCCCFF"/>
              <w:left w:val="single" w:sz="8" w:space="0" w:color="CCCCFF"/>
              <w:bottom w:val="single" w:sz="8" w:space="0" w:color="CCCCFF"/>
              <w:right w:val="single" w:sz="8" w:space="0" w:color="CCCCFF"/>
            </w:tcBorders>
          </w:tcPr>
          <w:p w14:paraId="142DD5BD" w14:textId="77777777" w:rsidR="00DB4337" w:rsidRPr="00F9010E" w:rsidRDefault="00DB4337" w:rsidP="00DB4337">
            <w:pPr>
              <w:kinsoku w:val="0"/>
              <w:overflowPunct w:val="0"/>
              <w:autoSpaceDE w:val="0"/>
              <w:autoSpaceDN w:val="0"/>
              <w:adjustRightInd w:val="0"/>
              <w:spacing w:before="11" w:after="0" w:line="178" w:lineRule="exact"/>
              <w:ind w:left="22"/>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1265" w:type="dxa"/>
            <w:tcBorders>
              <w:top w:val="single" w:sz="8" w:space="0" w:color="CCCCFF"/>
              <w:left w:val="single" w:sz="8" w:space="0" w:color="CCCCFF"/>
              <w:bottom w:val="single" w:sz="8" w:space="0" w:color="CCCCFF"/>
              <w:right w:val="single" w:sz="8" w:space="0" w:color="000000"/>
            </w:tcBorders>
          </w:tcPr>
          <w:p w14:paraId="3D6D7C31" w14:textId="77777777" w:rsidR="00DB4337" w:rsidRPr="00F9010E" w:rsidRDefault="00DB4337" w:rsidP="00DB4337">
            <w:pPr>
              <w:kinsoku w:val="0"/>
              <w:overflowPunct w:val="0"/>
              <w:autoSpaceDE w:val="0"/>
              <w:autoSpaceDN w:val="0"/>
              <w:adjustRightInd w:val="0"/>
              <w:spacing w:before="11" w:after="0" w:line="178" w:lineRule="exact"/>
              <w:ind w:left="19"/>
              <w:jc w:val="center"/>
              <w:rPr>
                <w:rFonts w:ascii="Arial" w:eastAsiaTheme="minorHAnsi" w:hAnsi="Arial" w:cs="Arial"/>
                <w:w w:val="99"/>
                <w:sz w:val="16"/>
                <w:szCs w:val="16"/>
              </w:rPr>
            </w:pPr>
            <w:r w:rsidRPr="00F9010E">
              <w:rPr>
                <w:rFonts w:ascii="Arial" w:eastAsiaTheme="minorHAnsi" w:hAnsi="Arial" w:cs="Arial"/>
                <w:w w:val="99"/>
                <w:sz w:val="16"/>
                <w:szCs w:val="16"/>
              </w:rPr>
              <w:t>-</w:t>
            </w:r>
          </w:p>
        </w:tc>
      </w:tr>
      <w:tr w:rsidR="00DB4337" w:rsidRPr="00F9010E" w14:paraId="72A7B8A8" w14:textId="77777777" w:rsidTr="00DB4337">
        <w:trPr>
          <w:trHeight w:val="209"/>
        </w:trPr>
        <w:tc>
          <w:tcPr>
            <w:tcW w:w="4100" w:type="dxa"/>
            <w:tcBorders>
              <w:top w:val="single" w:sz="8" w:space="0" w:color="CCCCFF"/>
              <w:left w:val="none" w:sz="6" w:space="0" w:color="auto"/>
              <w:bottom w:val="single" w:sz="8" w:space="0" w:color="CCCCFF"/>
              <w:right w:val="single" w:sz="8" w:space="0" w:color="CCCCFF"/>
            </w:tcBorders>
          </w:tcPr>
          <w:p w14:paraId="034699A2" w14:textId="77777777" w:rsidR="00DB4337" w:rsidRPr="00F9010E" w:rsidRDefault="00DB4337" w:rsidP="00DB4337">
            <w:pPr>
              <w:kinsoku w:val="0"/>
              <w:overflowPunct w:val="0"/>
              <w:autoSpaceDE w:val="0"/>
              <w:autoSpaceDN w:val="0"/>
              <w:adjustRightInd w:val="0"/>
              <w:spacing w:before="11" w:after="0" w:line="178" w:lineRule="exact"/>
              <w:ind w:left="-7"/>
              <w:rPr>
                <w:rFonts w:ascii="Arial" w:eastAsiaTheme="minorHAnsi" w:hAnsi="Arial" w:cs="Arial"/>
                <w:sz w:val="16"/>
                <w:szCs w:val="16"/>
              </w:rPr>
            </w:pPr>
            <w:r w:rsidRPr="00F9010E">
              <w:rPr>
                <w:rFonts w:ascii="Arial" w:eastAsiaTheme="minorHAnsi" w:hAnsi="Arial" w:cs="Arial"/>
                <w:sz w:val="16"/>
                <w:szCs w:val="16"/>
              </w:rPr>
              <w:t>Profesor</w:t>
            </w:r>
            <w:r w:rsidRPr="00F9010E">
              <w:rPr>
                <w:rFonts w:ascii="Arial" w:eastAsiaTheme="minorHAnsi" w:hAnsi="Arial" w:cs="Arial"/>
                <w:spacing w:val="-2"/>
                <w:sz w:val="16"/>
                <w:szCs w:val="16"/>
              </w:rPr>
              <w:t xml:space="preserve"> </w:t>
            </w:r>
            <w:r w:rsidRPr="00F9010E">
              <w:rPr>
                <w:rFonts w:ascii="Arial" w:eastAsiaTheme="minorHAnsi" w:hAnsi="Arial" w:cs="Arial"/>
                <w:sz w:val="16"/>
                <w:szCs w:val="16"/>
              </w:rPr>
              <w:t>Titular</w:t>
            </w:r>
            <w:r w:rsidRPr="00F9010E">
              <w:rPr>
                <w:rFonts w:ascii="Arial" w:eastAsiaTheme="minorHAnsi" w:hAnsi="Arial" w:cs="Arial"/>
                <w:spacing w:val="-1"/>
                <w:sz w:val="16"/>
                <w:szCs w:val="16"/>
              </w:rPr>
              <w:t xml:space="preserve"> </w:t>
            </w:r>
            <w:r w:rsidRPr="00F9010E">
              <w:rPr>
                <w:rFonts w:ascii="Arial" w:eastAsiaTheme="minorHAnsi" w:hAnsi="Arial" w:cs="Arial"/>
                <w:sz w:val="16"/>
                <w:szCs w:val="16"/>
              </w:rPr>
              <w:t>de</w:t>
            </w:r>
            <w:r w:rsidRPr="00F9010E">
              <w:rPr>
                <w:rFonts w:ascii="Arial" w:eastAsiaTheme="minorHAnsi" w:hAnsi="Arial" w:cs="Arial"/>
                <w:spacing w:val="-1"/>
                <w:sz w:val="16"/>
                <w:szCs w:val="16"/>
              </w:rPr>
              <w:t xml:space="preserve"> </w:t>
            </w:r>
            <w:r w:rsidRPr="00F9010E">
              <w:rPr>
                <w:rFonts w:ascii="Arial" w:eastAsiaTheme="minorHAnsi" w:hAnsi="Arial" w:cs="Arial"/>
                <w:sz w:val="16"/>
                <w:szCs w:val="16"/>
              </w:rPr>
              <w:t>Universidad</w:t>
            </w:r>
          </w:p>
        </w:tc>
        <w:tc>
          <w:tcPr>
            <w:tcW w:w="790" w:type="dxa"/>
            <w:tcBorders>
              <w:top w:val="single" w:sz="8" w:space="0" w:color="CCCCFF"/>
              <w:left w:val="single" w:sz="8" w:space="0" w:color="CCCCFF"/>
              <w:bottom w:val="single" w:sz="8" w:space="0" w:color="CCCCFF"/>
              <w:right w:val="single" w:sz="8" w:space="0" w:color="CCCCFF"/>
            </w:tcBorders>
          </w:tcPr>
          <w:p w14:paraId="4680A043" w14:textId="77777777" w:rsidR="00DB4337" w:rsidRPr="00F9010E" w:rsidRDefault="00DB4337" w:rsidP="00DB4337">
            <w:pPr>
              <w:kinsoku w:val="0"/>
              <w:overflowPunct w:val="0"/>
              <w:autoSpaceDE w:val="0"/>
              <w:autoSpaceDN w:val="0"/>
              <w:adjustRightInd w:val="0"/>
              <w:spacing w:before="11" w:after="0" w:line="178" w:lineRule="exact"/>
              <w:ind w:left="79" w:right="61"/>
              <w:jc w:val="center"/>
              <w:rPr>
                <w:rFonts w:ascii="Arial" w:eastAsiaTheme="minorHAnsi" w:hAnsi="Arial" w:cs="Arial"/>
                <w:sz w:val="16"/>
                <w:szCs w:val="16"/>
              </w:rPr>
            </w:pPr>
            <w:r w:rsidRPr="00F9010E">
              <w:rPr>
                <w:rFonts w:ascii="Arial" w:eastAsiaTheme="minorHAnsi" w:hAnsi="Arial" w:cs="Arial"/>
                <w:sz w:val="16"/>
                <w:szCs w:val="16"/>
              </w:rPr>
              <w:t>15</w:t>
            </w:r>
          </w:p>
        </w:tc>
        <w:tc>
          <w:tcPr>
            <w:tcW w:w="790" w:type="dxa"/>
            <w:tcBorders>
              <w:top w:val="single" w:sz="8" w:space="0" w:color="CCCCFF"/>
              <w:left w:val="single" w:sz="8" w:space="0" w:color="CCCCFF"/>
              <w:bottom w:val="single" w:sz="8" w:space="0" w:color="CCCCFF"/>
              <w:right w:val="single" w:sz="8" w:space="0" w:color="CCCCFF"/>
            </w:tcBorders>
          </w:tcPr>
          <w:p w14:paraId="4F90FDF6" w14:textId="77777777" w:rsidR="00DB4337" w:rsidRPr="00F9010E" w:rsidRDefault="00DB4337" w:rsidP="00DB4337">
            <w:pPr>
              <w:kinsoku w:val="0"/>
              <w:overflowPunct w:val="0"/>
              <w:autoSpaceDE w:val="0"/>
              <w:autoSpaceDN w:val="0"/>
              <w:adjustRightInd w:val="0"/>
              <w:spacing w:before="11" w:after="0" w:line="178" w:lineRule="exact"/>
              <w:ind w:left="79" w:right="61"/>
              <w:jc w:val="center"/>
              <w:rPr>
                <w:rFonts w:ascii="Arial" w:eastAsiaTheme="minorHAnsi" w:hAnsi="Arial" w:cs="Arial"/>
                <w:sz w:val="16"/>
                <w:szCs w:val="16"/>
              </w:rPr>
            </w:pPr>
            <w:r w:rsidRPr="00F9010E">
              <w:rPr>
                <w:rFonts w:ascii="Arial" w:eastAsiaTheme="minorHAnsi" w:hAnsi="Arial" w:cs="Arial"/>
                <w:sz w:val="16"/>
                <w:szCs w:val="16"/>
              </w:rPr>
              <w:t>18</w:t>
            </w:r>
          </w:p>
        </w:tc>
        <w:tc>
          <w:tcPr>
            <w:tcW w:w="790" w:type="dxa"/>
            <w:tcBorders>
              <w:top w:val="single" w:sz="8" w:space="0" w:color="CCCCFF"/>
              <w:left w:val="single" w:sz="8" w:space="0" w:color="CCCCFF"/>
              <w:bottom w:val="single" w:sz="8" w:space="0" w:color="CCCCFF"/>
              <w:right w:val="single" w:sz="8" w:space="0" w:color="CCCCFF"/>
            </w:tcBorders>
          </w:tcPr>
          <w:p w14:paraId="086BAC20" w14:textId="77777777" w:rsidR="00DB4337" w:rsidRPr="00F9010E" w:rsidRDefault="00DB4337" w:rsidP="00DB4337">
            <w:pPr>
              <w:kinsoku w:val="0"/>
              <w:overflowPunct w:val="0"/>
              <w:autoSpaceDE w:val="0"/>
              <w:autoSpaceDN w:val="0"/>
              <w:adjustRightInd w:val="0"/>
              <w:spacing w:before="11" w:after="0" w:line="178" w:lineRule="exact"/>
              <w:ind w:right="102"/>
              <w:jc w:val="right"/>
              <w:rPr>
                <w:rFonts w:ascii="Arial" w:eastAsiaTheme="minorHAnsi" w:hAnsi="Arial" w:cs="Arial"/>
                <w:sz w:val="16"/>
                <w:szCs w:val="16"/>
              </w:rPr>
            </w:pPr>
            <w:r w:rsidRPr="00F9010E">
              <w:rPr>
                <w:rFonts w:ascii="Arial" w:eastAsiaTheme="minorHAnsi" w:hAnsi="Arial" w:cs="Arial"/>
                <w:sz w:val="16"/>
                <w:szCs w:val="16"/>
              </w:rPr>
              <w:t>45,45%</w:t>
            </w:r>
          </w:p>
        </w:tc>
        <w:tc>
          <w:tcPr>
            <w:tcW w:w="790" w:type="dxa"/>
            <w:tcBorders>
              <w:top w:val="single" w:sz="8" w:space="0" w:color="CCCCFF"/>
              <w:left w:val="single" w:sz="8" w:space="0" w:color="CCCCFF"/>
              <w:bottom w:val="single" w:sz="8" w:space="0" w:color="CCCCFF"/>
              <w:right w:val="single" w:sz="8" w:space="0" w:color="CCCCFF"/>
            </w:tcBorders>
          </w:tcPr>
          <w:p w14:paraId="25B6EE5D" w14:textId="77777777" w:rsidR="00DB4337" w:rsidRPr="00F9010E" w:rsidRDefault="00DB4337" w:rsidP="00DB4337">
            <w:pPr>
              <w:kinsoku w:val="0"/>
              <w:overflowPunct w:val="0"/>
              <w:autoSpaceDE w:val="0"/>
              <w:autoSpaceDN w:val="0"/>
              <w:adjustRightInd w:val="0"/>
              <w:spacing w:before="11" w:after="0" w:line="178" w:lineRule="exact"/>
              <w:ind w:right="102"/>
              <w:jc w:val="right"/>
              <w:rPr>
                <w:rFonts w:ascii="Arial" w:eastAsiaTheme="minorHAnsi" w:hAnsi="Arial" w:cs="Arial"/>
                <w:sz w:val="16"/>
                <w:szCs w:val="16"/>
              </w:rPr>
            </w:pPr>
            <w:r w:rsidRPr="00F9010E">
              <w:rPr>
                <w:rFonts w:ascii="Arial" w:eastAsiaTheme="minorHAnsi" w:hAnsi="Arial" w:cs="Arial"/>
                <w:sz w:val="16"/>
                <w:szCs w:val="16"/>
              </w:rPr>
              <w:t>46,15%</w:t>
            </w:r>
          </w:p>
        </w:tc>
        <w:tc>
          <w:tcPr>
            <w:tcW w:w="790" w:type="dxa"/>
            <w:tcBorders>
              <w:top w:val="single" w:sz="8" w:space="0" w:color="CCCCFF"/>
              <w:left w:val="single" w:sz="8" w:space="0" w:color="CCCCFF"/>
              <w:bottom w:val="single" w:sz="8" w:space="0" w:color="CCCCFF"/>
              <w:right w:val="single" w:sz="8" w:space="0" w:color="CCCCFF"/>
            </w:tcBorders>
          </w:tcPr>
          <w:p w14:paraId="75E33C19" w14:textId="77777777" w:rsidR="00DB4337" w:rsidRPr="00F9010E" w:rsidRDefault="00DB4337" w:rsidP="00DB4337">
            <w:pPr>
              <w:kinsoku w:val="0"/>
              <w:overflowPunct w:val="0"/>
              <w:autoSpaceDE w:val="0"/>
              <w:autoSpaceDN w:val="0"/>
              <w:adjustRightInd w:val="0"/>
              <w:spacing w:before="11" w:after="0" w:line="178" w:lineRule="exact"/>
              <w:ind w:left="80" w:right="57"/>
              <w:jc w:val="center"/>
              <w:rPr>
                <w:rFonts w:ascii="Arial" w:eastAsiaTheme="minorHAnsi" w:hAnsi="Arial" w:cs="Arial"/>
                <w:sz w:val="16"/>
                <w:szCs w:val="16"/>
              </w:rPr>
            </w:pPr>
            <w:r w:rsidRPr="00F9010E">
              <w:rPr>
                <w:rFonts w:ascii="Arial" w:eastAsiaTheme="minorHAnsi" w:hAnsi="Arial" w:cs="Arial"/>
                <w:sz w:val="16"/>
                <w:szCs w:val="16"/>
              </w:rPr>
              <w:t>100%</w:t>
            </w:r>
          </w:p>
        </w:tc>
        <w:tc>
          <w:tcPr>
            <w:tcW w:w="790" w:type="dxa"/>
            <w:tcBorders>
              <w:top w:val="single" w:sz="8" w:space="0" w:color="CCCCFF"/>
              <w:left w:val="single" w:sz="8" w:space="0" w:color="CCCCFF"/>
              <w:bottom w:val="single" w:sz="8" w:space="0" w:color="CCCCFF"/>
              <w:right w:val="single" w:sz="8" w:space="0" w:color="CCCCFF"/>
            </w:tcBorders>
          </w:tcPr>
          <w:p w14:paraId="298594E0" w14:textId="77777777" w:rsidR="00DB4337" w:rsidRPr="00F9010E" w:rsidRDefault="00DB4337" w:rsidP="00DB4337">
            <w:pPr>
              <w:kinsoku w:val="0"/>
              <w:overflowPunct w:val="0"/>
              <w:autoSpaceDE w:val="0"/>
              <w:autoSpaceDN w:val="0"/>
              <w:adjustRightInd w:val="0"/>
              <w:spacing w:before="11" w:after="0" w:line="178" w:lineRule="exact"/>
              <w:ind w:left="80" w:right="57"/>
              <w:jc w:val="center"/>
              <w:rPr>
                <w:rFonts w:ascii="Arial" w:eastAsiaTheme="minorHAnsi" w:hAnsi="Arial" w:cs="Arial"/>
                <w:sz w:val="16"/>
                <w:szCs w:val="16"/>
              </w:rPr>
            </w:pPr>
            <w:r w:rsidRPr="00F9010E">
              <w:rPr>
                <w:rFonts w:ascii="Arial" w:eastAsiaTheme="minorHAnsi" w:hAnsi="Arial" w:cs="Arial"/>
                <w:sz w:val="16"/>
                <w:szCs w:val="16"/>
              </w:rPr>
              <w:t>100%</w:t>
            </w:r>
          </w:p>
        </w:tc>
        <w:tc>
          <w:tcPr>
            <w:tcW w:w="790" w:type="dxa"/>
            <w:tcBorders>
              <w:top w:val="single" w:sz="8" w:space="0" w:color="CCCCFF"/>
              <w:left w:val="single" w:sz="8" w:space="0" w:color="CCCCFF"/>
              <w:bottom w:val="single" w:sz="8" w:space="0" w:color="CCCCFF"/>
              <w:right w:val="single" w:sz="8" w:space="0" w:color="CCCCFF"/>
            </w:tcBorders>
          </w:tcPr>
          <w:p w14:paraId="04AD30B7" w14:textId="77777777" w:rsidR="00DB4337" w:rsidRPr="00F9010E" w:rsidRDefault="00DB4337" w:rsidP="00DB4337">
            <w:pPr>
              <w:kinsoku w:val="0"/>
              <w:overflowPunct w:val="0"/>
              <w:autoSpaceDE w:val="0"/>
              <w:autoSpaceDN w:val="0"/>
              <w:adjustRightInd w:val="0"/>
              <w:spacing w:before="11" w:after="0" w:line="178" w:lineRule="exact"/>
              <w:ind w:left="80" w:right="61"/>
              <w:jc w:val="center"/>
              <w:rPr>
                <w:rFonts w:ascii="Arial" w:eastAsiaTheme="minorHAnsi" w:hAnsi="Arial" w:cs="Arial"/>
                <w:sz w:val="16"/>
                <w:szCs w:val="16"/>
              </w:rPr>
            </w:pPr>
            <w:r w:rsidRPr="00F9010E">
              <w:rPr>
                <w:rFonts w:ascii="Arial" w:eastAsiaTheme="minorHAnsi" w:hAnsi="Arial" w:cs="Arial"/>
                <w:sz w:val="16"/>
                <w:szCs w:val="16"/>
              </w:rPr>
              <w:t>63</w:t>
            </w:r>
          </w:p>
        </w:tc>
        <w:tc>
          <w:tcPr>
            <w:tcW w:w="790" w:type="dxa"/>
            <w:tcBorders>
              <w:top w:val="single" w:sz="8" w:space="0" w:color="CCCCFF"/>
              <w:left w:val="single" w:sz="8" w:space="0" w:color="CCCCFF"/>
              <w:bottom w:val="single" w:sz="8" w:space="0" w:color="CCCCFF"/>
              <w:right w:val="single" w:sz="8" w:space="0" w:color="CCCCFF"/>
            </w:tcBorders>
          </w:tcPr>
          <w:p w14:paraId="0332A012" w14:textId="77777777" w:rsidR="00DB4337" w:rsidRPr="00F9010E" w:rsidRDefault="00DB4337" w:rsidP="00DB4337">
            <w:pPr>
              <w:kinsoku w:val="0"/>
              <w:overflowPunct w:val="0"/>
              <w:autoSpaceDE w:val="0"/>
              <w:autoSpaceDN w:val="0"/>
              <w:adjustRightInd w:val="0"/>
              <w:spacing w:before="11" w:after="0" w:line="178" w:lineRule="exact"/>
              <w:ind w:left="80" w:right="61"/>
              <w:jc w:val="center"/>
              <w:rPr>
                <w:rFonts w:ascii="Arial" w:eastAsiaTheme="minorHAnsi" w:hAnsi="Arial" w:cs="Arial"/>
                <w:sz w:val="16"/>
                <w:szCs w:val="16"/>
              </w:rPr>
            </w:pPr>
            <w:r w:rsidRPr="00F9010E">
              <w:rPr>
                <w:rFonts w:ascii="Arial" w:eastAsiaTheme="minorHAnsi" w:hAnsi="Arial" w:cs="Arial"/>
                <w:sz w:val="16"/>
                <w:szCs w:val="16"/>
              </w:rPr>
              <w:t>72</w:t>
            </w:r>
          </w:p>
        </w:tc>
        <w:tc>
          <w:tcPr>
            <w:tcW w:w="790" w:type="dxa"/>
            <w:tcBorders>
              <w:top w:val="single" w:sz="8" w:space="0" w:color="CCCCFF"/>
              <w:left w:val="single" w:sz="8" w:space="0" w:color="CCCCFF"/>
              <w:bottom w:val="single" w:sz="8" w:space="0" w:color="CCCCFF"/>
              <w:right w:val="single" w:sz="8" w:space="0" w:color="CCCCFF"/>
            </w:tcBorders>
          </w:tcPr>
          <w:p w14:paraId="48337FDF" w14:textId="77777777" w:rsidR="00DB4337" w:rsidRPr="00F9010E" w:rsidRDefault="00DB4337" w:rsidP="00DB4337">
            <w:pPr>
              <w:kinsoku w:val="0"/>
              <w:overflowPunct w:val="0"/>
              <w:autoSpaceDE w:val="0"/>
              <w:autoSpaceDN w:val="0"/>
              <w:adjustRightInd w:val="0"/>
              <w:spacing w:before="11" w:after="0" w:line="178" w:lineRule="exact"/>
              <w:ind w:left="80" w:right="60"/>
              <w:jc w:val="center"/>
              <w:rPr>
                <w:rFonts w:ascii="Arial" w:eastAsiaTheme="minorHAnsi" w:hAnsi="Arial" w:cs="Arial"/>
                <w:sz w:val="16"/>
                <w:szCs w:val="16"/>
              </w:rPr>
            </w:pPr>
            <w:r w:rsidRPr="00F9010E">
              <w:rPr>
                <w:rFonts w:ascii="Arial" w:eastAsiaTheme="minorHAnsi" w:hAnsi="Arial" w:cs="Arial"/>
                <w:sz w:val="16"/>
                <w:szCs w:val="16"/>
              </w:rPr>
              <w:t>47</w:t>
            </w:r>
          </w:p>
        </w:tc>
        <w:tc>
          <w:tcPr>
            <w:tcW w:w="790" w:type="dxa"/>
            <w:tcBorders>
              <w:top w:val="single" w:sz="8" w:space="0" w:color="CCCCFF"/>
              <w:left w:val="single" w:sz="8" w:space="0" w:color="CCCCFF"/>
              <w:bottom w:val="single" w:sz="8" w:space="0" w:color="CCCCFF"/>
              <w:right w:val="single" w:sz="8" w:space="0" w:color="CCCCFF"/>
            </w:tcBorders>
          </w:tcPr>
          <w:p w14:paraId="7ABD63BB" w14:textId="77777777" w:rsidR="00DB4337" w:rsidRPr="00F9010E" w:rsidRDefault="00DB4337" w:rsidP="00DB4337">
            <w:pPr>
              <w:kinsoku w:val="0"/>
              <w:overflowPunct w:val="0"/>
              <w:autoSpaceDE w:val="0"/>
              <w:autoSpaceDN w:val="0"/>
              <w:adjustRightInd w:val="0"/>
              <w:spacing w:before="11" w:after="0" w:line="178" w:lineRule="exact"/>
              <w:ind w:left="80" w:right="60"/>
              <w:jc w:val="center"/>
              <w:rPr>
                <w:rFonts w:ascii="Arial" w:eastAsiaTheme="minorHAnsi" w:hAnsi="Arial" w:cs="Arial"/>
                <w:sz w:val="16"/>
                <w:szCs w:val="16"/>
              </w:rPr>
            </w:pPr>
            <w:r w:rsidRPr="00F9010E">
              <w:rPr>
                <w:rFonts w:ascii="Arial" w:eastAsiaTheme="minorHAnsi" w:hAnsi="Arial" w:cs="Arial"/>
                <w:sz w:val="16"/>
                <w:szCs w:val="16"/>
              </w:rPr>
              <w:t>51</w:t>
            </w:r>
          </w:p>
        </w:tc>
        <w:tc>
          <w:tcPr>
            <w:tcW w:w="790" w:type="dxa"/>
            <w:tcBorders>
              <w:top w:val="single" w:sz="8" w:space="0" w:color="CCCCFF"/>
              <w:left w:val="single" w:sz="8" w:space="0" w:color="CCCCFF"/>
              <w:bottom w:val="single" w:sz="8" w:space="0" w:color="CCCCFF"/>
              <w:right w:val="single" w:sz="8" w:space="0" w:color="CCCCFF"/>
            </w:tcBorders>
          </w:tcPr>
          <w:p w14:paraId="4EA7E5FC" w14:textId="77777777" w:rsidR="00DB4337" w:rsidRPr="00F9010E" w:rsidRDefault="00DB4337" w:rsidP="00DB4337">
            <w:pPr>
              <w:kinsoku w:val="0"/>
              <w:overflowPunct w:val="0"/>
              <w:autoSpaceDE w:val="0"/>
              <w:autoSpaceDN w:val="0"/>
              <w:adjustRightInd w:val="0"/>
              <w:spacing w:before="11" w:after="0" w:line="178" w:lineRule="exact"/>
              <w:ind w:left="80" w:right="60"/>
              <w:jc w:val="center"/>
              <w:rPr>
                <w:rFonts w:ascii="Arial" w:eastAsiaTheme="minorHAnsi" w:hAnsi="Arial" w:cs="Arial"/>
                <w:sz w:val="16"/>
                <w:szCs w:val="16"/>
              </w:rPr>
            </w:pPr>
            <w:r w:rsidRPr="00F9010E">
              <w:rPr>
                <w:rFonts w:ascii="Arial" w:eastAsiaTheme="minorHAnsi" w:hAnsi="Arial" w:cs="Arial"/>
                <w:sz w:val="16"/>
                <w:szCs w:val="16"/>
              </w:rPr>
              <w:t>16,00</w:t>
            </w:r>
          </w:p>
        </w:tc>
        <w:tc>
          <w:tcPr>
            <w:tcW w:w="790" w:type="dxa"/>
            <w:tcBorders>
              <w:top w:val="single" w:sz="8" w:space="0" w:color="CCCCFF"/>
              <w:left w:val="single" w:sz="8" w:space="0" w:color="CCCCFF"/>
              <w:bottom w:val="single" w:sz="8" w:space="0" w:color="CCCCFF"/>
              <w:right w:val="single" w:sz="8" w:space="0" w:color="CCCCFF"/>
            </w:tcBorders>
          </w:tcPr>
          <w:p w14:paraId="1A2EC180" w14:textId="77777777" w:rsidR="00DB4337" w:rsidRPr="00F9010E" w:rsidRDefault="00DB4337" w:rsidP="00DB4337">
            <w:pPr>
              <w:kinsoku w:val="0"/>
              <w:overflowPunct w:val="0"/>
              <w:autoSpaceDE w:val="0"/>
              <w:autoSpaceDN w:val="0"/>
              <w:adjustRightInd w:val="0"/>
              <w:spacing w:before="11" w:after="0" w:line="178" w:lineRule="exact"/>
              <w:ind w:left="80" w:right="60"/>
              <w:jc w:val="center"/>
              <w:rPr>
                <w:rFonts w:ascii="Arial" w:eastAsiaTheme="minorHAnsi" w:hAnsi="Arial" w:cs="Arial"/>
                <w:sz w:val="16"/>
                <w:szCs w:val="16"/>
              </w:rPr>
            </w:pPr>
            <w:r w:rsidRPr="00F9010E">
              <w:rPr>
                <w:rFonts w:ascii="Arial" w:eastAsiaTheme="minorHAnsi" w:hAnsi="Arial" w:cs="Arial"/>
                <w:sz w:val="16"/>
                <w:szCs w:val="16"/>
              </w:rPr>
              <w:t>17,50</w:t>
            </w:r>
          </w:p>
        </w:tc>
        <w:tc>
          <w:tcPr>
            <w:tcW w:w="1327" w:type="dxa"/>
            <w:tcBorders>
              <w:top w:val="single" w:sz="8" w:space="0" w:color="CCCCFF"/>
              <w:left w:val="single" w:sz="8" w:space="0" w:color="CCCCFF"/>
              <w:bottom w:val="single" w:sz="8" w:space="0" w:color="CCCCFF"/>
              <w:right w:val="single" w:sz="8" w:space="0" w:color="CCCCFF"/>
            </w:tcBorders>
          </w:tcPr>
          <w:p w14:paraId="0EC213E2" w14:textId="77777777" w:rsidR="00DB4337" w:rsidRPr="00F9010E" w:rsidRDefault="00DB4337" w:rsidP="00DB4337">
            <w:pPr>
              <w:kinsoku w:val="0"/>
              <w:overflowPunct w:val="0"/>
              <w:autoSpaceDE w:val="0"/>
              <w:autoSpaceDN w:val="0"/>
              <w:adjustRightInd w:val="0"/>
              <w:spacing w:before="11" w:after="0" w:line="178" w:lineRule="exact"/>
              <w:ind w:left="438"/>
              <w:rPr>
                <w:rFonts w:ascii="Arial" w:eastAsiaTheme="minorHAnsi" w:hAnsi="Arial" w:cs="Arial"/>
                <w:sz w:val="16"/>
                <w:szCs w:val="16"/>
              </w:rPr>
            </w:pPr>
            <w:r w:rsidRPr="00F9010E">
              <w:rPr>
                <w:rFonts w:ascii="Arial" w:eastAsiaTheme="minorHAnsi" w:hAnsi="Arial" w:cs="Arial"/>
                <w:sz w:val="16"/>
                <w:szCs w:val="16"/>
              </w:rPr>
              <w:t>8,87%</w:t>
            </w:r>
          </w:p>
        </w:tc>
        <w:tc>
          <w:tcPr>
            <w:tcW w:w="1265" w:type="dxa"/>
            <w:tcBorders>
              <w:top w:val="single" w:sz="8" w:space="0" w:color="CCCCFF"/>
              <w:left w:val="single" w:sz="8" w:space="0" w:color="CCCCFF"/>
              <w:bottom w:val="single" w:sz="8" w:space="0" w:color="CCCCFF"/>
              <w:right w:val="single" w:sz="8" w:space="0" w:color="000000"/>
            </w:tcBorders>
          </w:tcPr>
          <w:p w14:paraId="46818A69" w14:textId="77777777" w:rsidR="00DB4337" w:rsidRPr="00F9010E" w:rsidRDefault="00DB4337" w:rsidP="00DB4337">
            <w:pPr>
              <w:kinsoku w:val="0"/>
              <w:overflowPunct w:val="0"/>
              <w:autoSpaceDE w:val="0"/>
              <w:autoSpaceDN w:val="0"/>
              <w:adjustRightInd w:val="0"/>
              <w:spacing w:before="11" w:after="0" w:line="178" w:lineRule="exact"/>
              <w:ind w:left="430" w:right="409"/>
              <w:jc w:val="center"/>
              <w:rPr>
                <w:rFonts w:ascii="Arial" w:eastAsiaTheme="minorHAnsi" w:hAnsi="Arial" w:cs="Arial"/>
                <w:sz w:val="16"/>
                <w:szCs w:val="16"/>
              </w:rPr>
            </w:pPr>
            <w:r w:rsidRPr="00F9010E">
              <w:rPr>
                <w:rFonts w:ascii="Arial" w:eastAsiaTheme="minorHAnsi" w:hAnsi="Arial" w:cs="Arial"/>
                <w:sz w:val="16"/>
                <w:szCs w:val="16"/>
              </w:rPr>
              <w:t>8,4%</w:t>
            </w:r>
          </w:p>
        </w:tc>
      </w:tr>
      <w:tr w:rsidR="00DB4337" w:rsidRPr="00F9010E" w14:paraId="21AC7BDC" w14:textId="77777777" w:rsidTr="00DB4337">
        <w:trPr>
          <w:trHeight w:val="209"/>
        </w:trPr>
        <w:tc>
          <w:tcPr>
            <w:tcW w:w="4100" w:type="dxa"/>
            <w:tcBorders>
              <w:top w:val="single" w:sz="8" w:space="0" w:color="CCCCFF"/>
              <w:left w:val="none" w:sz="6" w:space="0" w:color="auto"/>
              <w:bottom w:val="single" w:sz="8" w:space="0" w:color="CCCCFF"/>
              <w:right w:val="single" w:sz="8" w:space="0" w:color="CCCCFF"/>
            </w:tcBorders>
          </w:tcPr>
          <w:p w14:paraId="2763EF0E" w14:textId="77777777" w:rsidR="00DB4337" w:rsidRPr="00F9010E" w:rsidRDefault="00DB4337" w:rsidP="00DB4337">
            <w:pPr>
              <w:kinsoku w:val="0"/>
              <w:overflowPunct w:val="0"/>
              <w:autoSpaceDE w:val="0"/>
              <w:autoSpaceDN w:val="0"/>
              <w:adjustRightInd w:val="0"/>
              <w:spacing w:before="11" w:after="0" w:line="178" w:lineRule="exact"/>
              <w:ind w:left="-7"/>
              <w:rPr>
                <w:rFonts w:ascii="Arial" w:eastAsiaTheme="minorHAnsi" w:hAnsi="Arial" w:cs="Arial"/>
                <w:sz w:val="16"/>
                <w:szCs w:val="16"/>
              </w:rPr>
            </w:pPr>
            <w:r w:rsidRPr="00F9010E">
              <w:rPr>
                <w:rFonts w:ascii="Arial" w:eastAsiaTheme="minorHAnsi" w:hAnsi="Arial" w:cs="Arial"/>
                <w:sz w:val="16"/>
                <w:szCs w:val="16"/>
              </w:rPr>
              <w:t>Profesor</w:t>
            </w:r>
            <w:r w:rsidRPr="00F9010E">
              <w:rPr>
                <w:rFonts w:ascii="Arial" w:eastAsiaTheme="minorHAnsi" w:hAnsi="Arial" w:cs="Arial"/>
                <w:spacing w:val="-2"/>
                <w:sz w:val="16"/>
                <w:szCs w:val="16"/>
              </w:rPr>
              <w:t xml:space="preserve"> </w:t>
            </w:r>
            <w:r w:rsidRPr="00F9010E">
              <w:rPr>
                <w:rFonts w:ascii="Arial" w:eastAsiaTheme="minorHAnsi" w:hAnsi="Arial" w:cs="Arial"/>
                <w:sz w:val="16"/>
                <w:szCs w:val="16"/>
              </w:rPr>
              <w:t>Titular</w:t>
            </w:r>
            <w:r w:rsidRPr="00F9010E">
              <w:rPr>
                <w:rFonts w:ascii="Arial" w:eastAsiaTheme="minorHAnsi" w:hAnsi="Arial" w:cs="Arial"/>
                <w:spacing w:val="-2"/>
                <w:sz w:val="16"/>
                <w:szCs w:val="16"/>
              </w:rPr>
              <w:t xml:space="preserve"> </w:t>
            </w:r>
            <w:r w:rsidRPr="00F9010E">
              <w:rPr>
                <w:rFonts w:ascii="Arial" w:eastAsiaTheme="minorHAnsi" w:hAnsi="Arial" w:cs="Arial"/>
                <w:sz w:val="16"/>
                <w:szCs w:val="16"/>
              </w:rPr>
              <w:t>de</w:t>
            </w:r>
            <w:r w:rsidRPr="00F9010E">
              <w:rPr>
                <w:rFonts w:ascii="Arial" w:eastAsiaTheme="minorHAnsi" w:hAnsi="Arial" w:cs="Arial"/>
                <w:spacing w:val="-1"/>
                <w:sz w:val="16"/>
                <w:szCs w:val="16"/>
              </w:rPr>
              <w:t xml:space="preserve"> </w:t>
            </w:r>
            <w:r w:rsidRPr="00F9010E">
              <w:rPr>
                <w:rFonts w:ascii="Arial" w:eastAsiaTheme="minorHAnsi" w:hAnsi="Arial" w:cs="Arial"/>
                <w:sz w:val="16"/>
                <w:szCs w:val="16"/>
              </w:rPr>
              <w:t>Escuela</w:t>
            </w:r>
            <w:r w:rsidRPr="00F9010E">
              <w:rPr>
                <w:rFonts w:ascii="Arial" w:eastAsiaTheme="minorHAnsi" w:hAnsi="Arial" w:cs="Arial"/>
                <w:spacing w:val="-2"/>
                <w:sz w:val="16"/>
                <w:szCs w:val="16"/>
              </w:rPr>
              <w:t xml:space="preserve"> </w:t>
            </w:r>
            <w:r w:rsidRPr="00F9010E">
              <w:rPr>
                <w:rFonts w:ascii="Arial" w:eastAsiaTheme="minorHAnsi" w:hAnsi="Arial" w:cs="Arial"/>
                <w:sz w:val="16"/>
                <w:szCs w:val="16"/>
              </w:rPr>
              <w:t>Universitaria</w:t>
            </w:r>
          </w:p>
        </w:tc>
        <w:tc>
          <w:tcPr>
            <w:tcW w:w="790" w:type="dxa"/>
            <w:tcBorders>
              <w:top w:val="single" w:sz="8" w:space="0" w:color="CCCCFF"/>
              <w:left w:val="single" w:sz="8" w:space="0" w:color="CCCCFF"/>
              <w:bottom w:val="single" w:sz="8" w:space="0" w:color="CCCCFF"/>
              <w:right w:val="single" w:sz="8" w:space="0" w:color="CCCCFF"/>
            </w:tcBorders>
          </w:tcPr>
          <w:p w14:paraId="3FD6C6D3" w14:textId="77777777" w:rsidR="00DB4337" w:rsidRPr="00F9010E" w:rsidRDefault="00DB4337" w:rsidP="00DB4337">
            <w:pPr>
              <w:kinsoku w:val="0"/>
              <w:overflowPunct w:val="0"/>
              <w:autoSpaceDE w:val="0"/>
              <w:autoSpaceDN w:val="0"/>
              <w:adjustRightInd w:val="0"/>
              <w:spacing w:before="11" w:after="0" w:line="178" w:lineRule="exact"/>
              <w:ind w:left="17"/>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790" w:type="dxa"/>
            <w:tcBorders>
              <w:top w:val="single" w:sz="8" w:space="0" w:color="CCCCFF"/>
              <w:left w:val="single" w:sz="8" w:space="0" w:color="CCCCFF"/>
              <w:bottom w:val="single" w:sz="8" w:space="0" w:color="CCCCFF"/>
              <w:right w:val="single" w:sz="8" w:space="0" w:color="CCCCFF"/>
            </w:tcBorders>
          </w:tcPr>
          <w:p w14:paraId="2D966538" w14:textId="77777777" w:rsidR="00DB4337" w:rsidRPr="00F9010E" w:rsidRDefault="00DB4337" w:rsidP="00DB4337">
            <w:pPr>
              <w:kinsoku w:val="0"/>
              <w:overflowPunct w:val="0"/>
              <w:autoSpaceDE w:val="0"/>
              <w:autoSpaceDN w:val="0"/>
              <w:adjustRightInd w:val="0"/>
              <w:spacing w:before="11" w:after="0" w:line="178" w:lineRule="exact"/>
              <w:ind w:left="17"/>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790" w:type="dxa"/>
            <w:tcBorders>
              <w:top w:val="single" w:sz="8" w:space="0" w:color="CCCCFF"/>
              <w:left w:val="single" w:sz="8" w:space="0" w:color="CCCCFF"/>
              <w:bottom w:val="single" w:sz="8" w:space="0" w:color="CCCCFF"/>
              <w:right w:val="single" w:sz="8" w:space="0" w:color="CCCCFF"/>
            </w:tcBorders>
          </w:tcPr>
          <w:p w14:paraId="7DB5E3A4" w14:textId="77777777" w:rsidR="00DB4337" w:rsidRPr="00F9010E" w:rsidRDefault="00DB4337" w:rsidP="00DB4337">
            <w:pPr>
              <w:kinsoku w:val="0"/>
              <w:overflowPunct w:val="0"/>
              <w:autoSpaceDE w:val="0"/>
              <w:autoSpaceDN w:val="0"/>
              <w:adjustRightInd w:val="0"/>
              <w:spacing w:before="11" w:after="0" w:line="178" w:lineRule="exact"/>
              <w:ind w:left="18"/>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790" w:type="dxa"/>
            <w:tcBorders>
              <w:top w:val="single" w:sz="8" w:space="0" w:color="CCCCFF"/>
              <w:left w:val="single" w:sz="8" w:space="0" w:color="CCCCFF"/>
              <w:bottom w:val="single" w:sz="8" w:space="0" w:color="CCCCFF"/>
              <w:right w:val="single" w:sz="8" w:space="0" w:color="CCCCFF"/>
            </w:tcBorders>
          </w:tcPr>
          <w:p w14:paraId="45EB03AA" w14:textId="77777777" w:rsidR="00DB4337" w:rsidRPr="00F9010E" w:rsidRDefault="00DB4337" w:rsidP="00DB4337">
            <w:pPr>
              <w:kinsoku w:val="0"/>
              <w:overflowPunct w:val="0"/>
              <w:autoSpaceDE w:val="0"/>
              <w:autoSpaceDN w:val="0"/>
              <w:adjustRightInd w:val="0"/>
              <w:spacing w:before="11" w:after="0" w:line="178" w:lineRule="exact"/>
              <w:ind w:left="18"/>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790" w:type="dxa"/>
            <w:tcBorders>
              <w:top w:val="single" w:sz="8" w:space="0" w:color="CCCCFF"/>
              <w:left w:val="single" w:sz="8" w:space="0" w:color="CCCCFF"/>
              <w:bottom w:val="single" w:sz="8" w:space="0" w:color="CCCCFF"/>
              <w:right w:val="single" w:sz="8" w:space="0" w:color="CCCCFF"/>
            </w:tcBorders>
          </w:tcPr>
          <w:p w14:paraId="63F8589D" w14:textId="77777777" w:rsidR="00DB4337" w:rsidRPr="00F9010E" w:rsidRDefault="00DB4337" w:rsidP="00DB4337">
            <w:pPr>
              <w:kinsoku w:val="0"/>
              <w:overflowPunct w:val="0"/>
              <w:autoSpaceDE w:val="0"/>
              <w:autoSpaceDN w:val="0"/>
              <w:adjustRightInd w:val="0"/>
              <w:spacing w:before="11" w:after="0" w:line="178" w:lineRule="exact"/>
              <w:ind w:left="18"/>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790" w:type="dxa"/>
            <w:tcBorders>
              <w:top w:val="single" w:sz="8" w:space="0" w:color="CCCCFF"/>
              <w:left w:val="single" w:sz="8" w:space="0" w:color="CCCCFF"/>
              <w:bottom w:val="single" w:sz="8" w:space="0" w:color="CCCCFF"/>
              <w:right w:val="single" w:sz="8" w:space="0" w:color="CCCCFF"/>
            </w:tcBorders>
          </w:tcPr>
          <w:p w14:paraId="496C604B" w14:textId="77777777" w:rsidR="00DB4337" w:rsidRPr="00F9010E" w:rsidRDefault="00DB4337" w:rsidP="00DB4337">
            <w:pPr>
              <w:kinsoku w:val="0"/>
              <w:overflowPunct w:val="0"/>
              <w:autoSpaceDE w:val="0"/>
              <w:autoSpaceDN w:val="0"/>
              <w:adjustRightInd w:val="0"/>
              <w:spacing w:before="11" w:after="0" w:line="178" w:lineRule="exact"/>
              <w:ind w:left="18"/>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790" w:type="dxa"/>
            <w:tcBorders>
              <w:top w:val="single" w:sz="8" w:space="0" w:color="CCCCFF"/>
              <w:left w:val="single" w:sz="8" w:space="0" w:color="CCCCFF"/>
              <w:bottom w:val="single" w:sz="8" w:space="0" w:color="CCCCFF"/>
              <w:right w:val="single" w:sz="8" w:space="0" w:color="CCCCFF"/>
            </w:tcBorders>
          </w:tcPr>
          <w:p w14:paraId="5DB6EE3E" w14:textId="77777777" w:rsidR="00DB4337" w:rsidRPr="00F9010E" w:rsidRDefault="00DB4337" w:rsidP="00DB4337">
            <w:pPr>
              <w:kinsoku w:val="0"/>
              <w:overflowPunct w:val="0"/>
              <w:autoSpaceDE w:val="0"/>
              <w:autoSpaceDN w:val="0"/>
              <w:adjustRightInd w:val="0"/>
              <w:spacing w:before="11" w:after="0" w:line="178" w:lineRule="exact"/>
              <w:ind w:left="18"/>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790" w:type="dxa"/>
            <w:tcBorders>
              <w:top w:val="single" w:sz="8" w:space="0" w:color="CCCCFF"/>
              <w:left w:val="single" w:sz="8" w:space="0" w:color="CCCCFF"/>
              <w:bottom w:val="single" w:sz="8" w:space="0" w:color="CCCCFF"/>
              <w:right w:val="single" w:sz="8" w:space="0" w:color="CCCCFF"/>
            </w:tcBorders>
          </w:tcPr>
          <w:p w14:paraId="4DDEA7ED" w14:textId="77777777" w:rsidR="00DB4337" w:rsidRPr="00F9010E" w:rsidRDefault="00DB4337" w:rsidP="00DB4337">
            <w:pPr>
              <w:kinsoku w:val="0"/>
              <w:overflowPunct w:val="0"/>
              <w:autoSpaceDE w:val="0"/>
              <w:autoSpaceDN w:val="0"/>
              <w:adjustRightInd w:val="0"/>
              <w:spacing w:before="11" w:after="0" w:line="178" w:lineRule="exact"/>
              <w:ind w:left="19"/>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790" w:type="dxa"/>
            <w:tcBorders>
              <w:top w:val="single" w:sz="8" w:space="0" w:color="CCCCFF"/>
              <w:left w:val="single" w:sz="8" w:space="0" w:color="CCCCFF"/>
              <w:bottom w:val="single" w:sz="8" w:space="0" w:color="CCCCFF"/>
              <w:right w:val="single" w:sz="8" w:space="0" w:color="CCCCFF"/>
            </w:tcBorders>
          </w:tcPr>
          <w:p w14:paraId="71DCFC0C" w14:textId="77777777" w:rsidR="00DB4337" w:rsidRPr="00F9010E" w:rsidRDefault="00DB4337" w:rsidP="00DB4337">
            <w:pPr>
              <w:kinsoku w:val="0"/>
              <w:overflowPunct w:val="0"/>
              <w:autoSpaceDE w:val="0"/>
              <w:autoSpaceDN w:val="0"/>
              <w:adjustRightInd w:val="0"/>
              <w:spacing w:before="11" w:after="0" w:line="178" w:lineRule="exact"/>
              <w:ind w:left="19"/>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790" w:type="dxa"/>
            <w:tcBorders>
              <w:top w:val="single" w:sz="8" w:space="0" w:color="CCCCFF"/>
              <w:left w:val="single" w:sz="8" w:space="0" w:color="CCCCFF"/>
              <w:bottom w:val="single" w:sz="8" w:space="0" w:color="CCCCFF"/>
              <w:right w:val="single" w:sz="8" w:space="0" w:color="CCCCFF"/>
            </w:tcBorders>
          </w:tcPr>
          <w:p w14:paraId="45BE471A" w14:textId="77777777" w:rsidR="00DB4337" w:rsidRPr="00F9010E" w:rsidRDefault="00DB4337" w:rsidP="00DB4337">
            <w:pPr>
              <w:kinsoku w:val="0"/>
              <w:overflowPunct w:val="0"/>
              <w:autoSpaceDE w:val="0"/>
              <w:autoSpaceDN w:val="0"/>
              <w:adjustRightInd w:val="0"/>
              <w:spacing w:before="11" w:after="0" w:line="178" w:lineRule="exact"/>
              <w:ind w:left="19"/>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790" w:type="dxa"/>
            <w:tcBorders>
              <w:top w:val="single" w:sz="8" w:space="0" w:color="CCCCFF"/>
              <w:left w:val="single" w:sz="8" w:space="0" w:color="CCCCFF"/>
              <w:bottom w:val="single" w:sz="8" w:space="0" w:color="CCCCFF"/>
              <w:right w:val="single" w:sz="8" w:space="0" w:color="CCCCFF"/>
            </w:tcBorders>
          </w:tcPr>
          <w:p w14:paraId="2FBA9C45" w14:textId="77777777" w:rsidR="00DB4337" w:rsidRPr="00F9010E" w:rsidRDefault="00DB4337" w:rsidP="00DB4337">
            <w:pPr>
              <w:kinsoku w:val="0"/>
              <w:overflowPunct w:val="0"/>
              <w:autoSpaceDE w:val="0"/>
              <w:autoSpaceDN w:val="0"/>
              <w:adjustRightInd w:val="0"/>
              <w:spacing w:before="11" w:after="0" w:line="178" w:lineRule="exact"/>
              <w:ind w:left="19"/>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790" w:type="dxa"/>
            <w:tcBorders>
              <w:top w:val="single" w:sz="8" w:space="0" w:color="CCCCFF"/>
              <w:left w:val="single" w:sz="8" w:space="0" w:color="CCCCFF"/>
              <w:bottom w:val="single" w:sz="8" w:space="0" w:color="CCCCFF"/>
              <w:right w:val="single" w:sz="8" w:space="0" w:color="CCCCFF"/>
            </w:tcBorders>
          </w:tcPr>
          <w:p w14:paraId="2509C528" w14:textId="77777777" w:rsidR="00DB4337" w:rsidRPr="00F9010E" w:rsidRDefault="00DB4337" w:rsidP="00DB4337">
            <w:pPr>
              <w:kinsoku w:val="0"/>
              <w:overflowPunct w:val="0"/>
              <w:autoSpaceDE w:val="0"/>
              <w:autoSpaceDN w:val="0"/>
              <w:adjustRightInd w:val="0"/>
              <w:spacing w:before="11" w:after="0" w:line="178" w:lineRule="exact"/>
              <w:ind w:left="20"/>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1327" w:type="dxa"/>
            <w:tcBorders>
              <w:top w:val="single" w:sz="8" w:space="0" w:color="CCCCFF"/>
              <w:left w:val="single" w:sz="8" w:space="0" w:color="CCCCFF"/>
              <w:bottom w:val="single" w:sz="8" w:space="0" w:color="CCCCFF"/>
              <w:right w:val="single" w:sz="8" w:space="0" w:color="CCCCFF"/>
            </w:tcBorders>
          </w:tcPr>
          <w:p w14:paraId="02DD4AF4" w14:textId="77777777" w:rsidR="00DB4337" w:rsidRPr="00F9010E" w:rsidRDefault="00DB4337" w:rsidP="00DB4337">
            <w:pPr>
              <w:kinsoku w:val="0"/>
              <w:overflowPunct w:val="0"/>
              <w:autoSpaceDE w:val="0"/>
              <w:autoSpaceDN w:val="0"/>
              <w:adjustRightInd w:val="0"/>
              <w:spacing w:before="11" w:after="0" w:line="178" w:lineRule="exact"/>
              <w:ind w:left="22"/>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1265" w:type="dxa"/>
            <w:tcBorders>
              <w:top w:val="single" w:sz="8" w:space="0" w:color="CCCCFF"/>
              <w:left w:val="single" w:sz="8" w:space="0" w:color="CCCCFF"/>
              <w:bottom w:val="single" w:sz="8" w:space="0" w:color="CCCCFF"/>
              <w:right w:val="single" w:sz="8" w:space="0" w:color="000000"/>
            </w:tcBorders>
          </w:tcPr>
          <w:p w14:paraId="7E9127B0" w14:textId="77777777" w:rsidR="00DB4337" w:rsidRPr="00F9010E" w:rsidRDefault="00DB4337" w:rsidP="00DB4337">
            <w:pPr>
              <w:kinsoku w:val="0"/>
              <w:overflowPunct w:val="0"/>
              <w:autoSpaceDE w:val="0"/>
              <w:autoSpaceDN w:val="0"/>
              <w:adjustRightInd w:val="0"/>
              <w:spacing w:before="11" w:after="0" w:line="178" w:lineRule="exact"/>
              <w:ind w:left="19"/>
              <w:jc w:val="center"/>
              <w:rPr>
                <w:rFonts w:ascii="Arial" w:eastAsiaTheme="minorHAnsi" w:hAnsi="Arial" w:cs="Arial"/>
                <w:w w:val="99"/>
                <w:sz w:val="16"/>
                <w:szCs w:val="16"/>
              </w:rPr>
            </w:pPr>
            <w:r w:rsidRPr="00F9010E">
              <w:rPr>
                <w:rFonts w:ascii="Arial" w:eastAsiaTheme="minorHAnsi" w:hAnsi="Arial" w:cs="Arial"/>
                <w:w w:val="99"/>
                <w:sz w:val="16"/>
                <w:szCs w:val="16"/>
              </w:rPr>
              <w:t>-</w:t>
            </w:r>
          </w:p>
        </w:tc>
      </w:tr>
      <w:tr w:rsidR="00DB4337" w:rsidRPr="00F9010E" w14:paraId="338D19C7" w14:textId="77777777" w:rsidTr="00DB4337">
        <w:trPr>
          <w:trHeight w:val="209"/>
        </w:trPr>
        <w:tc>
          <w:tcPr>
            <w:tcW w:w="4100" w:type="dxa"/>
            <w:tcBorders>
              <w:top w:val="single" w:sz="8" w:space="0" w:color="CCCCFF"/>
              <w:left w:val="none" w:sz="6" w:space="0" w:color="auto"/>
              <w:bottom w:val="single" w:sz="8" w:space="0" w:color="CCCCFF"/>
              <w:right w:val="single" w:sz="8" w:space="0" w:color="CCCCFF"/>
            </w:tcBorders>
          </w:tcPr>
          <w:p w14:paraId="71186722" w14:textId="77777777" w:rsidR="00DB4337" w:rsidRPr="00F9010E" w:rsidRDefault="00DB4337" w:rsidP="00DB4337">
            <w:pPr>
              <w:kinsoku w:val="0"/>
              <w:overflowPunct w:val="0"/>
              <w:autoSpaceDE w:val="0"/>
              <w:autoSpaceDN w:val="0"/>
              <w:adjustRightInd w:val="0"/>
              <w:spacing w:before="11" w:after="0" w:line="178" w:lineRule="exact"/>
              <w:ind w:left="-7"/>
              <w:rPr>
                <w:rFonts w:ascii="Arial" w:eastAsiaTheme="minorHAnsi" w:hAnsi="Arial" w:cs="Arial"/>
                <w:sz w:val="16"/>
                <w:szCs w:val="16"/>
              </w:rPr>
            </w:pPr>
            <w:r w:rsidRPr="00F9010E">
              <w:rPr>
                <w:rFonts w:ascii="Arial" w:eastAsiaTheme="minorHAnsi" w:hAnsi="Arial" w:cs="Arial"/>
                <w:sz w:val="16"/>
                <w:szCs w:val="16"/>
              </w:rPr>
              <w:t>Profesor</w:t>
            </w:r>
            <w:r w:rsidRPr="00F9010E">
              <w:rPr>
                <w:rFonts w:ascii="Arial" w:eastAsiaTheme="minorHAnsi" w:hAnsi="Arial" w:cs="Arial"/>
                <w:spacing w:val="-2"/>
                <w:sz w:val="16"/>
                <w:szCs w:val="16"/>
              </w:rPr>
              <w:t xml:space="preserve"> </w:t>
            </w:r>
            <w:r w:rsidRPr="00F9010E">
              <w:rPr>
                <w:rFonts w:ascii="Arial" w:eastAsiaTheme="minorHAnsi" w:hAnsi="Arial" w:cs="Arial"/>
                <w:sz w:val="16"/>
                <w:szCs w:val="16"/>
              </w:rPr>
              <w:t>Contratado</w:t>
            </w:r>
            <w:r w:rsidRPr="00F9010E">
              <w:rPr>
                <w:rFonts w:ascii="Arial" w:eastAsiaTheme="minorHAnsi" w:hAnsi="Arial" w:cs="Arial"/>
                <w:spacing w:val="-1"/>
                <w:sz w:val="16"/>
                <w:szCs w:val="16"/>
              </w:rPr>
              <w:t xml:space="preserve"> </w:t>
            </w:r>
            <w:r w:rsidRPr="00F9010E">
              <w:rPr>
                <w:rFonts w:ascii="Arial" w:eastAsiaTheme="minorHAnsi" w:hAnsi="Arial" w:cs="Arial"/>
                <w:sz w:val="16"/>
                <w:szCs w:val="16"/>
              </w:rPr>
              <w:t>Doctor</w:t>
            </w:r>
          </w:p>
        </w:tc>
        <w:tc>
          <w:tcPr>
            <w:tcW w:w="790" w:type="dxa"/>
            <w:tcBorders>
              <w:top w:val="single" w:sz="8" w:space="0" w:color="CCCCFF"/>
              <w:left w:val="single" w:sz="8" w:space="0" w:color="CCCCFF"/>
              <w:bottom w:val="single" w:sz="8" w:space="0" w:color="CCCCFF"/>
              <w:right w:val="single" w:sz="8" w:space="0" w:color="CCCCFF"/>
            </w:tcBorders>
          </w:tcPr>
          <w:p w14:paraId="503976BE" w14:textId="77777777" w:rsidR="00DB4337" w:rsidRPr="00F9010E" w:rsidRDefault="00DB4337" w:rsidP="00DB4337">
            <w:pPr>
              <w:kinsoku w:val="0"/>
              <w:overflowPunct w:val="0"/>
              <w:autoSpaceDE w:val="0"/>
              <w:autoSpaceDN w:val="0"/>
              <w:adjustRightInd w:val="0"/>
              <w:spacing w:before="11" w:after="0" w:line="178" w:lineRule="exact"/>
              <w:ind w:left="20"/>
              <w:jc w:val="center"/>
              <w:rPr>
                <w:rFonts w:ascii="Arial" w:eastAsiaTheme="minorHAnsi" w:hAnsi="Arial" w:cs="Arial"/>
                <w:w w:val="99"/>
                <w:sz w:val="16"/>
                <w:szCs w:val="16"/>
              </w:rPr>
            </w:pPr>
            <w:r w:rsidRPr="00F9010E">
              <w:rPr>
                <w:rFonts w:ascii="Arial" w:eastAsiaTheme="minorHAnsi" w:hAnsi="Arial" w:cs="Arial"/>
                <w:w w:val="99"/>
                <w:sz w:val="16"/>
                <w:szCs w:val="16"/>
              </w:rPr>
              <w:t>3</w:t>
            </w:r>
          </w:p>
        </w:tc>
        <w:tc>
          <w:tcPr>
            <w:tcW w:w="790" w:type="dxa"/>
            <w:tcBorders>
              <w:top w:val="single" w:sz="8" w:space="0" w:color="CCCCFF"/>
              <w:left w:val="single" w:sz="8" w:space="0" w:color="CCCCFF"/>
              <w:bottom w:val="single" w:sz="8" w:space="0" w:color="CCCCFF"/>
              <w:right w:val="single" w:sz="8" w:space="0" w:color="CCCCFF"/>
            </w:tcBorders>
          </w:tcPr>
          <w:p w14:paraId="478D265F" w14:textId="77777777" w:rsidR="00DB4337" w:rsidRPr="00F9010E" w:rsidRDefault="00DB4337" w:rsidP="00DB4337">
            <w:pPr>
              <w:kinsoku w:val="0"/>
              <w:overflowPunct w:val="0"/>
              <w:autoSpaceDE w:val="0"/>
              <w:autoSpaceDN w:val="0"/>
              <w:adjustRightInd w:val="0"/>
              <w:spacing w:before="11" w:after="0" w:line="178" w:lineRule="exact"/>
              <w:ind w:left="20"/>
              <w:jc w:val="center"/>
              <w:rPr>
                <w:rFonts w:ascii="Arial" w:eastAsiaTheme="minorHAnsi" w:hAnsi="Arial" w:cs="Arial"/>
                <w:w w:val="99"/>
                <w:sz w:val="16"/>
                <w:szCs w:val="16"/>
              </w:rPr>
            </w:pPr>
            <w:r w:rsidRPr="00F9010E">
              <w:rPr>
                <w:rFonts w:ascii="Arial" w:eastAsiaTheme="minorHAnsi" w:hAnsi="Arial" w:cs="Arial"/>
                <w:w w:val="99"/>
                <w:sz w:val="16"/>
                <w:szCs w:val="16"/>
              </w:rPr>
              <w:t>3</w:t>
            </w:r>
          </w:p>
        </w:tc>
        <w:tc>
          <w:tcPr>
            <w:tcW w:w="790" w:type="dxa"/>
            <w:tcBorders>
              <w:top w:val="single" w:sz="8" w:space="0" w:color="CCCCFF"/>
              <w:left w:val="single" w:sz="8" w:space="0" w:color="CCCCFF"/>
              <w:bottom w:val="single" w:sz="8" w:space="0" w:color="CCCCFF"/>
              <w:right w:val="single" w:sz="8" w:space="0" w:color="CCCCFF"/>
            </w:tcBorders>
          </w:tcPr>
          <w:p w14:paraId="0D05F211" w14:textId="77777777" w:rsidR="00DB4337" w:rsidRPr="00F9010E" w:rsidRDefault="00DB4337" w:rsidP="00DB4337">
            <w:pPr>
              <w:kinsoku w:val="0"/>
              <w:overflowPunct w:val="0"/>
              <w:autoSpaceDE w:val="0"/>
              <w:autoSpaceDN w:val="0"/>
              <w:adjustRightInd w:val="0"/>
              <w:spacing w:before="11" w:after="0" w:line="178" w:lineRule="exact"/>
              <w:ind w:right="145"/>
              <w:jc w:val="right"/>
              <w:rPr>
                <w:rFonts w:ascii="Arial" w:eastAsiaTheme="minorHAnsi" w:hAnsi="Arial" w:cs="Arial"/>
                <w:sz w:val="16"/>
                <w:szCs w:val="16"/>
              </w:rPr>
            </w:pPr>
            <w:r w:rsidRPr="00F9010E">
              <w:rPr>
                <w:rFonts w:ascii="Arial" w:eastAsiaTheme="minorHAnsi" w:hAnsi="Arial" w:cs="Arial"/>
                <w:sz w:val="16"/>
                <w:szCs w:val="16"/>
              </w:rPr>
              <w:t>9,09%</w:t>
            </w:r>
          </w:p>
        </w:tc>
        <w:tc>
          <w:tcPr>
            <w:tcW w:w="790" w:type="dxa"/>
            <w:tcBorders>
              <w:top w:val="single" w:sz="8" w:space="0" w:color="CCCCFF"/>
              <w:left w:val="single" w:sz="8" w:space="0" w:color="CCCCFF"/>
              <w:bottom w:val="single" w:sz="8" w:space="0" w:color="CCCCFF"/>
              <w:right w:val="single" w:sz="8" w:space="0" w:color="CCCCFF"/>
            </w:tcBorders>
          </w:tcPr>
          <w:p w14:paraId="38242AB4" w14:textId="77777777" w:rsidR="00DB4337" w:rsidRPr="00F9010E" w:rsidRDefault="00DB4337" w:rsidP="00DB4337">
            <w:pPr>
              <w:kinsoku w:val="0"/>
              <w:overflowPunct w:val="0"/>
              <w:autoSpaceDE w:val="0"/>
              <w:autoSpaceDN w:val="0"/>
              <w:adjustRightInd w:val="0"/>
              <w:spacing w:before="11" w:after="0" w:line="178" w:lineRule="exact"/>
              <w:ind w:right="145"/>
              <w:jc w:val="right"/>
              <w:rPr>
                <w:rFonts w:ascii="Arial" w:eastAsiaTheme="minorHAnsi" w:hAnsi="Arial" w:cs="Arial"/>
                <w:sz w:val="16"/>
                <w:szCs w:val="16"/>
              </w:rPr>
            </w:pPr>
            <w:r w:rsidRPr="00F9010E">
              <w:rPr>
                <w:rFonts w:ascii="Arial" w:eastAsiaTheme="minorHAnsi" w:hAnsi="Arial" w:cs="Arial"/>
                <w:sz w:val="16"/>
                <w:szCs w:val="16"/>
              </w:rPr>
              <w:t>7,69%</w:t>
            </w:r>
          </w:p>
        </w:tc>
        <w:tc>
          <w:tcPr>
            <w:tcW w:w="790" w:type="dxa"/>
            <w:tcBorders>
              <w:top w:val="single" w:sz="8" w:space="0" w:color="CCCCFF"/>
              <w:left w:val="single" w:sz="8" w:space="0" w:color="CCCCFF"/>
              <w:bottom w:val="single" w:sz="8" w:space="0" w:color="CCCCFF"/>
              <w:right w:val="single" w:sz="8" w:space="0" w:color="CCCCFF"/>
            </w:tcBorders>
          </w:tcPr>
          <w:p w14:paraId="5E86FB87" w14:textId="77777777" w:rsidR="00DB4337" w:rsidRPr="00F9010E" w:rsidRDefault="00DB4337" w:rsidP="00DB4337">
            <w:pPr>
              <w:kinsoku w:val="0"/>
              <w:overflowPunct w:val="0"/>
              <w:autoSpaceDE w:val="0"/>
              <w:autoSpaceDN w:val="0"/>
              <w:adjustRightInd w:val="0"/>
              <w:spacing w:before="11" w:after="0" w:line="178" w:lineRule="exact"/>
              <w:ind w:left="80" w:right="57"/>
              <w:jc w:val="center"/>
              <w:rPr>
                <w:rFonts w:ascii="Arial" w:eastAsiaTheme="minorHAnsi" w:hAnsi="Arial" w:cs="Arial"/>
                <w:sz w:val="16"/>
                <w:szCs w:val="16"/>
              </w:rPr>
            </w:pPr>
            <w:r w:rsidRPr="00F9010E">
              <w:rPr>
                <w:rFonts w:ascii="Arial" w:eastAsiaTheme="minorHAnsi" w:hAnsi="Arial" w:cs="Arial"/>
                <w:sz w:val="16"/>
                <w:szCs w:val="16"/>
              </w:rPr>
              <w:t>100%</w:t>
            </w:r>
          </w:p>
        </w:tc>
        <w:tc>
          <w:tcPr>
            <w:tcW w:w="790" w:type="dxa"/>
            <w:tcBorders>
              <w:top w:val="single" w:sz="8" w:space="0" w:color="CCCCFF"/>
              <w:left w:val="single" w:sz="8" w:space="0" w:color="CCCCFF"/>
              <w:bottom w:val="single" w:sz="8" w:space="0" w:color="CCCCFF"/>
              <w:right w:val="single" w:sz="8" w:space="0" w:color="CCCCFF"/>
            </w:tcBorders>
          </w:tcPr>
          <w:p w14:paraId="7B6C5676" w14:textId="77777777" w:rsidR="00DB4337" w:rsidRPr="00F9010E" w:rsidRDefault="00DB4337" w:rsidP="00DB4337">
            <w:pPr>
              <w:kinsoku w:val="0"/>
              <w:overflowPunct w:val="0"/>
              <w:autoSpaceDE w:val="0"/>
              <w:autoSpaceDN w:val="0"/>
              <w:adjustRightInd w:val="0"/>
              <w:spacing w:before="11" w:after="0" w:line="178" w:lineRule="exact"/>
              <w:ind w:left="80" w:right="57"/>
              <w:jc w:val="center"/>
              <w:rPr>
                <w:rFonts w:ascii="Arial" w:eastAsiaTheme="minorHAnsi" w:hAnsi="Arial" w:cs="Arial"/>
                <w:sz w:val="16"/>
                <w:szCs w:val="16"/>
              </w:rPr>
            </w:pPr>
            <w:r w:rsidRPr="00F9010E">
              <w:rPr>
                <w:rFonts w:ascii="Arial" w:eastAsiaTheme="minorHAnsi" w:hAnsi="Arial" w:cs="Arial"/>
                <w:sz w:val="16"/>
                <w:szCs w:val="16"/>
              </w:rPr>
              <w:t>100%</w:t>
            </w:r>
          </w:p>
        </w:tc>
        <w:tc>
          <w:tcPr>
            <w:tcW w:w="790" w:type="dxa"/>
            <w:tcBorders>
              <w:top w:val="single" w:sz="8" w:space="0" w:color="CCCCFF"/>
              <w:left w:val="single" w:sz="8" w:space="0" w:color="CCCCFF"/>
              <w:bottom w:val="single" w:sz="8" w:space="0" w:color="CCCCFF"/>
              <w:right w:val="single" w:sz="8" w:space="0" w:color="CCCCFF"/>
            </w:tcBorders>
          </w:tcPr>
          <w:p w14:paraId="063DE6B4" w14:textId="77777777" w:rsidR="00DB4337" w:rsidRPr="00F9010E" w:rsidRDefault="00DB4337" w:rsidP="00DB4337">
            <w:pPr>
              <w:kinsoku w:val="0"/>
              <w:overflowPunct w:val="0"/>
              <w:autoSpaceDE w:val="0"/>
              <w:autoSpaceDN w:val="0"/>
              <w:adjustRightInd w:val="0"/>
              <w:spacing w:before="11" w:after="0" w:line="178" w:lineRule="exact"/>
              <w:ind w:left="22"/>
              <w:jc w:val="center"/>
              <w:rPr>
                <w:rFonts w:ascii="Arial" w:eastAsiaTheme="minorHAnsi" w:hAnsi="Arial" w:cs="Arial"/>
                <w:w w:val="99"/>
                <w:sz w:val="16"/>
                <w:szCs w:val="16"/>
              </w:rPr>
            </w:pPr>
            <w:r w:rsidRPr="00F9010E">
              <w:rPr>
                <w:rFonts w:ascii="Arial" w:eastAsiaTheme="minorHAnsi" w:hAnsi="Arial" w:cs="Arial"/>
                <w:w w:val="99"/>
                <w:sz w:val="16"/>
                <w:szCs w:val="16"/>
              </w:rPr>
              <w:t>6</w:t>
            </w:r>
          </w:p>
        </w:tc>
        <w:tc>
          <w:tcPr>
            <w:tcW w:w="790" w:type="dxa"/>
            <w:tcBorders>
              <w:top w:val="single" w:sz="8" w:space="0" w:color="CCCCFF"/>
              <w:left w:val="single" w:sz="8" w:space="0" w:color="CCCCFF"/>
              <w:bottom w:val="single" w:sz="8" w:space="0" w:color="CCCCFF"/>
              <w:right w:val="single" w:sz="8" w:space="0" w:color="CCCCFF"/>
            </w:tcBorders>
          </w:tcPr>
          <w:p w14:paraId="0FC8485B" w14:textId="77777777" w:rsidR="00DB4337" w:rsidRPr="00F9010E" w:rsidRDefault="00DB4337" w:rsidP="00DB4337">
            <w:pPr>
              <w:kinsoku w:val="0"/>
              <w:overflowPunct w:val="0"/>
              <w:autoSpaceDE w:val="0"/>
              <w:autoSpaceDN w:val="0"/>
              <w:adjustRightInd w:val="0"/>
              <w:spacing w:before="11" w:after="0" w:line="178" w:lineRule="exact"/>
              <w:ind w:left="22"/>
              <w:jc w:val="center"/>
              <w:rPr>
                <w:rFonts w:ascii="Arial" w:eastAsiaTheme="minorHAnsi" w:hAnsi="Arial" w:cs="Arial"/>
                <w:w w:val="99"/>
                <w:sz w:val="16"/>
                <w:szCs w:val="16"/>
              </w:rPr>
            </w:pPr>
            <w:r w:rsidRPr="00F9010E">
              <w:rPr>
                <w:rFonts w:ascii="Arial" w:eastAsiaTheme="minorHAnsi" w:hAnsi="Arial" w:cs="Arial"/>
                <w:w w:val="99"/>
                <w:sz w:val="16"/>
                <w:szCs w:val="16"/>
              </w:rPr>
              <w:t>6</w:t>
            </w:r>
          </w:p>
        </w:tc>
        <w:tc>
          <w:tcPr>
            <w:tcW w:w="790" w:type="dxa"/>
            <w:tcBorders>
              <w:top w:val="single" w:sz="8" w:space="0" w:color="CCCCFF"/>
              <w:left w:val="single" w:sz="8" w:space="0" w:color="CCCCFF"/>
              <w:bottom w:val="single" w:sz="8" w:space="0" w:color="CCCCFF"/>
              <w:right w:val="single" w:sz="8" w:space="0" w:color="CCCCFF"/>
            </w:tcBorders>
          </w:tcPr>
          <w:p w14:paraId="118C910B" w14:textId="77777777" w:rsidR="00DB4337" w:rsidRPr="00F9010E" w:rsidRDefault="00DB4337" w:rsidP="00DB4337">
            <w:pPr>
              <w:kinsoku w:val="0"/>
              <w:overflowPunct w:val="0"/>
              <w:autoSpaceDE w:val="0"/>
              <w:autoSpaceDN w:val="0"/>
              <w:adjustRightInd w:val="0"/>
              <w:spacing w:before="11" w:after="0" w:line="178" w:lineRule="exact"/>
              <w:ind w:left="22"/>
              <w:jc w:val="center"/>
              <w:rPr>
                <w:rFonts w:ascii="Arial" w:eastAsiaTheme="minorHAnsi" w:hAnsi="Arial" w:cs="Arial"/>
                <w:w w:val="99"/>
                <w:sz w:val="16"/>
                <w:szCs w:val="16"/>
              </w:rPr>
            </w:pPr>
            <w:r w:rsidRPr="00F9010E">
              <w:rPr>
                <w:rFonts w:ascii="Arial" w:eastAsiaTheme="minorHAnsi" w:hAnsi="Arial" w:cs="Arial"/>
                <w:w w:val="99"/>
                <w:sz w:val="16"/>
                <w:szCs w:val="16"/>
              </w:rPr>
              <w:t>4</w:t>
            </w:r>
          </w:p>
        </w:tc>
        <w:tc>
          <w:tcPr>
            <w:tcW w:w="790" w:type="dxa"/>
            <w:tcBorders>
              <w:top w:val="single" w:sz="8" w:space="0" w:color="CCCCFF"/>
              <w:left w:val="single" w:sz="8" w:space="0" w:color="CCCCFF"/>
              <w:bottom w:val="single" w:sz="8" w:space="0" w:color="CCCCFF"/>
              <w:right w:val="single" w:sz="8" w:space="0" w:color="CCCCFF"/>
            </w:tcBorders>
          </w:tcPr>
          <w:p w14:paraId="58A51F7F" w14:textId="77777777" w:rsidR="00DB4337" w:rsidRPr="00F9010E" w:rsidRDefault="00DB4337" w:rsidP="00DB4337">
            <w:pPr>
              <w:kinsoku w:val="0"/>
              <w:overflowPunct w:val="0"/>
              <w:autoSpaceDE w:val="0"/>
              <w:autoSpaceDN w:val="0"/>
              <w:adjustRightInd w:val="0"/>
              <w:spacing w:before="11" w:after="0" w:line="178" w:lineRule="exact"/>
              <w:ind w:left="22"/>
              <w:jc w:val="center"/>
              <w:rPr>
                <w:rFonts w:ascii="Arial" w:eastAsiaTheme="minorHAnsi" w:hAnsi="Arial" w:cs="Arial"/>
                <w:w w:val="99"/>
                <w:sz w:val="16"/>
                <w:szCs w:val="16"/>
              </w:rPr>
            </w:pPr>
            <w:r w:rsidRPr="00F9010E">
              <w:rPr>
                <w:rFonts w:ascii="Arial" w:eastAsiaTheme="minorHAnsi" w:hAnsi="Arial" w:cs="Arial"/>
                <w:w w:val="99"/>
                <w:sz w:val="16"/>
                <w:szCs w:val="16"/>
              </w:rPr>
              <w:t>5</w:t>
            </w:r>
          </w:p>
        </w:tc>
        <w:tc>
          <w:tcPr>
            <w:tcW w:w="790" w:type="dxa"/>
            <w:tcBorders>
              <w:top w:val="single" w:sz="8" w:space="0" w:color="CCCCFF"/>
              <w:left w:val="single" w:sz="8" w:space="0" w:color="CCCCFF"/>
              <w:bottom w:val="single" w:sz="8" w:space="0" w:color="CCCCFF"/>
              <w:right w:val="single" w:sz="8" w:space="0" w:color="CCCCFF"/>
            </w:tcBorders>
          </w:tcPr>
          <w:p w14:paraId="51B6366F" w14:textId="77777777" w:rsidR="00DB4337" w:rsidRPr="00F9010E" w:rsidRDefault="00DB4337" w:rsidP="00DB4337">
            <w:pPr>
              <w:kinsoku w:val="0"/>
              <w:overflowPunct w:val="0"/>
              <w:autoSpaceDE w:val="0"/>
              <w:autoSpaceDN w:val="0"/>
              <w:adjustRightInd w:val="0"/>
              <w:spacing w:before="11" w:after="0" w:line="178" w:lineRule="exact"/>
              <w:ind w:left="80" w:right="57"/>
              <w:jc w:val="center"/>
              <w:rPr>
                <w:rFonts w:ascii="Arial" w:eastAsiaTheme="minorHAnsi" w:hAnsi="Arial" w:cs="Arial"/>
                <w:sz w:val="16"/>
                <w:szCs w:val="16"/>
              </w:rPr>
            </w:pPr>
            <w:r w:rsidRPr="00F9010E">
              <w:rPr>
                <w:rFonts w:ascii="Arial" w:eastAsiaTheme="minorHAnsi" w:hAnsi="Arial" w:cs="Arial"/>
                <w:sz w:val="16"/>
                <w:szCs w:val="16"/>
              </w:rPr>
              <w:t>3,50</w:t>
            </w:r>
          </w:p>
        </w:tc>
        <w:tc>
          <w:tcPr>
            <w:tcW w:w="790" w:type="dxa"/>
            <w:tcBorders>
              <w:top w:val="single" w:sz="8" w:space="0" w:color="CCCCFF"/>
              <w:left w:val="single" w:sz="8" w:space="0" w:color="CCCCFF"/>
              <w:bottom w:val="single" w:sz="8" w:space="0" w:color="CCCCFF"/>
              <w:right w:val="single" w:sz="8" w:space="0" w:color="CCCCFF"/>
            </w:tcBorders>
          </w:tcPr>
          <w:p w14:paraId="56531E5C" w14:textId="77777777" w:rsidR="00DB4337" w:rsidRPr="00F9010E" w:rsidRDefault="00DB4337" w:rsidP="00DB4337">
            <w:pPr>
              <w:kinsoku w:val="0"/>
              <w:overflowPunct w:val="0"/>
              <w:autoSpaceDE w:val="0"/>
              <w:autoSpaceDN w:val="0"/>
              <w:adjustRightInd w:val="0"/>
              <w:spacing w:before="11" w:after="0" w:line="178" w:lineRule="exact"/>
              <w:ind w:left="80" w:right="57"/>
              <w:jc w:val="center"/>
              <w:rPr>
                <w:rFonts w:ascii="Arial" w:eastAsiaTheme="minorHAnsi" w:hAnsi="Arial" w:cs="Arial"/>
                <w:sz w:val="16"/>
                <w:szCs w:val="16"/>
              </w:rPr>
            </w:pPr>
            <w:r w:rsidRPr="00F9010E">
              <w:rPr>
                <w:rFonts w:ascii="Arial" w:eastAsiaTheme="minorHAnsi" w:hAnsi="Arial" w:cs="Arial"/>
                <w:sz w:val="16"/>
                <w:szCs w:val="16"/>
              </w:rPr>
              <w:t>3,50</w:t>
            </w:r>
          </w:p>
        </w:tc>
        <w:tc>
          <w:tcPr>
            <w:tcW w:w="1327" w:type="dxa"/>
            <w:tcBorders>
              <w:top w:val="single" w:sz="8" w:space="0" w:color="CCCCFF"/>
              <w:left w:val="single" w:sz="8" w:space="0" w:color="CCCCFF"/>
              <w:bottom w:val="single" w:sz="8" w:space="0" w:color="CCCCFF"/>
              <w:right w:val="single" w:sz="8" w:space="0" w:color="CCCCFF"/>
            </w:tcBorders>
          </w:tcPr>
          <w:p w14:paraId="4DC087B0" w14:textId="77777777" w:rsidR="00DB4337" w:rsidRPr="00F9010E" w:rsidRDefault="00DB4337" w:rsidP="00DB4337">
            <w:pPr>
              <w:kinsoku w:val="0"/>
              <w:overflowPunct w:val="0"/>
              <w:autoSpaceDE w:val="0"/>
              <w:autoSpaceDN w:val="0"/>
              <w:adjustRightInd w:val="0"/>
              <w:spacing w:before="11" w:after="0" w:line="178" w:lineRule="exact"/>
              <w:ind w:left="438"/>
              <w:rPr>
                <w:rFonts w:ascii="Arial" w:eastAsiaTheme="minorHAnsi" w:hAnsi="Arial" w:cs="Arial"/>
                <w:sz w:val="16"/>
                <w:szCs w:val="16"/>
              </w:rPr>
            </w:pPr>
            <w:r w:rsidRPr="00F9010E">
              <w:rPr>
                <w:rFonts w:ascii="Arial" w:eastAsiaTheme="minorHAnsi" w:hAnsi="Arial" w:cs="Arial"/>
                <w:sz w:val="16"/>
                <w:szCs w:val="16"/>
              </w:rPr>
              <w:t>6,51%</w:t>
            </w:r>
          </w:p>
        </w:tc>
        <w:tc>
          <w:tcPr>
            <w:tcW w:w="1265" w:type="dxa"/>
            <w:tcBorders>
              <w:top w:val="single" w:sz="8" w:space="0" w:color="CCCCFF"/>
              <w:left w:val="single" w:sz="8" w:space="0" w:color="CCCCFF"/>
              <w:bottom w:val="single" w:sz="8" w:space="0" w:color="CCCCFF"/>
              <w:right w:val="single" w:sz="8" w:space="0" w:color="000000"/>
            </w:tcBorders>
          </w:tcPr>
          <w:p w14:paraId="6E2243BA" w14:textId="77777777" w:rsidR="00DB4337" w:rsidRPr="00F9010E" w:rsidRDefault="00DB4337" w:rsidP="00DB4337">
            <w:pPr>
              <w:kinsoku w:val="0"/>
              <w:overflowPunct w:val="0"/>
              <w:autoSpaceDE w:val="0"/>
              <w:autoSpaceDN w:val="0"/>
              <w:adjustRightInd w:val="0"/>
              <w:spacing w:before="11" w:after="0" w:line="178" w:lineRule="exact"/>
              <w:ind w:left="408"/>
              <w:rPr>
                <w:rFonts w:ascii="Arial" w:eastAsiaTheme="minorHAnsi" w:hAnsi="Arial" w:cs="Arial"/>
                <w:sz w:val="16"/>
                <w:szCs w:val="16"/>
              </w:rPr>
            </w:pPr>
            <w:r w:rsidRPr="00F9010E">
              <w:rPr>
                <w:rFonts w:ascii="Arial" w:eastAsiaTheme="minorHAnsi" w:hAnsi="Arial" w:cs="Arial"/>
                <w:sz w:val="16"/>
                <w:szCs w:val="16"/>
              </w:rPr>
              <w:t>6,08%</w:t>
            </w:r>
          </w:p>
        </w:tc>
      </w:tr>
      <w:tr w:rsidR="00DB4337" w:rsidRPr="00F9010E" w14:paraId="358CDB28" w14:textId="77777777" w:rsidTr="00DB4337">
        <w:trPr>
          <w:trHeight w:val="209"/>
        </w:trPr>
        <w:tc>
          <w:tcPr>
            <w:tcW w:w="4100" w:type="dxa"/>
            <w:tcBorders>
              <w:top w:val="single" w:sz="8" w:space="0" w:color="CCCCFF"/>
              <w:left w:val="none" w:sz="6" w:space="0" w:color="auto"/>
              <w:bottom w:val="single" w:sz="8" w:space="0" w:color="CCCCFF"/>
              <w:right w:val="single" w:sz="8" w:space="0" w:color="CCCCFF"/>
            </w:tcBorders>
          </w:tcPr>
          <w:p w14:paraId="4722ADA7" w14:textId="77777777" w:rsidR="00DB4337" w:rsidRPr="00F9010E" w:rsidRDefault="00DB4337" w:rsidP="00DB4337">
            <w:pPr>
              <w:kinsoku w:val="0"/>
              <w:overflowPunct w:val="0"/>
              <w:autoSpaceDE w:val="0"/>
              <w:autoSpaceDN w:val="0"/>
              <w:adjustRightInd w:val="0"/>
              <w:spacing w:before="11" w:after="0" w:line="178" w:lineRule="exact"/>
              <w:ind w:left="-7"/>
              <w:rPr>
                <w:rFonts w:ascii="Arial" w:eastAsiaTheme="minorHAnsi" w:hAnsi="Arial" w:cs="Arial"/>
                <w:sz w:val="16"/>
                <w:szCs w:val="16"/>
              </w:rPr>
            </w:pPr>
            <w:r w:rsidRPr="00F9010E">
              <w:rPr>
                <w:rFonts w:ascii="Arial" w:eastAsiaTheme="minorHAnsi" w:hAnsi="Arial" w:cs="Arial"/>
                <w:sz w:val="16"/>
                <w:szCs w:val="16"/>
              </w:rPr>
              <w:t>Profesor</w:t>
            </w:r>
            <w:r w:rsidRPr="00F9010E">
              <w:rPr>
                <w:rFonts w:ascii="Arial" w:eastAsiaTheme="minorHAnsi" w:hAnsi="Arial" w:cs="Arial"/>
                <w:spacing w:val="-2"/>
                <w:sz w:val="16"/>
                <w:szCs w:val="16"/>
              </w:rPr>
              <w:t xml:space="preserve"> </w:t>
            </w:r>
            <w:r w:rsidRPr="00F9010E">
              <w:rPr>
                <w:rFonts w:ascii="Arial" w:eastAsiaTheme="minorHAnsi" w:hAnsi="Arial" w:cs="Arial"/>
                <w:sz w:val="16"/>
                <w:szCs w:val="16"/>
              </w:rPr>
              <w:t>Colaborador</w:t>
            </w:r>
          </w:p>
        </w:tc>
        <w:tc>
          <w:tcPr>
            <w:tcW w:w="790" w:type="dxa"/>
            <w:tcBorders>
              <w:top w:val="single" w:sz="8" w:space="0" w:color="CCCCFF"/>
              <w:left w:val="single" w:sz="8" w:space="0" w:color="CCCCFF"/>
              <w:bottom w:val="single" w:sz="8" w:space="0" w:color="CCCCFF"/>
              <w:right w:val="single" w:sz="8" w:space="0" w:color="CCCCFF"/>
            </w:tcBorders>
          </w:tcPr>
          <w:p w14:paraId="186CA8A7" w14:textId="77777777" w:rsidR="00DB4337" w:rsidRPr="00F9010E" w:rsidRDefault="00DB4337" w:rsidP="00DB4337">
            <w:pPr>
              <w:kinsoku w:val="0"/>
              <w:overflowPunct w:val="0"/>
              <w:autoSpaceDE w:val="0"/>
              <w:autoSpaceDN w:val="0"/>
              <w:adjustRightInd w:val="0"/>
              <w:spacing w:before="11" w:after="0" w:line="178" w:lineRule="exact"/>
              <w:ind w:left="17"/>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790" w:type="dxa"/>
            <w:tcBorders>
              <w:top w:val="single" w:sz="8" w:space="0" w:color="CCCCFF"/>
              <w:left w:val="single" w:sz="8" w:space="0" w:color="CCCCFF"/>
              <w:bottom w:val="single" w:sz="8" w:space="0" w:color="CCCCFF"/>
              <w:right w:val="single" w:sz="8" w:space="0" w:color="CCCCFF"/>
            </w:tcBorders>
          </w:tcPr>
          <w:p w14:paraId="1B8EBF00" w14:textId="77777777" w:rsidR="00DB4337" w:rsidRPr="00F9010E" w:rsidRDefault="00DB4337" w:rsidP="00DB4337">
            <w:pPr>
              <w:kinsoku w:val="0"/>
              <w:overflowPunct w:val="0"/>
              <w:autoSpaceDE w:val="0"/>
              <w:autoSpaceDN w:val="0"/>
              <w:adjustRightInd w:val="0"/>
              <w:spacing w:before="11" w:after="0" w:line="178" w:lineRule="exact"/>
              <w:ind w:left="17"/>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790" w:type="dxa"/>
            <w:tcBorders>
              <w:top w:val="single" w:sz="8" w:space="0" w:color="CCCCFF"/>
              <w:left w:val="single" w:sz="8" w:space="0" w:color="CCCCFF"/>
              <w:bottom w:val="single" w:sz="8" w:space="0" w:color="CCCCFF"/>
              <w:right w:val="single" w:sz="8" w:space="0" w:color="CCCCFF"/>
            </w:tcBorders>
          </w:tcPr>
          <w:p w14:paraId="4E421C8B" w14:textId="77777777" w:rsidR="00DB4337" w:rsidRPr="00F9010E" w:rsidRDefault="00DB4337" w:rsidP="00DB4337">
            <w:pPr>
              <w:kinsoku w:val="0"/>
              <w:overflowPunct w:val="0"/>
              <w:autoSpaceDE w:val="0"/>
              <w:autoSpaceDN w:val="0"/>
              <w:adjustRightInd w:val="0"/>
              <w:spacing w:before="11" w:after="0" w:line="178" w:lineRule="exact"/>
              <w:ind w:left="18"/>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790" w:type="dxa"/>
            <w:tcBorders>
              <w:top w:val="single" w:sz="8" w:space="0" w:color="CCCCFF"/>
              <w:left w:val="single" w:sz="8" w:space="0" w:color="CCCCFF"/>
              <w:bottom w:val="single" w:sz="8" w:space="0" w:color="CCCCFF"/>
              <w:right w:val="single" w:sz="8" w:space="0" w:color="CCCCFF"/>
            </w:tcBorders>
          </w:tcPr>
          <w:p w14:paraId="594DED84" w14:textId="77777777" w:rsidR="00DB4337" w:rsidRPr="00F9010E" w:rsidRDefault="00DB4337" w:rsidP="00DB4337">
            <w:pPr>
              <w:kinsoku w:val="0"/>
              <w:overflowPunct w:val="0"/>
              <w:autoSpaceDE w:val="0"/>
              <w:autoSpaceDN w:val="0"/>
              <w:adjustRightInd w:val="0"/>
              <w:spacing w:before="11" w:after="0" w:line="178" w:lineRule="exact"/>
              <w:ind w:left="18"/>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790" w:type="dxa"/>
            <w:tcBorders>
              <w:top w:val="single" w:sz="8" w:space="0" w:color="CCCCFF"/>
              <w:left w:val="single" w:sz="8" w:space="0" w:color="CCCCFF"/>
              <w:bottom w:val="single" w:sz="8" w:space="0" w:color="CCCCFF"/>
              <w:right w:val="single" w:sz="8" w:space="0" w:color="CCCCFF"/>
            </w:tcBorders>
          </w:tcPr>
          <w:p w14:paraId="1D9DC5CF" w14:textId="77777777" w:rsidR="00DB4337" w:rsidRPr="00F9010E" w:rsidRDefault="00DB4337" w:rsidP="00DB4337">
            <w:pPr>
              <w:kinsoku w:val="0"/>
              <w:overflowPunct w:val="0"/>
              <w:autoSpaceDE w:val="0"/>
              <w:autoSpaceDN w:val="0"/>
              <w:adjustRightInd w:val="0"/>
              <w:spacing w:before="11" w:after="0" w:line="178" w:lineRule="exact"/>
              <w:ind w:left="18"/>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790" w:type="dxa"/>
            <w:tcBorders>
              <w:top w:val="single" w:sz="8" w:space="0" w:color="CCCCFF"/>
              <w:left w:val="single" w:sz="8" w:space="0" w:color="CCCCFF"/>
              <w:bottom w:val="single" w:sz="8" w:space="0" w:color="CCCCFF"/>
              <w:right w:val="single" w:sz="8" w:space="0" w:color="CCCCFF"/>
            </w:tcBorders>
          </w:tcPr>
          <w:p w14:paraId="48BA5C68" w14:textId="77777777" w:rsidR="00DB4337" w:rsidRPr="00F9010E" w:rsidRDefault="00DB4337" w:rsidP="00DB4337">
            <w:pPr>
              <w:kinsoku w:val="0"/>
              <w:overflowPunct w:val="0"/>
              <w:autoSpaceDE w:val="0"/>
              <w:autoSpaceDN w:val="0"/>
              <w:adjustRightInd w:val="0"/>
              <w:spacing w:before="11" w:after="0" w:line="178" w:lineRule="exact"/>
              <w:ind w:left="18"/>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790" w:type="dxa"/>
            <w:tcBorders>
              <w:top w:val="single" w:sz="8" w:space="0" w:color="CCCCFF"/>
              <w:left w:val="single" w:sz="8" w:space="0" w:color="CCCCFF"/>
              <w:bottom w:val="single" w:sz="8" w:space="0" w:color="CCCCFF"/>
              <w:right w:val="single" w:sz="8" w:space="0" w:color="CCCCFF"/>
            </w:tcBorders>
          </w:tcPr>
          <w:p w14:paraId="3077E330" w14:textId="77777777" w:rsidR="00DB4337" w:rsidRPr="00F9010E" w:rsidRDefault="00DB4337" w:rsidP="00DB4337">
            <w:pPr>
              <w:kinsoku w:val="0"/>
              <w:overflowPunct w:val="0"/>
              <w:autoSpaceDE w:val="0"/>
              <w:autoSpaceDN w:val="0"/>
              <w:adjustRightInd w:val="0"/>
              <w:spacing w:before="11" w:after="0" w:line="178" w:lineRule="exact"/>
              <w:ind w:left="18"/>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790" w:type="dxa"/>
            <w:tcBorders>
              <w:top w:val="single" w:sz="8" w:space="0" w:color="CCCCFF"/>
              <w:left w:val="single" w:sz="8" w:space="0" w:color="CCCCFF"/>
              <w:bottom w:val="single" w:sz="8" w:space="0" w:color="CCCCFF"/>
              <w:right w:val="single" w:sz="8" w:space="0" w:color="CCCCFF"/>
            </w:tcBorders>
          </w:tcPr>
          <w:p w14:paraId="02538760" w14:textId="77777777" w:rsidR="00DB4337" w:rsidRPr="00F9010E" w:rsidRDefault="00DB4337" w:rsidP="00DB4337">
            <w:pPr>
              <w:kinsoku w:val="0"/>
              <w:overflowPunct w:val="0"/>
              <w:autoSpaceDE w:val="0"/>
              <w:autoSpaceDN w:val="0"/>
              <w:adjustRightInd w:val="0"/>
              <w:spacing w:before="11" w:after="0" w:line="178" w:lineRule="exact"/>
              <w:ind w:left="19"/>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790" w:type="dxa"/>
            <w:tcBorders>
              <w:top w:val="single" w:sz="8" w:space="0" w:color="CCCCFF"/>
              <w:left w:val="single" w:sz="8" w:space="0" w:color="CCCCFF"/>
              <w:bottom w:val="single" w:sz="8" w:space="0" w:color="CCCCFF"/>
              <w:right w:val="single" w:sz="8" w:space="0" w:color="CCCCFF"/>
            </w:tcBorders>
          </w:tcPr>
          <w:p w14:paraId="597D26AB" w14:textId="77777777" w:rsidR="00DB4337" w:rsidRPr="00F9010E" w:rsidRDefault="00DB4337" w:rsidP="00DB4337">
            <w:pPr>
              <w:kinsoku w:val="0"/>
              <w:overflowPunct w:val="0"/>
              <w:autoSpaceDE w:val="0"/>
              <w:autoSpaceDN w:val="0"/>
              <w:adjustRightInd w:val="0"/>
              <w:spacing w:before="11" w:after="0" w:line="178" w:lineRule="exact"/>
              <w:ind w:left="19"/>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790" w:type="dxa"/>
            <w:tcBorders>
              <w:top w:val="single" w:sz="8" w:space="0" w:color="CCCCFF"/>
              <w:left w:val="single" w:sz="8" w:space="0" w:color="CCCCFF"/>
              <w:bottom w:val="single" w:sz="8" w:space="0" w:color="CCCCFF"/>
              <w:right w:val="single" w:sz="8" w:space="0" w:color="CCCCFF"/>
            </w:tcBorders>
          </w:tcPr>
          <w:p w14:paraId="31416230" w14:textId="77777777" w:rsidR="00DB4337" w:rsidRPr="00F9010E" w:rsidRDefault="00DB4337" w:rsidP="00DB4337">
            <w:pPr>
              <w:kinsoku w:val="0"/>
              <w:overflowPunct w:val="0"/>
              <w:autoSpaceDE w:val="0"/>
              <w:autoSpaceDN w:val="0"/>
              <w:adjustRightInd w:val="0"/>
              <w:spacing w:before="11" w:after="0" w:line="178" w:lineRule="exact"/>
              <w:ind w:left="19"/>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790" w:type="dxa"/>
            <w:tcBorders>
              <w:top w:val="single" w:sz="8" w:space="0" w:color="CCCCFF"/>
              <w:left w:val="single" w:sz="8" w:space="0" w:color="CCCCFF"/>
              <w:bottom w:val="single" w:sz="8" w:space="0" w:color="CCCCFF"/>
              <w:right w:val="single" w:sz="8" w:space="0" w:color="CCCCFF"/>
            </w:tcBorders>
          </w:tcPr>
          <w:p w14:paraId="3460A3C7" w14:textId="77777777" w:rsidR="00DB4337" w:rsidRPr="00F9010E" w:rsidRDefault="00DB4337" w:rsidP="00DB4337">
            <w:pPr>
              <w:kinsoku w:val="0"/>
              <w:overflowPunct w:val="0"/>
              <w:autoSpaceDE w:val="0"/>
              <w:autoSpaceDN w:val="0"/>
              <w:adjustRightInd w:val="0"/>
              <w:spacing w:before="11" w:after="0" w:line="178" w:lineRule="exact"/>
              <w:ind w:left="19"/>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790" w:type="dxa"/>
            <w:tcBorders>
              <w:top w:val="single" w:sz="8" w:space="0" w:color="CCCCFF"/>
              <w:left w:val="single" w:sz="8" w:space="0" w:color="CCCCFF"/>
              <w:bottom w:val="single" w:sz="8" w:space="0" w:color="CCCCFF"/>
              <w:right w:val="single" w:sz="8" w:space="0" w:color="CCCCFF"/>
            </w:tcBorders>
          </w:tcPr>
          <w:p w14:paraId="7A77E90C" w14:textId="77777777" w:rsidR="00DB4337" w:rsidRPr="00F9010E" w:rsidRDefault="00DB4337" w:rsidP="00DB4337">
            <w:pPr>
              <w:kinsoku w:val="0"/>
              <w:overflowPunct w:val="0"/>
              <w:autoSpaceDE w:val="0"/>
              <w:autoSpaceDN w:val="0"/>
              <w:adjustRightInd w:val="0"/>
              <w:spacing w:before="11" w:after="0" w:line="178" w:lineRule="exact"/>
              <w:ind w:left="20"/>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1327" w:type="dxa"/>
            <w:tcBorders>
              <w:top w:val="single" w:sz="8" w:space="0" w:color="CCCCFF"/>
              <w:left w:val="single" w:sz="8" w:space="0" w:color="CCCCFF"/>
              <w:bottom w:val="single" w:sz="8" w:space="0" w:color="CCCCFF"/>
              <w:right w:val="single" w:sz="8" w:space="0" w:color="CCCCFF"/>
            </w:tcBorders>
          </w:tcPr>
          <w:p w14:paraId="653476CE" w14:textId="77777777" w:rsidR="00DB4337" w:rsidRPr="00F9010E" w:rsidRDefault="00DB4337" w:rsidP="00DB4337">
            <w:pPr>
              <w:kinsoku w:val="0"/>
              <w:overflowPunct w:val="0"/>
              <w:autoSpaceDE w:val="0"/>
              <w:autoSpaceDN w:val="0"/>
              <w:adjustRightInd w:val="0"/>
              <w:spacing w:before="11" w:after="0" w:line="178" w:lineRule="exact"/>
              <w:ind w:left="22"/>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1265" w:type="dxa"/>
            <w:tcBorders>
              <w:top w:val="single" w:sz="8" w:space="0" w:color="CCCCFF"/>
              <w:left w:val="single" w:sz="8" w:space="0" w:color="CCCCFF"/>
              <w:bottom w:val="single" w:sz="8" w:space="0" w:color="CCCCFF"/>
              <w:right w:val="single" w:sz="8" w:space="0" w:color="000000"/>
            </w:tcBorders>
          </w:tcPr>
          <w:p w14:paraId="28BEAA02" w14:textId="77777777" w:rsidR="00DB4337" w:rsidRPr="00F9010E" w:rsidRDefault="00DB4337" w:rsidP="00DB4337">
            <w:pPr>
              <w:kinsoku w:val="0"/>
              <w:overflowPunct w:val="0"/>
              <w:autoSpaceDE w:val="0"/>
              <w:autoSpaceDN w:val="0"/>
              <w:adjustRightInd w:val="0"/>
              <w:spacing w:before="11" w:after="0" w:line="178" w:lineRule="exact"/>
              <w:ind w:left="19"/>
              <w:jc w:val="center"/>
              <w:rPr>
                <w:rFonts w:ascii="Arial" w:eastAsiaTheme="minorHAnsi" w:hAnsi="Arial" w:cs="Arial"/>
                <w:w w:val="99"/>
                <w:sz w:val="16"/>
                <w:szCs w:val="16"/>
              </w:rPr>
            </w:pPr>
            <w:r w:rsidRPr="00F9010E">
              <w:rPr>
                <w:rFonts w:ascii="Arial" w:eastAsiaTheme="minorHAnsi" w:hAnsi="Arial" w:cs="Arial"/>
                <w:w w:val="99"/>
                <w:sz w:val="16"/>
                <w:szCs w:val="16"/>
              </w:rPr>
              <w:t>-</w:t>
            </w:r>
          </w:p>
        </w:tc>
      </w:tr>
      <w:tr w:rsidR="00DB4337" w:rsidRPr="00F9010E" w14:paraId="4FCC7D1A" w14:textId="77777777" w:rsidTr="00DB4337">
        <w:trPr>
          <w:trHeight w:val="209"/>
        </w:trPr>
        <w:tc>
          <w:tcPr>
            <w:tcW w:w="4100" w:type="dxa"/>
            <w:tcBorders>
              <w:top w:val="single" w:sz="8" w:space="0" w:color="CCCCFF"/>
              <w:left w:val="none" w:sz="6" w:space="0" w:color="auto"/>
              <w:bottom w:val="single" w:sz="8" w:space="0" w:color="CCCCFF"/>
              <w:right w:val="single" w:sz="8" w:space="0" w:color="CCCCFF"/>
            </w:tcBorders>
          </w:tcPr>
          <w:p w14:paraId="77C04B7E" w14:textId="77777777" w:rsidR="00DB4337" w:rsidRPr="00F9010E" w:rsidRDefault="00DB4337" w:rsidP="00DB4337">
            <w:pPr>
              <w:kinsoku w:val="0"/>
              <w:overflowPunct w:val="0"/>
              <w:autoSpaceDE w:val="0"/>
              <w:autoSpaceDN w:val="0"/>
              <w:adjustRightInd w:val="0"/>
              <w:spacing w:before="11" w:after="0" w:line="178" w:lineRule="exact"/>
              <w:ind w:left="-7"/>
              <w:rPr>
                <w:rFonts w:ascii="Arial" w:eastAsiaTheme="minorHAnsi" w:hAnsi="Arial" w:cs="Arial"/>
                <w:sz w:val="16"/>
                <w:szCs w:val="16"/>
              </w:rPr>
            </w:pPr>
            <w:r w:rsidRPr="00F9010E">
              <w:rPr>
                <w:rFonts w:ascii="Arial" w:eastAsiaTheme="minorHAnsi" w:hAnsi="Arial" w:cs="Arial"/>
                <w:sz w:val="16"/>
                <w:szCs w:val="16"/>
              </w:rPr>
              <w:t>Profesor</w:t>
            </w:r>
            <w:r w:rsidRPr="00F9010E">
              <w:rPr>
                <w:rFonts w:ascii="Arial" w:eastAsiaTheme="minorHAnsi" w:hAnsi="Arial" w:cs="Arial"/>
                <w:spacing w:val="-2"/>
                <w:sz w:val="16"/>
                <w:szCs w:val="16"/>
              </w:rPr>
              <w:t xml:space="preserve"> </w:t>
            </w:r>
            <w:r w:rsidRPr="00F9010E">
              <w:rPr>
                <w:rFonts w:ascii="Arial" w:eastAsiaTheme="minorHAnsi" w:hAnsi="Arial" w:cs="Arial"/>
                <w:sz w:val="16"/>
                <w:szCs w:val="16"/>
              </w:rPr>
              <w:t>Ayudante</w:t>
            </w:r>
            <w:r w:rsidRPr="00F9010E">
              <w:rPr>
                <w:rFonts w:ascii="Arial" w:eastAsiaTheme="minorHAnsi" w:hAnsi="Arial" w:cs="Arial"/>
                <w:spacing w:val="-1"/>
                <w:sz w:val="16"/>
                <w:szCs w:val="16"/>
              </w:rPr>
              <w:t xml:space="preserve"> </w:t>
            </w:r>
            <w:r w:rsidRPr="00F9010E">
              <w:rPr>
                <w:rFonts w:ascii="Arial" w:eastAsiaTheme="minorHAnsi" w:hAnsi="Arial" w:cs="Arial"/>
                <w:sz w:val="16"/>
                <w:szCs w:val="16"/>
              </w:rPr>
              <w:t>Doctor</w:t>
            </w:r>
          </w:p>
        </w:tc>
        <w:tc>
          <w:tcPr>
            <w:tcW w:w="790" w:type="dxa"/>
            <w:tcBorders>
              <w:top w:val="single" w:sz="8" w:space="0" w:color="CCCCFF"/>
              <w:left w:val="single" w:sz="8" w:space="0" w:color="CCCCFF"/>
              <w:bottom w:val="single" w:sz="8" w:space="0" w:color="CCCCFF"/>
              <w:right w:val="single" w:sz="8" w:space="0" w:color="CCCCFF"/>
            </w:tcBorders>
          </w:tcPr>
          <w:p w14:paraId="271D294B" w14:textId="77777777" w:rsidR="00DB4337" w:rsidRPr="00F9010E" w:rsidRDefault="00DB4337" w:rsidP="00DB4337">
            <w:pPr>
              <w:kinsoku w:val="0"/>
              <w:overflowPunct w:val="0"/>
              <w:autoSpaceDE w:val="0"/>
              <w:autoSpaceDN w:val="0"/>
              <w:adjustRightInd w:val="0"/>
              <w:spacing w:before="11" w:after="0" w:line="178" w:lineRule="exact"/>
              <w:ind w:left="20"/>
              <w:jc w:val="center"/>
              <w:rPr>
                <w:rFonts w:ascii="Arial" w:eastAsiaTheme="minorHAnsi" w:hAnsi="Arial" w:cs="Arial"/>
                <w:w w:val="99"/>
                <w:sz w:val="16"/>
                <w:szCs w:val="16"/>
              </w:rPr>
            </w:pPr>
            <w:r w:rsidRPr="00F9010E">
              <w:rPr>
                <w:rFonts w:ascii="Arial" w:eastAsiaTheme="minorHAnsi" w:hAnsi="Arial" w:cs="Arial"/>
                <w:w w:val="99"/>
                <w:sz w:val="16"/>
                <w:szCs w:val="16"/>
              </w:rPr>
              <w:t>4</w:t>
            </w:r>
          </w:p>
        </w:tc>
        <w:tc>
          <w:tcPr>
            <w:tcW w:w="790" w:type="dxa"/>
            <w:tcBorders>
              <w:top w:val="single" w:sz="8" w:space="0" w:color="CCCCFF"/>
              <w:left w:val="single" w:sz="8" w:space="0" w:color="CCCCFF"/>
              <w:bottom w:val="single" w:sz="8" w:space="0" w:color="CCCCFF"/>
              <w:right w:val="single" w:sz="8" w:space="0" w:color="CCCCFF"/>
            </w:tcBorders>
          </w:tcPr>
          <w:p w14:paraId="24C5FA4A" w14:textId="77777777" w:rsidR="00DB4337" w:rsidRPr="00F9010E" w:rsidRDefault="00DB4337" w:rsidP="00DB4337">
            <w:pPr>
              <w:kinsoku w:val="0"/>
              <w:overflowPunct w:val="0"/>
              <w:autoSpaceDE w:val="0"/>
              <w:autoSpaceDN w:val="0"/>
              <w:adjustRightInd w:val="0"/>
              <w:spacing w:before="11" w:after="0" w:line="178" w:lineRule="exact"/>
              <w:ind w:left="20"/>
              <w:jc w:val="center"/>
              <w:rPr>
                <w:rFonts w:ascii="Arial" w:eastAsiaTheme="minorHAnsi" w:hAnsi="Arial" w:cs="Arial"/>
                <w:w w:val="99"/>
                <w:sz w:val="16"/>
                <w:szCs w:val="16"/>
              </w:rPr>
            </w:pPr>
            <w:r w:rsidRPr="00F9010E">
              <w:rPr>
                <w:rFonts w:ascii="Arial" w:eastAsiaTheme="minorHAnsi" w:hAnsi="Arial" w:cs="Arial"/>
                <w:w w:val="99"/>
                <w:sz w:val="16"/>
                <w:szCs w:val="16"/>
              </w:rPr>
              <w:t>5</w:t>
            </w:r>
          </w:p>
        </w:tc>
        <w:tc>
          <w:tcPr>
            <w:tcW w:w="790" w:type="dxa"/>
            <w:tcBorders>
              <w:top w:val="single" w:sz="8" w:space="0" w:color="CCCCFF"/>
              <w:left w:val="single" w:sz="8" w:space="0" w:color="CCCCFF"/>
              <w:bottom w:val="single" w:sz="8" w:space="0" w:color="CCCCFF"/>
              <w:right w:val="single" w:sz="8" w:space="0" w:color="CCCCFF"/>
            </w:tcBorders>
          </w:tcPr>
          <w:p w14:paraId="5A1FACC4" w14:textId="77777777" w:rsidR="00DB4337" w:rsidRPr="00F9010E" w:rsidRDefault="00DB4337" w:rsidP="00DB4337">
            <w:pPr>
              <w:kinsoku w:val="0"/>
              <w:overflowPunct w:val="0"/>
              <w:autoSpaceDE w:val="0"/>
              <w:autoSpaceDN w:val="0"/>
              <w:adjustRightInd w:val="0"/>
              <w:spacing w:before="11" w:after="0" w:line="178" w:lineRule="exact"/>
              <w:ind w:right="102"/>
              <w:jc w:val="right"/>
              <w:rPr>
                <w:rFonts w:ascii="Arial" w:eastAsiaTheme="minorHAnsi" w:hAnsi="Arial" w:cs="Arial"/>
                <w:sz w:val="16"/>
                <w:szCs w:val="16"/>
              </w:rPr>
            </w:pPr>
            <w:r w:rsidRPr="00F9010E">
              <w:rPr>
                <w:rFonts w:ascii="Arial" w:eastAsiaTheme="minorHAnsi" w:hAnsi="Arial" w:cs="Arial"/>
                <w:sz w:val="16"/>
                <w:szCs w:val="16"/>
              </w:rPr>
              <w:t>12,12%</w:t>
            </w:r>
          </w:p>
        </w:tc>
        <w:tc>
          <w:tcPr>
            <w:tcW w:w="790" w:type="dxa"/>
            <w:tcBorders>
              <w:top w:val="single" w:sz="8" w:space="0" w:color="CCCCFF"/>
              <w:left w:val="single" w:sz="8" w:space="0" w:color="CCCCFF"/>
              <w:bottom w:val="single" w:sz="8" w:space="0" w:color="CCCCFF"/>
              <w:right w:val="single" w:sz="8" w:space="0" w:color="CCCCFF"/>
            </w:tcBorders>
          </w:tcPr>
          <w:p w14:paraId="0C33CAC6" w14:textId="77777777" w:rsidR="00DB4337" w:rsidRPr="00F9010E" w:rsidRDefault="00DB4337" w:rsidP="00DB4337">
            <w:pPr>
              <w:kinsoku w:val="0"/>
              <w:overflowPunct w:val="0"/>
              <w:autoSpaceDE w:val="0"/>
              <w:autoSpaceDN w:val="0"/>
              <w:adjustRightInd w:val="0"/>
              <w:spacing w:before="11" w:after="0" w:line="178" w:lineRule="exact"/>
              <w:ind w:right="102"/>
              <w:jc w:val="right"/>
              <w:rPr>
                <w:rFonts w:ascii="Arial" w:eastAsiaTheme="minorHAnsi" w:hAnsi="Arial" w:cs="Arial"/>
                <w:sz w:val="16"/>
                <w:szCs w:val="16"/>
              </w:rPr>
            </w:pPr>
            <w:r w:rsidRPr="00F9010E">
              <w:rPr>
                <w:rFonts w:ascii="Arial" w:eastAsiaTheme="minorHAnsi" w:hAnsi="Arial" w:cs="Arial"/>
                <w:sz w:val="16"/>
                <w:szCs w:val="16"/>
              </w:rPr>
              <w:t>12,82%</w:t>
            </w:r>
          </w:p>
        </w:tc>
        <w:tc>
          <w:tcPr>
            <w:tcW w:w="790" w:type="dxa"/>
            <w:tcBorders>
              <w:top w:val="single" w:sz="8" w:space="0" w:color="CCCCFF"/>
              <w:left w:val="single" w:sz="8" w:space="0" w:color="CCCCFF"/>
              <w:bottom w:val="single" w:sz="8" w:space="0" w:color="CCCCFF"/>
              <w:right w:val="single" w:sz="8" w:space="0" w:color="CCCCFF"/>
            </w:tcBorders>
          </w:tcPr>
          <w:p w14:paraId="39F6D32A" w14:textId="77777777" w:rsidR="00DB4337" w:rsidRPr="00F9010E" w:rsidRDefault="00DB4337" w:rsidP="00DB4337">
            <w:pPr>
              <w:kinsoku w:val="0"/>
              <w:overflowPunct w:val="0"/>
              <w:autoSpaceDE w:val="0"/>
              <w:autoSpaceDN w:val="0"/>
              <w:adjustRightInd w:val="0"/>
              <w:spacing w:before="11" w:after="0" w:line="178" w:lineRule="exact"/>
              <w:ind w:left="80" w:right="57"/>
              <w:jc w:val="center"/>
              <w:rPr>
                <w:rFonts w:ascii="Arial" w:eastAsiaTheme="minorHAnsi" w:hAnsi="Arial" w:cs="Arial"/>
                <w:sz w:val="16"/>
                <w:szCs w:val="16"/>
              </w:rPr>
            </w:pPr>
            <w:r w:rsidRPr="00F9010E">
              <w:rPr>
                <w:rFonts w:ascii="Arial" w:eastAsiaTheme="minorHAnsi" w:hAnsi="Arial" w:cs="Arial"/>
                <w:sz w:val="16"/>
                <w:szCs w:val="16"/>
              </w:rPr>
              <w:t>100%</w:t>
            </w:r>
          </w:p>
        </w:tc>
        <w:tc>
          <w:tcPr>
            <w:tcW w:w="790" w:type="dxa"/>
            <w:tcBorders>
              <w:top w:val="single" w:sz="8" w:space="0" w:color="CCCCFF"/>
              <w:left w:val="single" w:sz="8" w:space="0" w:color="CCCCFF"/>
              <w:bottom w:val="single" w:sz="8" w:space="0" w:color="CCCCFF"/>
              <w:right w:val="single" w:sz="8" w:space="0" w:color="CCCCFF"/>
            </w:tcBorders>
          </w:tcPr>
          <w:p w14:paraId="4D0FC5CD" w14:textId="77777777" w:rsidR="00DB4337" w:rsidRPr="00F9010E" w:rsidRDefault="00DB4337" w:rsidP="00DB4337">
            <w:pPr>
              <w:kinsoku w:val="0"/>
              <w:overflowPunct w:val="0"/>
              <w:autoSpaceDE w:val="0"/>
              <w:autoSpaceDN w:val="0"/>
              <w:adjustRightInd w:val="0"/>
              <w:spacing w:before="11" w:after="0" w:line="178" w:lineRule="exact"/>
              <w:ind w:left="80" w:right="57"/>
              <w:jc w:val="center"/>
              <w:rPr>
                <w:rFonts w:ascii="Arial" w:eastAsiaTheme="minorHAnsi" w:hAnsi="Arial" w:cs="Arial"/>
                <w:sz w:val="16"/>
                <w:szCs w:val="16"/>
              </w:rPr>
            </w:pPr>
            <w:r w:rsidRPr="00F9010E">
              <w:rPr>
                <w:rFonts w:ascii="Arial" w:eastAsiaTheme="minorHAnsi" w:hAnsi="Arial" w:cs="Arial"/>
                <w:sz w:val="16"/>
                <w:szCs w:val="16"/>
              </w:rPr>
              <w:t>100%</w:t>
            </w:r>
          </w:p>
        </w:tc>
        <w:tc>
          <w:tcPr>
            <w:tcW w:w="790" w:type="dxa"/>
            <w:tcBorders>
              <w:top w:val="single" w:sz="8" w:space="0" w:color="CCCCFF"/>
              <w:left w:val="single" w:sz="8" w:space="0" w:color="CCCCFF"/>
              <w:bottom w:val="single" w:sz="8" w:space="0" w:color="CCCCFF"/>
              <w:right w:val="single" w:sz="8" w:space="0" w:color="CCCCFF"/>
            </w:tcBorders>
          </w:tcPr>
          <w:p w14:paraId="7124379D" w14:textId="77777777" w:rsidR="00DB4337" w:rsidRPr="00F9010E" w:rsidRDefault="00DB4337" w:rsidP="00DB4337">
            <w:pPr>
              <w:kinsoku w:val="0"/>
              <w:overflowPunct w:val="0"/>
              <w:autoSpaceDE w:val="0"/>
              <w:autoSpaceDN w:val="0"/>
              <w:adjustRightInd w:val="0"/>
              <w:spacing w:before="11" w:after="0" w:line="178" w:lineRule="exact"/>
              <w:ind w:left="22"/>
              <w:jc w:val="center"/>
              <w:rPr>
                <w:rFonts w:ascii="Arial" w:eastAsiaTheme="minorHAnsi" w:hAnsi="Arial" w:cs="Arial"/>
                <w:w w:val="99"/>
                <w:sz w:val="16"/>
                <w:szCs w:val="16"/>
              </w:rPr>
            </w:pPr>
            <w:r w:rsidRPr="00F9010E">
              <w:rPr>
                <w:rFonts w:ascii="Arial" w:eastAsiaTheme="minorHAnsi" w:hAnsi="Arial" w:cs="Arial"/>
                <w:w w:val="99"/>
                <w:sz w:val="16"/>
                <w:szCs w:val="16"/>
              </w:rPr>
              <w:t>0</w:t>
            </w:r>
          </w:p>
        </w:tc>
        <w:tc>
          <w:tcPr>
            <w:tcW w:w="790" w:type="dxa"/>
            <w:tcBorders>
              <w:top w:val="single" w:sz="8" w:space="0" w:color="CCCCFF"/>
              <w:left w:val="single" w:sz="8" w:space="0" w:color="CCCCFF"/>
              <w:bottom w:val="single" w:sz="8" w:space="0" w:color="CCCCFF"/>
              <w:right w:val="single" w:sz="8" w:space="0" w:color="CCCCFF"/>
            </w:tcBorders>
          </w:tcPr>
          <w:p w14:paraId="157682B1" w14:textId="77777777" w:rsidR="00DB4337" w:rsidRPr="00F9010E" w:rsidRDefault="00DB4337" w:rsidP="00DB4337">
            <w:pPr>
              <w:kinsoku w:val="0"/>
              <w:overflowPunct w:val="0"/>
              <w:autoSpaceDE w:val="0"/>
              <w:autoSpaceDN w:val="0"/>
              <w:adjustRightInd w:val="0"/>
              <w:spacing w:before="11" w:after="0" w:line="178" w:lineRule="exact"/>
              <w:ind w:left="22"/>
              <w:jc w:val="center"/>
              <w:rPr>
                <w:rFonts w:ascii="Arial" w:eastAsiaTheme="minorHAnsi" w:hAnsi="Arial" w:cs="Arial"/>
                <w:w w:val="99"/>
                <w:sz w:val="16"/>
                <w:szCs w:val="16"/>
              </w:rPr>
            </w:pPr>
            <w:r w:rsidRPr="00F9010E">
              <w:rPr>
                <w:rFonts w:ascii="Arial" w:eastAsiaTheme="minorHAnsi" w:hAnsi="Arial" w:cs="Arial"/>
                <w:w w:val="99"/>
                <w:sz w:val="16"/>
                <w:szCs w:val="16"/>
              </w:rPr>
              <w:t>0</w:t>
            </w:r>
          </w:p>
        </w:tc>
        <w:tc>
          <w:tcPr>
            <w:tcW w:w="790" w:type="dxa"/>
            <w:tcBorders>
              <w:top w:val="single" w:sz="8" w:space="0" w:color="CCCCFF"/>
              <w:left w:val="single" w:sz="8" w:space="0" w:color="CCCCFF"/>
              <w:bottom w:val="single" w:sz="8" w:space="0" w:color="CCCCFF"/>
              <w:right w:val="single" w:sz="8" w:space="0" w:color="CCCCFF"/>
            </w:tcBorders>
          </w:tcPr>
          <w:p w14:paraId="7E806F21" w14:textId="77777777" w:rsidR="00DB4337" w:rsidRPr="00F9010E" w:rsidRDefault="00DB4337" w:rsidP="00DB4337">
            <w:pPr>
              <w:kinsoku w:val="0"/>
              <w:overflowPunct w:val="0"/>
              <w:autoSpaceDE w:val="0"/>
              <w:autoSpaceDN w:val="0"/>
              <w:adjustRightInd w:val="0"/>
              <w:spacing w:before="11" w:after="0" w:line="178" w:lineRule="exact"/>
              <w:ind w:left="22"/>
              <w:jc w:val="center"/>
              <w:rPr>
                <w:rFonts w:ascii="Arial" w:eastAsiaTheme="minorHAnsi" w:hAnsi="Arial" w:cs="Arial"/>
                <w:w w:val="99"/>
                <w:sz w:val="16"/>
                <w:szCs w:val="16"/>
              </w:rPr>
            </w:pPr>
            <w:r w:rsidRPr="00F9010E">
              <w:rPr>
                <w:rFonts w:ascii="Arial" w:eastAsiaTheme="minorHAnsi" w:hAnsi="Arial" w:cs="Arial"/>
                <w:w w:val="99"/>
                <w:sz w:val="16"/>
                <w:szCs w:val="16"/>
              </w:rPr>
              <w:t>0</w:t>
            </w:r>
          </w:p>
        </w:tc>
        <w:tc>
          <w:tcPr>
            <w:tcW w:w="790" w:type="dxa"/>
            <w:tcBorders>
              <w:top w:val="single" w:sz="8" w:space="0" w:color="CCCCFF"/>
              <w:left w:val="single" w:sz="8" w:space="0" w:color="CCCCFF"/>
              <w:bottom w:val="single" w:sz="8" w:space="0" w:color="CCCCFF"/>
              <w:right w:val="single" w:sz="8" w:space="0" w:color="CCCCFF"/>
            </w:tcBorders>
          </w:tcPr>
          <w:p w14:paraId="203432FC" w14:textId="77777777" w:rsidR="00DB4337" w:rsidRPr="00F9010E" w:rsidRDefault="00DB4337" w:rsidP="00DB4337">
            <w:pPr>
              <w:kinsoku w:val="0"/>
              <w:overflowPunct w:val="0"/>
              <w:autoSpaceDE w:val="0"/>
              <w:autoSpaceDN w:val="0"/>
              <w:adjustRightInd w:val="0"/>
              <w:spacing w:before="11" w:after="0" w:line="178" w:lineRule="exact"/>
              <w:ind w:left="22"/>
              <w:jc w:val="center"/>
              <w:rPr>
                <w:rFonts w:ascii="Arial" w:eastAsiaTheme="minorHAnsi" w:hAnsi="Arial" w:cs="Arial"/>
                <w:w w:val="99"/>
                <w:sz w:val="16"/>
                <w:szCs w:val="16"/>
              </w:rPr>
            </w:pPr>
            <w:r w:rsidRPr="00F9010E">
              <w:rPr>
                <w:rFonts w:ascii="Arial" w:eastAsiaTheme="minorHAnsi" w:hAnsi="Arial" w:cs="Arial"/>
                <w:w w:val="99"/>
                <w:sz w:val="16"/>
                <w:szCs w:val="16"/>
              </w:rPr>
              <w:t>0</w:t>
            </w:r>
          </w:p>
        </w:tc>
        <w:tc>
          <w:tcPr>
            <w:tcW w:w="790" w:type="dxa"/>
            <w:tcBorders>
              <w:top w:val="single" w:sz="8" w:space="0" w:color="CCCCFF"/>
              <w:left w:val="single" w:sz="8" w:space="0" w:color="CCCCFF"/>
              <w:bottom w:val="single" w:sz="8" w:space="0" w:color="CCCCFF"/>
              <w:right w:val="single" w:sz="8" w:space="0" w:color="CCCCFF"/>
            </w:tcBorders>
          </w:tcPr>
          <w:p w14:paraId="0D94B9E7" w14:textId="77777777" w:rsidR="00DB4337" w:rsidRPr="00F9010E" w:rsidRDefault="00DB4337" w:rsidP="00DB4337">
            <w:pPr>
              <w:kinsoku w:val="0"/>
              <w:overflowPunct w:val="0"/>
              <w:autoSpaceDE w:val="0"/>
              <w:autoSpaceDN w:val="0"/>
              <w:adjustRightInd w:val="0"/>
              <w:spacing w:before="11" w:after="0" w:line="178" w:lineRule="exact"/>
              <w:ind w:left="80" w:right="57"/>
              <w:jc w:val="center"/>
              <w:rPr>
                <w:rFonts w:ascii="Arial" w:eastAsiaTheme="minorHAnsi" w:hAnsi="Arial" w:cs="Arial"/>
                <w:sz w:val="16"/>
                <w:szCs w:val="16"/>
              </w:rPr>
            </w:pPr>
            <w:r w:rsidRPr="00F9010E">
              <w:rPr>
                <w:rFonts w:ascii="Arial" w:eastAsiaTheme="minorHAnsi" w:hAnsi="Arial" w:cs="Arial"/>
                <w:sz w:val="16"/>
                <w:szCs w:val="16"/>
              </w:rPr>
              <w:t>6,50</w:t>
            </w:r>
          </w:p>
        </w:tc>
        <w:tc>
          <w:tcPr>
            <w:tcW w:w="790" w:type="dxa"/>
            <w:tcBorders>
              <w:top w:val="single" w:sz="8" w:space="0" w:color="CCCCFF"/>
              <w:left w:val="single" w:sz="8" w:space="0" w:color="CCCCFF"/>
              <w:bottom w:val="single" w:sz="8" w:space="0" w:color="CCCCFF"/>
              <w:right w:val="single" w:sz="8" w:space="0" w:color="CCCCFF"/>
            </w:tcBorders>
          </w:tcPr>
          <w:p w14:paraId="1DAC89EB" w14:textId="77777777" w:rsidR="00DB4337" w:rsidRPr="00F9010E" w:rsidRDefault="00DB4337" w:rsidP="00DB4337">
            <w:pPr>
              <w:kinsoku w:val="0"/>
              <w:overflowPunct w:val="0"/>
              <w:autoSpaceDE w:val="0"/>
              <w:autoSpaceDN w:val="0"/>
              <w:adjustRightInd w:val="0"/>
              <w:spacing w:before="11" w:after="0" w:line="178" w:lineRule="exact"/>
              <w:ind w:left="80" w:right="57"/>
              <w:jc w:val="center"/>
              <w:rPr>
                <w:rFonts w:ascii="Arial" w:eastAsiaTheme="minorHAnsi" w:hAnsi="Arial" w:cs="Arial"/>
                <w:sz w:val="16"/>
                <w:szCs w:val="16"/>
              </w:rPr>
            </w:pPr>
            <w:r w:rsidRPr="00F9010E">
              <w:rPr>
                <w:rFonts w:ascii="Arial" w:eastAsiaTheme="minorHAnsi" w:hAnsi="Arial" w:cs="Arial"/>
                <w:sz w:val="16"/>
                <w:szCs w:val="16"/>
              </w:rPr>
              <w:t>6,25</w:t>
            </w:r>
          </w:p>
        </w:tc>
        <w:tc>
          <w:tcPr>
            <w:tcW w:w="1327" w:type="dxa"/>
            <w:tcBorders>
              <w:top w:val="single" w:sz="8" w:space="0" w:color="CCCCFF"/>
              <w:left w:val="single" w:sz="8" w:space="0" w:color="CCCCFF"/>
              <w:bottom w:val="single" w:sz="8" w:space="0" w:color="CCCCFF"/>
              <w:right w:val="single" w:sz="8" w:space="0" w:color="CCCCFF"/>
            </w:tcBorders>
          </w:tcPr>
          <w:p w14:paraId="7F33BC48" w14:textId="77777777" w:rsidR="00DB4337" w:rsidRPr="00F9010E" w:rsidRDefault="00DB4337" w:rsidP="00DB4337">
            <w:pPr>
              <w:kinsoku w:val="0"/>
              <w:overflowPunct w:val="0"/>
              <w:autoSpaceDE w:val="0"/>
              <w:autoSpaceDN w:val="0"/>
              <w:adjustRightInd w:val="0"/>
              <w:spacing w:before="11" w:after="0" w:line="178" w:lineRule="exact"/>
              <w:ind w:left="395"/>
              <w:rPr>
                <w:rFonts w:ascii="Arial" w:eastAsiaTheme="minorHAnsi" w:hAnsi="Arial" w:cs="Arial"/>
                <w:sz w:val="16"/>
                <w:szCs w:val="16"/>
              </w:rPr>
            </w:pPr>
            <w:r w:rsidRPr="00F9010E">
              <w:rPr>
                <w:rFonts w:ascii="Arial" w:eastAsiaTheme="minorHAnsi" w:hAnsi="Arial" w:cs="Arial"/>
                <w:sz w:val="16"/>
                <w:szCs w:val="16"/>
              </w:rPr>
              <w:t>11,69%</w:t>
            </w:r>
          </w:p>
        </w:tc>
        <w:tc>
          <w:tcPr>
            <w:tcW w:w="1265" w:type="dxa"/>
            <w:tcBorders>
              <w:top w:val="single" w:sz="8" w:space="0" w:color="CCCCFF"/>
              <w:left w:val="single" w:sz="8" w:space="0" w:color="CCCCFF"/>
              <w:bottom w:val="single" w:sz="8" w:space="0" w:color="CCCCFF"/>
              <w:right w:val="single" w:sz="8" w:space="0" w:color="000000"/>
            </w:tcBorders>
          </w:tcPr>
          <w:p w14:paraId="7ECB1408" w14:textId="77777777" w:rsidR="00DB4337" w:rsidRPr="00F9010E" w:rsidRDefault="00DB4337" w:rsidP="00DB4337">
            <w:pPr>
              <w:kinsoku w:val="0"/>
              <w:overflowPunct w:val="0"/>
              <w:autoSpaceDE w:val="0"/>
              <w:autoSpaceDN w:val="0"/>
              <w:adjustRightInd w:val="0"/>
              <w:spacing w:before="11" w:after="0" w:line="178" w:lineRule="exact"/>
              <w:ind w:left="408"/>
              <w:rPr>
                <w:rFonts w:ascii="Arial" w:eastAsiaTheme="minorHAnsi" w:hAnsi="Arial" w:cs="Arial"/>
                <w:sz w:val="16"/>
                <w:szCs w:val="16"/>
              </w:rPr>
            </w:pPr>
            <w:r w:rsidRPr="00F9010E">
              <w:rPr>
                <w:rFonts w:ascii="Arial" w:eastAsiaTheme="minorHAnsi" w:hAnsi="Arial" w:cs="Arial"/>
                <w:sz w:val="16"/>
                <w:szCs w:val="16"/>
              </w:rPr>
              <w:t>8,32%</w:t>
            </w:r>
          </w:p>
        </w:tc>
      </w:tr>
      <w:tr w:rsidR="00DB4337" w:rsidRPr="00F9010E" w14:paraId="2ECDE3A5" w14:textId="77777777" w:rsidTr="00DB4337">
        <w:trPr>
          <w:trHeight w:val="209"/>
        </w:trPr>
        <w:tc>
          <w:tcPr>
            <w:tcW w:w="4100" w:type="dxa"/>
            <w:tcBorders>
              <w:top w:val="single" w:sz="8" w:space="0" w:color="CCCCFF"/>
              <w:left w:val="none" w:sz="6" w:space="0" w:color="auto"/>
              <w:bottom w:val="single" w:sz="8" w:space="0" w:color="CCCCFF"/>
              <w:right w:val="single" w:sz="8" w:space="0" w:color="CCCCFF"/>
            </w:tcBorders>
          </w:tcPr>
          <w:p w14:paraId="72E83492" w14:textId="77777777" w:rsidR="00DB4337" w:rsidRPr="00F9010E" w:rsidRDefault="00DB4337" w:rsidP="00DB4337">
            <w:pPr>
              <w:kinsoku w:val="0"/>
              <w:overflowPunct w:val="0"/>
              <w:autoSpaceDE w:val="0"/>
              <w:autoSpaceDN w:val="0"/>
              <w:adjustRightInd w:val="0"/>
              <w:spacing w:before="11" w:after="0" w:line="178" w:lineRule="exact"/>
              <w:ind w:left="-7"/>
              <w:rPr>
                <w:rFonts w:ascii="Arial" w:eastAsiaTheme="minorHAnsi" w:hAnsi="Arial" w:cs="Arial"/>
                <w:sz w:val="16"/>
                <w:szCs w:val="16"/>
              </w:rPr>
            </w:pPr>
            <w:r w:rsidRPr="00F9010E">
              <w:rPr>
                <w:rFonts w:ascii="Arial" w:eastAsiaTheme="minorHAnsi" w:hAnsi="Arial" w:cs="Arial"/>
                <w:sz w:val="16"/>
                <w:szCs w:val="16"/>
              </w:rPr>
              <w:t>Profesor</w:t>
            </w:r>
            <w:r w:rsidRPr="00F9010E">
              <w:rPr>
                <w:rFonts w:ascii="Arial" w:eastAsiaTheme="minorHAnsi" w:hAnsi="Arial" w:cs="Arial"/>
                <w:spacing w:val="-2"/>
                <w:sz w:val="16"/>
                <w:szCs w:val="16"/>
              </w:rPr>
              <w:t xml:space="preserve"> </w:t>
            </w:r>
            <w:r w:rsidRPr="00F9010E">
              <w:rPr>
                <w:rFonts w:ascii="Arial" w:eastAsiaTheme="minorHAnsi" w:hAnsi="Arial" w:cs="Arial"/>
                <w:sz w:val="16"/>
                <w:szCs w:val="16"/>
              </w:rPr>
              <w:t>Ayudante</w:t>
            </w:r>
          </w:p>
        </w:tc>
        <w:tc>
          <w:tcPr>
            <w:tcW w:w="790" w:type="dxa"/>
            <w:tcBorders>
              <w:top w:val="single" w:sz="8" w:space="0" w:color="CCCCFF"/>
              <w:left w:val="single" w:sz="8" w:space="0" w:color="CCCCFF"/>
              <w:bottom w:val="single" w:sz="8" w:space="0" w:color="CCCCFF"/>
              <w:right w:val="single" w:sz="8" w:space="0" w:color="CCCCFF"/>
            </w:tcBorders>
          </w:tcPr>
          <w:p w14:paraId="5135B4FB" w14:textId="77777777" w:rsidR="00DB4337" w:rsidRPr="00F9010E" w:rsidRDefault="00DB4337" w:rsidP="00DB4337">
            <w:pPr>
              <w:kinsoku w:val="0"/>
              <w:overflowPunct w:val="0"/>
              <w:autoSpaceDE w:val="0"/>
              <w:autoSpaceDN w:val="0"/>
              <w:adjustRightInd w:val="0"/>
              <w:spacing w:before="11" w:after="0" w:line="178" w:lineRule="exact"/>
              <w:ind w:left="17"/>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790" w:type="dxa"/>
            <w:tcBorders>
              <w:top w:val="single" w:sz="8" w:space="0" w:color="CCCCFF"/>
              <w:left w:val="single" w:sz="8" w:space="0" w:color="CCCCFF"/>
              <w:bottom w:val="single" w:sz="8" w:space="0" w:color="CCCCFF"/>
              <w:right w:val="single" w:sz="8" w:space="0" w:color="CCCCFF"/>
            </w:tcBorders>
          </w:tcPr>
          <w:p w14:paraId="146CE969" w14:textId="77777777" w:rsidR="00DB4337" w:rsidRPr="00F9010E" w:rsidRDefault="00DB4337" w:rsidP="00DB4337">
            <w:pPr>
              <w:kinsoku w:val="0"/>
              <w:overflowPunct w:val="0"/>
              <w:autoSpaceDE w:val="0"/>
              <w:autoSpaceDN w:val="0"/>
              <w:adjustRightInd w:val="0"/>
              <w:spacing w:before="11" w:after="0" w:line="178" w:lineRule="exact"/>
              <w:ind w:left="17"/>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790" w:type="dxa"/>
            <w:tcBorders>
              <w:top w:val="single" w:sz="8" w:space="0" w:color="CCCCFF"/>
              <w:left w:val="single" w:sz="8" w:space="0" w:color="CCCCFF"/>
              <w:bottom w:val="single" w:sz="8" w:space="0" w:color="CCCCFF"/>
              <w:right w:val="single" w:sz="8" w:space="0" w:color="CCCCFF"/>
            </w:tcBorders>
          </w:tcPr>
          <w:p w14:paraId="31432E06" w14:textId="77777777" w:rsidR="00DB4337" w:rsidRPr="00F9010E" w:rsidRDefault="00DB4337" w:rsidP="00DB4337">
            <w:pPr>
              <w:kinsoku w:val="0"/>
              <w:overflowPunct w:val="0"/>
              <w:autoSpaceDE w:val="0"/>
              <w:autoSpaceDN w:val="0"/>
              <w:adjustRightInd w:val="0"/>
              <w:spacing w:before="11" w:after="0" w:line="178" w:lineRule="exact"/>
              <w:ind w:left="18"/>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790" w:type="dxa"/>
            <w:tcBorders>
              <w:top w:val="single" w:sz="8" w:space="0" w:color="CCCCFF"/>
              <w:left w:val="single" w:sz="8" w:space="0" w:color="CCCCFF"/>
              <w:bottom w:val="single" w:sz="8" w:space="0" w:color="CCCCFF"/>
              <w:right w:val="single" w:sz="8" w:space="0" w:color="CCCCFF"/>
            </w:tcBorders>
          </w:tcPr>
          <w:p w14:paraId="79495D97" w14:textId="77777777" w:rsidR="00DB4337" w:rsidRPr="00F9010E" w:rsidRDefault="00DB4337" w:rsidP="00DB4337">
            <w:pPr>
              <w:kinsoku w:val="0"/>
              <w:overflowPunct w:val="0"/>
              <w:autoSpaceDE w:val="0"/>
              <w:autoSpaceDN w:val="0"/>
              <w:adjustRightInd w:val="0"/>
              <w:spacing w:before="11" w:after="0" w:line="178" w:lineRule="exact"/>
              <w:ind w:left="18"/>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790" w:type="dxa"/>
            <w:tcBorders>
              <w:top w:val="single" w:sz="8" w:space="0" w:color="CCCCFF"/>
              <w:left w:val="single" w:sz="8" w:space="0" w:color="CCCCFF"/>
              <w:bottom w:val="single" w:sz="8" w:space="0" w:color="CCCCFF"/>
              <w:right w:val="single" w:sz="8" w:space="0" w:color="CCCCFF"/>
            </w:tcBorders>
          </w:tcPr>
          <w:p w14:paraId="0E9859A7" w14:textId="77777777" w:rsidR="00DB4337" w:rsidRPr="00F9010E" w:rsidRDefault="00DB4337" w:rsidP="00DB4337">
            <w:pPr>
              <w:kinsoku w:val="0"/>
              <w:overflowPunct w:val="0"/>
              <w:autoSpaceDE w:val="0"/>
              <w:autoSpaceDN w:val="0"/>
              <w:adjustRightInd w:val="0"/>
              <w:spacing w:before="11" w:after="0" w:line="178" w:lineRule="exact"/>
              <w:ind w:left="18"/>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790" w:type="dxa"/>
            <w:tcBorders>
              <w:top w:val="single" w:sz="8" w:space="0" w:color="CCCCFF"/>
              <w:left w:val="single" w:sz="8" w:space="0" w:color="CCCCFF"/>
              <w:bottom w:val="single" w:sz="8" w:space="0" w:color="CCCCFF"/>
              <w:right w:val="single" w:sz="8" w:space="0" w:color="CCCCFF"/>
            </w:tcBorders>
          </w:tcPr>
          <w:p w14:paraId="05B40F73" w14:textId="77777777" w:rsidR="00DB4337" w:rsidRPr="00F9010E" w:rsidRDefault="00DB4337" w:rsidP="00DB4337">
            <w:pPr>
              <w:kinsoku w:val="0"/>
              <w:overflowPunct w:val="0"/>
              <w:autoSpaceDE w:val="0"/>
              <w:autoSpaceDN w:val="0"/>
              <w:adjustRightInd w:val="0"/>
              <w:spacing w:before="11" w:after="0" w:line="178" w:lineRule="exact"/>
              <w:ind w:left="18"/>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790" w:type="dxa"/>
            <w:tcBorders>
              <w:top w:val="single" w:sz="8" w:space="0" w:color="CCCCFF"/>
              <w:left w:val="single" w:sz="8" w:space="0" w:color="CCCCFF"/>
              <w:bottom w:val="single" w:sz="8" w:space="0" w:color="CCCCFF"/>
              <w:right w:val="single" w:sz="8" w:space="0" w:color="CCCCFF"/>
            </w:tcBorders>
          </w:tcPr>
          <w:p w14:paraId="67C14F98" w14:textId="77777777" w:rsidR="00DB4337" w:rsidRPr="00F9010E" w:rsidRDefault="00DB4337" w:rsidP="00DB4337">
            <w:pPr>
              <w:kinsoku w:val="0"/>
              <w:overflowPunct w:val="0"/>
              <w:autoSpaceDE w:val="0"/>
              <w:autoSpaceDN w:val="0"/>
              <w:adjustRightInd w:val="0"/>
              <w:spacing w:before="11" w:after="0" w:line="178" w:lineRule="exact"/>
              <w:ind w:left="18"/>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790" w:type="dxa"/>
            <w:tcBorders>
              <w:top w:val="single" w:sz="8" w:space="0" w:color="CCCCFF"/>
              <w:left w:val="single" w:sz="8" w:space="0" w:color="CCCCFF"/>
              <w:bottom w:val="single" w:sz="8" w:space="0" w:color="CCCCFF"/>
              <w:right w:val="single" w:sz="8" w:space="0" w:color="CCCCFF"/>
            </w:tcBorders>
          </w:tcPr>
          <w:p w14:paraId="7E17697C" w14:textId="77777777" w:rsidR="00DB4337" w:rsidRPr="00F9010E" w:rsidRDefault="00DB4337" w:rsidP="00DB4337">
            <w:pPr>
              <w:kinsoku w:val="0"/>
              <w:overflowPunct w:val="0"/>
              <w:autoSpaceDE w:val="0"/>
              <w:autoSpaceDN w:val="0"/>
              <w:adjustRightInd w:val="0"/>
              <w:spacing w:before="11" w:after="0" w:line="178" w:lineRule="exact"/>
              <w:ind w:left="19"/>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790" w:type="dxa"/>
            <w:tcBorders>
              <w:top w:val="single" w:sz="8" w:space="0" w:color="CCCCFF"/>
              <w:left w:val="single" w:sz="8" w:space="0" w:color="CCCCFF"/>
              <w:bottom w:val="single" w:sz="8" w:space="0" w:color="CCCCFF"/>
              <w:right w:val="single" w:sz="8" w:space="0" w:color="CCCCFF"/>
            </w:tcBorders>
          </w:tcPr>
          <w:p w14:paraId="6336B022" w14:textId="77777777" w:rsidR="00DB4337" w:rsidRPr="00F9010E" w:rsidRDefault="00DB4337" w:rsidP="00DB4337">
            <w:pPr>
              <w:kinsoku w:val="0"/>
              <w:overflowPunct w:val="0"/>
              <w:autoSpaceDE w:val="0"/>
              <w:autoSpaceDN w:val="0"/>
              <w:adjustRightInd w:val="0"/>
              <w:spacing w:before="11" w:after="0" w:line="178" w:lineRule="exact"/>
              <w:ind w:left="19"/>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790" w:type="dxa"/>
            <w:tcBorders>
              <w:top w:val="single" w:sz="8" w:space="0" w:color="CCCCFF"/>
              <w:left w:val="single" w:sz="8" w:space="0" w:color="CCCCFF"/>
              <w:bottom w:val="single" w:sz="8" w:space="0" w:color="CCCCFF"/>
              <w:right w:val="single" w:sz="8" w:space="0" w:color="CCCCFF"/>
            </w:tcBorders>
          </w:tcPr>
          <w:p w14:paraId="440FEC62" w14:textId="77777777" w:rsidR="00DB4337" w:rsidRPr="00F9010E" w:rsidRDefault="00DB4337" w:rsidP="00DB4337">
            <w:pPr>
              <w:kinsoku w:val="0"/>
              <w:overflowPunct w:val="0"/>
              <w:autoSpaceDE w:val="0"/>
              <w:autoSpaceDN w:val="0"/>
              <w:adjustRightInd w:val="0"/>
              <w:spacing w:before="11" w:after="0" w:line="178" w:lineRule="exact"/>
              <w:ind w:left="19"/>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790" w:type="dxa"/>
            <w:tcBorders>
              <w:top w:val="single" w:sz="8" w:space="0" w:color="CCCCFF"/>
              <w:left w:val="single" w:sz="8" w:space="0" w:color="CCCCFF"/>
              <w:bottom w:val="single" w:sz="8" w:space="0" w:color="CCCCFF"/>
              <w:right w:val="single" w:sz="8" w:space="0" w:color="CCCCFF"/>
            </w:tcBorders>
          </w:tcPr>
          <w:p w14:paraId="31EC31E3" w14:textId="77777777" w:rsidR="00DB4337" w:rsidRPr="00F9010E" w:rsidRDefault="00DB4337" w:rsidP="00DB4337">
            <w:pPr>
              <w:kinsoku w:val="0"/>
              <w:overflowPunct w:val="0"/>
              <w:autoSpaceDE w:val="0"/>
              <w:autoSpaceDN w:val="0"/>
              <w:adjustRightInd w:val="0"/>
              <w:spacing w:before="11" w:after="0" w:line="178" w:lineRule="exact"/>
              <w:ind w:left="19"/>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790" w:type="dxa"/>
            <w:tcBorders>
              <w:top w:val="single" w:sz="8" w:space="0" w:color="CCCCFF"/>
              <w:left w:val="single" w:sz="8" w:space="0" w:color="CCCCFF"/>
              <w:bottom w:val="single" w:sz="8" w:space="0" w:color="CCCCFF"/>
              <w:right w:val="single" w:sz="8" w:space="0" w:color="CCCCFF"/>
            </w:tcBorders>
          </w:tcPr>
          <w:p w14:paraId="4D42937A" w14:textId="77777777" w:rsidR="00DB4337" w:rsidRPr="00F9010E" w:rsidRDefault="00DB4337" w:rsidP="00DB4337">
            <w:pPr>
              <w:kinsoku w:val="0"/>
              <w:overflowPunct w:val="0"/>
              <w:autoSpaceDE w:val="0"/>
              <w:autoSpaceDN w:val="0"/>
              <w:adjustRightInd w:val="0"/>
              <w:spacing w:before="11" w:after="0" w:line="178" w:lineRule="exact"/>
              <w:ind w:left="20"/>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1327" w:type="dxa"/>
            <w:tcBorders>
              <w:top w:val="single" w:sz="8" w:space="0" w:color="CCCCFF"/>
              <w:left w:val="single" w:sz="8" w:space="0" w:color="CCCCFF"/>
              <w:bottom w:val="single" w:sz="8" w:space="0" w:color="CCCCFF"/>
              <w:right w:val="single" w:sz="8" w:space="0" w:color="CCCCFF"/>
            </w:tcBorders>
          </w:tcPr>
          <w:p w14:paraId="0E208A23" w14:textId="77777777" w:rsidR="00DB4337" w:rsidRPr="00F9010E" w:rsidRDefault="00DB4337" w:rsidP="00DB4337">
            <w:pPr>
              <w:kinsoku w:val="0"/>
              <w:overflowPunct w:val="0"/>
              <w:autoSpaceDE w:val="0"/>
              <w:autoSpaceDN w:val="0"/>
              <w:adjustRightInd w:val="0"/>
              <w:spacing w:before="11" w:after="0" w:line="178" w:lineRule="exact"/>
              <w:ind w:left="22"/>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1265" w:type="dxa"/>
            <w:tcBorders>
              <w:top w:val="single" w:sz="8" w:space="0" w:color="CCCCFF"/>
              <w:left w:val="single" w:sz="8" w:space="0" w:color="CCCCFF"/>
              <w:bottom w:val="single" w:sz="8" w:space="0" w:color="CCCCFF"/>
              <w:right w:val="single" w:sz="8" w:space="0" w:color="000000"/>
            </w:tcBorders>
          </w:tcPr>
          <w:p w14:paraId="116019E3" w14:textId="77777777" w:rsidR="00DB4337" w:rsidRPr="00F9010E" w:rsidRDefault="00DB4337" w:rsidP="00DB4337">
            <w:pPr>
              <w:kinsoku w:val="0"/>
              <w:overflowPunct w:val="0"/>
              <w:autoSpaceDE w:val="0"/>
              <w:autoSpaceDN w:val="0"/>
              <w:adjustRightInd w:val="0"/>
              <w:spacing w:before="11" w:after="0" w:line="178" w:lineRule="exact"/>
              <w:ind w:left="19"/>
              <w:jc w:val="center"/>
              <w:rPr>
                <w:rFonts w:ascii="Arial" w:eastAsiaTheme="minorHAnsi" w:hAnsi="Arial" w:cs="Arial"/>
                <w:w w:val="99"/>
                <w:sz w:val="16"/>
                <w:szCs w:val="16"/>
              </w:rPr>
            </w:pPr>
            <w:r w:rsidRPr="00F9010E">
              <w:rPr>
                <w:rFonts w:ascii="Arial" w:eastAsiaTheme="minorHAnsi" w:hAnsi="Arial" w:cs="Arial"/>
                <w:w w:val="99"/>
                <w:sz w:val="16"/>
                <w:szCs w:val="16"/>
              </w:rPr>
              <w:t>-</w:t>
            </w:r>
          </w:p>
        </w:tc>
      </w:tr>
      <w:tr w:rsidR="00DB4337" w:rsidRPr="00F9010E" w14:paraId="2F20DF9C" w14:textId="77777777" w:rsidTr="00DB4337">
        <w:trPr>
          <w:trHeight w:val="209"/>
        </w:trPr>
        <w:tc>
          <w:tcPr>
            <w:tcW w:w="4100" w:type="dxa"/>
            <w:tcBorders>
              <w:top w:val="single" w:sz="8" w:space="0" w:color="CCCCFF"/>
              <w:left w:val="none" w:sz="6" w:space="0" w:color="auto"/>
              <w:bottom w:val="single" w:sz="8" w:space="0" w:color="CCCCFF"/>
              <w:right w:val="single" w:sz="8" w:space="0" w:color="CCCCFF"/>
            </w:tcBorders>
          </w:tcPr>
          <w:p w14:paraId="2BA3040A" w14:textId="77777777" w:rsidR="00DB4337" w:rsidRPr="00F9010E" w:rsidRDefault="00DB4337" w:rsidP="00DB4337">
            <w:pPr>
              <w:kinsoku w:val="0"/>
              <w:overflowPunct w:val="0"/>
              <w:autoSpaceDE w:val="0"/>
              <w:autoSpaceDN w:val="0"/>
              <w:adjustRightInd w:val="0"/>
              <w:spacing w:before="11" w:after="0" w:line="178" w:lineRule="exact"/>
              <w:ind w:left="-7"/>
              <w:rPr>
                <w:rFonts w:ascii="Arial" w:eastAsiaTheme="minorHAnsi" w:hAnsi="Arial" w:cs="Arial"/>
                <w:sz w:val="16"/>
                <w:szCs w:val="16"/>
              </w:rPr>
            </w:pPr>
            <w:r w:rsidRPr="00F9010E">
              <w:rPr>
                <w:rFonts w:ascii="Arial" w:eastAsiaTheme="minorHAnsi" w:hAnsi="Arial" w:cs="Arial"/>
                <w:sz w:val="16"/>
                <w:szCs w:val="16"/>
              </w:rPr>
              <w:t>Profesor</w:t>
            </w:r>
            <w:r w:rsidRPr="00F9010E">
              <w:rPr>
                <w:rFonts w:ascii="Arial" w:eastAsiaTheme="minorHAnsi" w:hAnsi="Arial" w:cs="Arial"/>
                <w:spacing w:val="-2"/>
                <w:sz w:val="16"/>
                <w:szCs w:val="16"/>
              </w:rPr>
              <w:t xml:space="preserve"> </w:t>
            </w:r>
            <w:r w:rsidRPr="00F9010E">
              <w:rPr>
                <w:rFonts w:ascii="Arial" w:eastAsiaTheme="minorHAnsi" w:hAnsi="Arial" w:cs="Arial"/>
                <w:sz w:val="16"/>
                <w:szCs w:val="16"/>
              </w:rPr>
              <w:t>Asociado</w:t>
            </w:r>
          </w:p>
        </w:tc>
        <w:tc>
          <w:tcPr>
            <w:tcW w:w="790" w:type="dxa"/>
            <w:tcBorders>
              <w:top w:val="single" w:sz="8" w:space="0" w:color="CCCCFF"/>
              <w:left w:val="single" w:sz="8" w:space="0" w:color="CCCCFF"/>
              <w:bottom w:val="single" w:sz="8" w:space="0" w:color="CCCCFF"/>
              <w:right w:val="single" w:sz="8" w:space="0" w:color="CCCCFF"/>
            </w:tcBorders>
          </w:tcPr>
          <w:p w14:paraId="27DEB7F8" w14:textId="77777777" w:rsidR="00DB4337" w:rsidRPr="00F9010E" w:rsidRDefault="00DB4337" w:rsidP="00DB4337">
            <w:pPr>
              <w:kinsoku w:val="0"/>
              <w:overflowPunct w:val="0"/>
              <w:autoSpaceDE w:val="0"/>
              <w:autoSpaceDN w:val="0"/>
              <w:adjustRightInd w:val="0"/>
              <w:spacing w:before="11" w:after="0" w:line="178" w:lineRule="exact"/>
              <w:ind w:left="17"/>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790" w:type="dxa"/>
            <w:tcBorders>
              <w:top w:val="single" w:sz="8" w:space="0" w:color="CCCCFF"/>
              <w:left w:val="single" w:sz="8" w:space="0" w:color="CCCCFF"/>
              <w:bottom w:val="single" w:sz="8" w:space="0" w:color="CCCCFF"/>
              <w:right w:val="single" w:sz="8" w:space="0" w:color="CCCCFF"/>
            </w:tcBorders>
          </w:tcPr>
          <w:p w14:paraId="264471BF" w14:textId="77777777" w:rsidR="00DB4337" w:rsidRPr="00F9010E" w:rsidRDefault="00DB4337" w:rsidP="00DB4337">
            <w:pPr>
              <w:kinsoku w:val="0"/>
              <w:overflowPunct w:val="0"/>
              <w:autoSpaceDE w:val="0"/>
              <w:autoSpaceDN w:val="0"/>
              <w:adjustRightInd w:val="0"/>
              <w:spacing w:before="11" w:after="0" w:line="178" w:lineRule="exact"/>
              <w:ind w:left="17"/>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790" w:type="dxa"/>
            <w:tcBorders>
              <w:top w:val="single" w:sz="8" w:space="0" w:color="CCCCFF"/>
              <w:left w:val="single" w:sz="8" w:space="0" w:color="CCCCFF"/>
              <w:bottom w:val="single" w:sz="8" w:space="0" w:color="CCCCFF"/>
              <w:right w:val="single" w:sz="8" w:space="0" w:color="CCCCFF"/>
            </w:tcBorders>
          </w:tcPr>
          <w:p w14:paraId="2ACC7F42" w14:textId="77777777" w:rsidR="00DB4337" w:rsidRPr="00F9010E" w:rsidRDefault="00DB4337" w:rsidP="00DB4337">
            <w:pPr>
              <w:kinsoku w:val="0"/>
              <w:overflowPunct w:val="0"/>
              <w:autoSpaceDE w:val="0"/>
              <w:autoSpaceDN w:val="0"/>
              <w:adjustRightInd w:val="0"/>
              <w:spacing w:before="11" w:after="0" w:line="178" w:lineRule="exact"/>
              <w:ind w:left="18"/>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790" w:type="dxa"/>
            <w:tcBorders>
              <w:top w:val="single" w:sz="8" w:space="0" w:color="CCCCFF"/>
              <w:left w:val="single" w:sz="8" w:space="0" w:color="CCCCFF"/>
              <w:bottom w:val="single" w:sz="8" w:space="0" w:color="CCCCFF"/>
              <w:right w:val="single" w:sz="8" w:space="0" w:color="CCCCFF"/>
            </w:tcBorders>
          </w:tcPr>
          <w:p w14:paraId="023ADCC6" w14:textId="77777777" w:rsidR="00DB4337" w:rsidRPr="00F9010E" w:rsidRDefault="00DB4337" w:rsidP="00DB4337">
            <w:pPr>
              <w:kinsoku w:val="0"/>
              <w:overflowPunct w:val="0"/>
              <w:autoSpaceDE w:val="0"/>
              <w:autoSpaceDN w:val="0"/>
              <w:adjustRightInd w:val="0"/>
              <w:spacing w:before="11" w:after="0" w:line="178" w:lineRule="exact"/>
              <w:ind w:left="18"/>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790" w:type="dxa"/>
            <w:tcBorders>
              <w:top w:val="single" w:sz="8" w:space="0" w:color="CCCCFF"/>
              <w:left w:val="single" w:sz="8" w:space="0" w:color="CCCCFF"/>
              <w:bottom w:val="single" w:sz="8" w:space="0" w:color="CCCCFF"/>
              <w:right w:val="single" w:sz="8" w:space="0" w:color="CCCCFF"/>
            </w:tcBorders>
          </w:tcPr>
          <w:p w14:paraId="27344A95" w14:textId="77777777" w:rsidR="00DB4337" w:rsidRPr="00F9010E" w:rsidRDefault="00DB4337" w:rsidP="00DB4337">
            <w:pPr>
              <w:kinsoku w:val="0"/>
              <w:overflowPunct w:val="0"/>
              <w:autoSpaceDE w:val="0"/>
              <w:autoSpaceDN w:val="0"/>
              <w:adjustRightInd w:val="0"/>
              <w:spacing w:before="11" w:after="0" w:line="178" w:lineRule="exact"/>
              <w:ind w:left="18"/>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790" w:type="dxa"/>
            <w:tcBorders>
              <w:top w:val="single" w:sz="8" w:space="0" w:color="CCCCFF"/>
              <w:left w:val="single" w:sz="8" w:space="0" w:color="CCCCFF"/>
              <w:bottom w:val="single" w:sz="8" w:space="0" w:color="CCCCFF"/>
              <w:right w:val="single" w:sz="8" w:space="0" w:color="CCCCFF"/>
            </w:tcBorders>
          </w:tcPr>
          <w:p w14:paraId="1C1E07E1" w14:textId="77777777" w:rsidR="00DB4337" w:rsidRPr="00F9010E" w:rsidRDefault="00DB4337" w:rsidP="00DB4337">
            <w:pPr>
              <w:kinsoku w:val="0"/>
              <w:overflowPunct w:val="0"/>
              <w:autoSpaceDE w:val="0"/>
              <w:autoSpaceDN w:val="0"/>
              <w:adjustRightInd w:val="0"/>
              <w:spacing w:before="11" w:after="0" w:line="178" w:lineRule="exact"/>
              <w:ind w:left="18"/>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790" w:type="dxa"/>
            <w:tcBorders>
              <w:top w:val="single" w:sz="8" w:space="0" w:color="CCCCFF"/>
              <w:left w:val="single" w:sz="8" w:space="0" w:color="CCCCFF"/>
              <w:bottom w:val="single" w:sz="8" w:space="0" w:color="CCCCFF"/>
              <w:right w:val="single" w:sz="8" w:space="0" w:color="CCCCFF"/>
            </w:tcBorders>
          </w:tcPr>
          <w:p w14:paraId="472113BC" w14:textId="77777777" w:rsidR="00DB4337" w:rsidRPr="00F9010E" w:rsidRDefault="00DB4337" w:rsidP="00DB4337">
            <w:pPr>
              <w:kinsoku w:val="0"/>
              <w:overflowPunct w:val="0"/>
              <w:autoSpaceDE w:val="0"/>
              <w:autoSpaceDN w:val="0"/>
              <w:adjustRightInd w:val="0"/>
              <w:spacing w:before="11" w:after="0" w:line="178" w:lineRule="exact"/>
              <w:ind w:left="18"/>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790" w:type="dxa"/>
            <w:tcBorders>
              <w:top w:val="single" w:sz="8" w:space="0" w:color="CCCCFF"/>
              <w:left w:val="single" w:sz="8" w:space="0" w:color="CCCCFF"/>
              <w:bottom w:val="single" w:sz="8" w:space="0" w:color="CCCCFF"/>
              <w:right w:val="single" w:sz="8" w:space="0" w:color="CCCCFF"/>
            </w:tcBorders>
          </w:tcPr>
          <w:p w14:paraId="5AFEFAB2" w14:textId="77777777" w:rsidR="00DB4337" w:rsidRPr="00F9010E" w:rsidRDefault="00DB4337" w:rsidP="00DB4337">
            <w:pPr>
              <w:kinsoku w:val="0"/>
              <w:overflowPunct w:val="0"/>
              <w:autoSpaceDE w:val="0"/>
              <w:autoSpaceDN w:val="0"/>
              <w:adjustRightInd w:val="0"/>
              <w:spacing w:before="11" w:after="0" w:line="178" w:lineRule="exact"/>
              <w:ind w:left="19"/>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790" w:type="dxa"/>
            <w:tcBorders>
              <w:top w:val="single" w:sz="8" w:space="0" w:color="CCCCFF"/>
              <w:left w:val="single" w:sz="8" w:space="0" w:color="CCCCFF"/>
              <w:bottom w:val="single" w:sz="8" w:space="0" w:color="CCCCFF"/>
              <w:right w:val="single" w:sz="8" w:space="0" w:color="CCCCFF"/>
            </w:tcBorders>
          </w:tcPr>
          <w:p w14:paraId="02E471FC" w14:textId="77777777" w:rsidR="00DB4337" w:rsidRPr="00F9010E" w:rsidRDefault="00DB4337" w:rsidP="00DB4337">
            <w:pPr>
              <w:kinsoku w:val="0"/>
              <w:overflowPunct w:val="0"/>
              <w:autoSpaceDE w:val="0"/>
              <w:autoSpaceDN w:val="0"/>
              <w:adjustRightInd w:val="0"/>
              <w:spacing w:before="11" w:after="0" w:line="178" w:lineRule="exact"/>
              <w:ind w:left="19"/>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790" w:type="dxa"/>
            <w:tcBorders>
              <w:top w:val="single" w:sz="8" w:space="0" w:color="CCCCFF"/>
              <w:left w:val="single" w:sz="8" w:space="0" w:color="CCCCFF"/>
              <w:bottom w:val="single" w:sz="8" w:space="0" w:color="CCCCFF"/>
              <w:right w:val="single" w:sz="8" w:space="0" w:color="CCCCFF"/>
            </w:tcBorders>
          </w:tcPr>
          <w:p w14:paraId="10F57291" w14:textId="77777777" w:rsidR="00DB4337" w:rsidRPr="00F9010E" w:rsidRDefault="00DB4337" w:rsidP="00DB4337">
            <w:pPr>
              <w:kinsoku w:val="0"/>
              <w:overflowPunct w:val="0"/>
              <w:autoSpaceDE w:val="0"/>
              <w:autoSpaceDN w:val="0"/>
              <w:adjustRightInd w:val="0"/>
              <w:spacing w:before="11" w:after="0" w:line="178" w:lineRule="exact"/>
              <w:ind w:left="19"/>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790" w:type="dxa"/>
            <w:tcBorders>
              <w:top w:val="single" w:sz="8" w:space="0" w:color="CCCCFF"/>
              <w:left w:val="single" w:sz="8" w:space="0" w:color="CCCCFF"/>
              <w:bottom w:val="single" w:sz="8" w:space="0" w:color="CCCCFF"/>
              <w:right w:val="single" w:sz="8" w:space="0" w:color="CCCCFF"/>
            </w:tcBorders>
          </w:tcPr>
          <w:p w14:paraId="3338E9FD" w14:textId="77777777" w:rsidR="00DB4337" w:rsidRPr="00F9010E" w:rsidRDefault="00DB4337" w:rsidP="00DB4337">
            <w:pPr>
              <w:kinsoku w:val="0"/>
              <w:overflowPunct w:val="0"/>
              <w:autoSpaceDE w:val="0"/>
              <w:autoSpaceDN w:val="0"/>
              <w:adjustRightInd w:val="0"/>
              <w:spacing w:before="11" w:after="0" w:line="178" w:lineRule="exact"/>
              <w:ind w:left="19"/>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790" w:type="dxa"/>
            <w:tcBorders>
              <w:top w:val="single" w:sz="8" w:space="0" w:color="CCCCFF"/>
              <w:left w:val="single" w:sz="8" w:space="0" w:color="CCCCFF"/>
              <w:bottom w:val="single" w:sz="8" w:space="0" w:color="CCCCFF"/>
              <w:right w:val="single" w:sz="8" w:space="0" w:color="CCCCFF"/>
            </w:tcBorders>
          </w:tcPr>
          <w:p w14:paraId="29755A11" w14:textId="77777777" w:rsidR="00DB4337" w:rsidRPr="00F9010E" w:rsidRDefault="00DB4337" w:rsidP="00DB4337">
            <w:pPr>
              <w:kinsoku w:val="0"/>
              <w:overflowPunct w:val="0"/>
              <w:autoSpaceDE w:val="0"/>
              <w:autoSpaceDN w:val="0"/>
              <w:adjustRightInd w:val="0"/>
              <w:spacing w:before="11" w:after="0" w:line="178" w:lineRule="exact"/>
              <w:ind w:left="20"/>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1327" w:type="dxa"/>
            <w:tcBorders>
              <w:top w:val="single" w:sz="8" w:space="0" w:color="CCCCFF"/>
              <w:left w:val="single" w:sz="8" w:space="0" w:color="CCCCFF"/>
              <w:bottom w:val="single" w:sz="8" w:space="0" w:color="CCCCFF"/>
              <w:right w:val="single" w:sz="8" w:space="0" w:color="CCCCFF"/>
            </w:tcBorders>
          </w:tcPr>
          <w:p w14:paraId="160CF8C6" w14:textId="77777777" w:rsidR="00DB4337" w:rsidRPr="00F9010E" w:rsidRDefault="00DB4337" w:rsidP="00DB4337">
            <w:pPr>
              <w:kinsoku w:val="0"/>
              <w:overflowPunct w:val="0"/>
              <w:autoSpaceDE w:val="0"/>
              <w:autoSpaceDN w:val="0"/>
              <w:adjustRightInd w:val="0"/>
              <w:spacing w:before="11" w:after="0" w:line="178" w:lineRule="exact"/>
              <w:ind w:left="22"/>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1265" w:type="dxa"/>
            <w:tcBorders>
              <w:top w:val="single" w:sz="8" w:space="0" w:color="CCCCFF"/>
              <w:left w:val="single" w:sz="8" w:space="0" w:color="CCCCFF"/>
              <w:bottom w:val="single" w:sz="8" w:space="0" w:color="CCCCFF"/>
              <w:right w:val="single" w:sz="8" w:space="0" w:color="000000"/>
            </w:tcBorders>
          </w:tcPr>
          <w:p w14:paraId="0AB0790F" w14:textId="77777777" w:rsidR="00DB4337" w:rsidRPr="00F9010E" w:rsidRDefault="00DB4337" w:rsidP="00DB4337">
            <w:pPr>
              <w:kinsoku w:val="0"/>
              <w:overflowPunct w:val="0"/>
              <w:autoSpaceDE w:val="0"/>
              <w:autoSpaceDN w:val="0"/>
              <w:adjustRightInd w:val="0"/>
              <w:spacing w:before="11" w:after="0" w:line="178" w:lineRule="exact"/>
              <w:ind w:left="19"/>
              <w:jc w:val="center"/>
              <w:rPr>
                <w:rFonts w:ascii="Arial" w:eastAsiaTheme="minorHAnsi" w:hAnsi="Arial" w:cs="Arial"/>
                <w:w w:val="99"/>
                <w:sz w:val="16"/>
                <w:szCs w:val="16"/>
              </w:rPr>
            </w:pPr>
            <w:r w:rsidRPr="00F9010E">
              <w:rPr>
                <w:rFonts w:ascii="Arial" w:eastAsiaTheme="minorHAnsi" w:hAnsi="Arial" w:cs="Arial"/>
                <w:w w:val="99"/>
                <w:sz w:val="16"/>
                <w:szCs w:val="16"/>
              </w:rPr>
              <w:t>-</w:t>
            </w:r>
          </w:p>
        </w:tc>
      </w:tr>
      <w:tr w:rsidR="00DB4337" w:rsidRPr="00F9010E" w14:paraId="00008E7E" w14:textId="77777777" w:rsidTr="00DB4337">
        <w:trPr>
          <w:trHeight w:val="209"/>
        </w:trPr>
        <w:tc>
          <w:tcPr>
            <w:tcW w:w="4100" w:type="dxa"/>
            <w:tcBorders>
              <w:top w:val="single" w:sz="8" w:space="0" w:color="CCCCFF"/>
              <w:left w:val="none" w:sz="6" w:space="0" w:color="auto"/>
              <w:bottom w:val="single" w:sz="8" w:space="0" w:color="CCCCFF"/>
              <w:right w:val="single" w:sz="8" w:space="0" w:color="CCCCFF"/>
            </w:tcBorders>
          </w:tcPr>
          <w:p w14:paraId="1B2F2F21" w14:textId="77777777" w:rsidR="00DB4337" w:rsidRPr="00F9010E" w:rsidRDefault="00DB4337" w:rsidP="00DB4337">
            <w:pPr>
              <w:kinsoku w:val="0"/>
              <w:overflowPunct w:val="0"/>
              <w:autoSpaceDE w:val="0"/>
              <w:autoSpaceDN w:val="0"/>
              <w:adjustRightInd w:val="0"/>
              <w:spacing w:before="11" w:after="0" w:line="178" w:lineRule="exact"/>
              <w:ind w:left="-7"/>
              <w:rPr>
                <w:rFonts w:ascii="Arial" w:eastAsiaTheme="minorHAnsi" w:hAnsi="Arial" w:cs="Arial"/>
                <w:sz w:val="16"/>
                <w:szCs w:val="16"/>
              </w:rPr>
            </w:pPr>
            <w:r w:rsidRPr="00F9010E">
              <w:rPr>
                <w:rFonts w:ascii="Arial" w:eastAsiaTheme="minorHAnsi" w:hAnsi="Arial" w:cs="Arial"/>
                <w:sz w:val="16"/>
                <w:szCs w:val="16"/>
              </w:rPr>
              <w:t>Profesor</w:t>
            </w:r>
            <w:r w:rsidRPr="00F9010E">
              <w:rPr>
                <w:rFonts w:ascii="Arial" w:eastAsiaTheme="minorHAnsi" w:hAnsi="Arial" w:cs="Arial"/>
                <w:spacing w:val="-2"/>
                <w:sz w:val="16"/>
                <w:szCs w:val="16"/>
              </w:rPr>
              <w:t xml:space="preserve"> </w:t>
            </w:r>
            <w:r w:rsidRPr="00F9010E">
              <w:rPr>
                <w:rFonts w:ascii="Arial" w:eastAsiaTheme="minorHAnsi" w:hAnsi="Arial" w:cs="Arial"/>
                <w:sz w:val="16"/>
                <w:szCs w:val="16"/>
              </w:rPr>
              <w:t>Visitante</w:t>
            </w:r>
          </w:p>
        </w:tc>
        <w:tc>
          <w:tcPr>
            <w:tcW w:w="790" w:type="dxa"/>
            <w:tcBorders>
              <w:top w:val="single" w:sz="8" w:space="0" w:color="CCCCFF"/>
              <w:left w:val="single" w:sz="8" w:space="0" w:color="CCCCFF"/>
              <w:bottom w:val="single" w:sz="8" w:space="0" w:color="CCCCFF"/>
              <w:right w:val="single" w:sz="8" w:space="0" w:color="CCCCFF"/>
            </w:tcBorders>
          </w:tcPr>
          <w:p w14:paraId="7C2FB517" w14:textId="77777777" w:rsidR="00DB4337" w:rsidRPr="00F9010E" w:rsidRDefault="00DB4337" w:rsidP="00DB4337">
            <w:pPr>
              <w:kinsoku w:val="0"/>
              <w:overflowPunct w:val="0"/>
              <w:autoSpaceDE w:val="0"/>
              <w:autoSpaceDN w:val="0"/>
              <w:adjustRightInd w:val="0"/>
              <w:spacing w:before="11" w:after="0" w:line="178" w:lineRule="exact"/>
              <w:ind w:left="17"/>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790" w:type="dxa"/>
            <w:tcBorders>
              <w:top w:val="single" w:sz="8" w:space="0" w:color="CCCCFF"/>
              <w:left w:val="single" w:sz="8" w:space="0" w:color="CCCCFF"/>
              <w:bottom w:val="single" w:sz="8" w:space="0" w:color="CCCCFF"/>
              <w:right w:val="single" w:sz="8" w:space="0" w:color="CCCCFF"/>
            </w:tcBorders>
          </w:tcPr>
          <w:p w14:paraId="4D4324B9" w14:textId="77777777" w:rsidR="00DB4337" w:rsidRPr="00F9010E" w:rsidRDefault="00DB4337" w:rsidP="00DB4337">
            <w:pPr>
              <w:kinsoku w:val="0"/>
              <w:overflowPunct w:val="0"/>
              <w:autoSpaceDE w:val="0"/>
              <w:autoSpaceDN w:val="0"/>
              <w:adjustRightInd w:val="0"/>
              <w:spacing w:before="11" w:after="0" w:line="178" w:lineRule="exact"/>
              <w:ind w:left="17"/>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790" w:type="dxa"/>
            <w:tcBorders>
              <w:top w:val="single" w:sz="8" w:space="0" w:color="CCCCFF"/>
              <w:left w:val="single" w:sz="8" w:space="0" w:color="CCCCFF"/>
              <w:bottom w:val="single" w:sz="8" w:space="0" w:color="CCCCFF"/>
              <w:right w:val="single" w:sz="8" w:space="0" w:color="CCCCFF"/>
            </w:tcBorders>
          </w:tcPr>
          <w:p w14:paraId="23E4A04E" w14:textId="77777777" w:rsidR="00DB4337" w:rsidRPr="00F9010E" w:rsidRDefault="00DB4337" w:rsidP="00DB4337">
            <w:pPr>
              <w:kinsoku w:val="0"/>
              <w:overflowPunct w:val="0"/>
              <w:autoSpaceDE w:val="0"/>
              <w:autoSpaceDN w:val="0"/>
              <w:adjustRightInd w:val="0"/>
              <w:spacing w:before="11" w:after="0" w:line="178" w:lineRule="exact"/>
              <w:ind w:left="18"/>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790" w:type="dxa"/>
            <w:tcBorders>
              <w:top w:val="single" w:sz="8" w:space="0" w:color="CCCCFF"/>
              <w:left w:val="single" w:sz="8" w:space="0" w:color="CCCCFF"/>
              <w:bottom w:val="single" w:sz="8" w:space="0" w:color="CCCCFF"/>
              <w:right w:val="single" w:sz="8" w:space="0" w:color="CCCCFF"/>
            </w:tcBorders>
          </w:tcPr>
          <w:p w14:paraId="14E694AC" w14:textId="77777777" w:rsidR="00DB4337" w:rsidRPr="00F9010E" w:rsidRDefault="00DB4337" w:rsidP="00DB4337">
            <w:pPr>
              <w:kinsoku w:val="0"/>
              <w:overflowPunct w:val="0"/>
              <w:autoSpaceDE w:val="0"/>
              <w:autoSpaceDN w:val="0"/>
              <w:adjustRightInd w:val="0"/>
              <w:spacing w:before="11" w:after="0" w:line="178" w:lineRule="exact"/>
              <w:ind w:left="18"/>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790" w:type="dxa"/>
            <w:tcBorders>
              <w:top w:val="single" w:sz="8" w:space="0" w:color="CCCCFF"/>
              <w:left w:val="single" w:sz="8" w:space="0" w:color="CCCCFF"/>
              <w:bottom w:val="single" w:sz="8" w:space="0" w:color="CCCCFF"/>
              <w:right w:val="single" w:sz="8" w:space="0" w:color="CCCCFF"/>
            </w:tcBorders>
          </w:tcPr>
          <w:p w14:paraId="6CE25722" w14:textId="77777777" w:rsidR="00DB4337" w:rsidRPr="00F9010E" w:rsidRDefault="00DB4337" w:rsidP="00DB4337">
            <w:pPr>
              <w:kinsoku w:val="0"/>
              <w:overflowPunct w:val="0"/>
              <w:autoSpaceDE w:val="0"/>
              <w:autoSpaceDN w:val="0"/>
              <w:adjustRightInd w:val="0"/>
              <w:spacing w:before="11" w:after="0" w:line="178" w:lineRule="exact"/>
              <w:ind w:left="18"/>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790" w:type="dxa"/>
            <w:tcBorders>
              <w:top w:val="single" w:sz="8" w:space="0" w:color="CCCCFF"/>
              <w:left w:val="single" w:sz="8" w:space="0" w:color="CCCCFF"/>
              <w:bottom w:val="single" w:sz="8" w:space="0" w:color="CCCCFF"/>
              <w:right w:val="single" w:sz="8" w:space="0" w:color="CCCCFF"/>
            </w:tcBorders>
          </w:tcPr>
          <w:p w14:paraId="4235AC96" w14:textId="77777777" w:rsidR="00DB4337" w:rsidRPr="00F9010E" w:rsidRDefault="00DB4337" w:rsidP="00DB4337">
            <w:pPr>
              <w:kinsoku w:val="0"/>
              <w:overflowPunct w:val="0"/>
              <w:autoSpaceDE w:val="0"/>
              <w:autoSpaceDN w:val="0"/>
              <w:adjustRightInd w:val="0"/>
              <w:spacing w:before="11" w:after="0" w:line="178" w:lineRule="exact"/>
              <w:ind w:left="18"/>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790" w:type="dxa"/>
            <w:tcBorders>
              <w:top w:val="single" w:sz="8" w:space="0" w:color="CCCCFF"/>
              <w:left w:val="single" w:sz="8" w:space="0" w:color="CCCCFF"/>
              <w:bottom w:val="single" w:sz="8" w:space="0" w:color="CCCCFF"/>
              <w:right w:val="single" w:sz="8" w:space="0" w:color="CCCCFF"/>
            </w:tcBorders>
          </w:tcPr>
          <w:p w14:paraId="202ACC70" w14:textId="77777777" w:rsidR="00DB4337" w:rsidRPr="00F9010E" w:rsidRDefault="00DB4337" w:rsidP="00DB4337">
            <w:pPr>
              <w:kinsoku w:val="0"/>
              <w:overflowPunct w:val="0"/>
              <w:autoSpaceDE w:val="0"/>
              <w:autoSpaceDN w:val="0"/>
              <w:adjustRightInd w:val="0"/>
              <w:spacing w:before="11" w:after="0" w:line="178" w:lineRule="exact"/>
              <w:ind w:left="18"/>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790" w:type="dxa"/>
            <w:tcBorders>
              <w:top w:val="single" w:sz="8" w:space="0" w:color="CCCCFF"/>
              <w:left w:val="single" w:sz="8" w:space="0" w:color="CCCCFF"/>
              <w:bottom w:val="single" w:sz="8" w:space="0" w:color="CCCCFF"/>
              <w:right w:val="single" w:sz="8" w:space="0" w:color="CCCCFF"/>
            </w:tcBorders>
          </w:tcPr>
          <w:p w14:paraId="24F1A547" w14:textId="77777777" w:rsidR="00DB4337" w:rsidRPr="00F9010E" w:rsidRDefault="00DB4337" w:rsidP="00DB4337">
            <w:pPr>
              <w:kinsoku w:val="0"/>
              <w:overflowPunct w:val="0"/>
              <w:autoSpaceDE w:val="0"/>
              <w:autoSpaceDN w:val="0"/>
              <w:adjustRightInd w:val="0"/>
              <w:spacing w:before="11" w:after="0" w:line="178" w:lineRule="exact"/>
              <w:ind w:left="19"/>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790" w:type="dxa"/>
            <w:tcBorders>
              <w:top w:val="single" w:sz="8" w:space="0" w:color="CCCCFF"/>
              <w:left w:val="single" w:sz="8" w:space="0" w:color="CCCCFF"/>
              <w:bottom w:val="single" w:sz="8" w:space="0" w:color="CCCCFF"/>
              <w:right w:val="single" w:sz="8" w:space="0" w:color="CCCCFF"/>
            </w:tcBorders>
          </w:tcPr>
          <w:p w14:paraId="655E5E4C" w14:textId="77777777" w:rsidR="00DB4337" w:rsidRPr="00F9010E" w:rsidRDefault="00DB4337" w:rsidP="00DB4337">
            <w:pPr>
              <w:kinsoku w:val="0"/>
              <w:overflowPunct w:val="0"/>
              <w:autoSpaceDE w:val="0"/>
              <w:autoSpaceDN w:val="0"/>
              <w:adjustRightInd w:val="0"/>
              <w:spacing w:before="11" w:after="0" w:line="178" w:lineRule="exact"/>
              <w:ind w:left="19"/>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790" w:type="dxa"/>
            <w:tcBorders>
              <w:top w:val="single" w:sz="8" w:space="0" w:color="CCCCFF"/>
              <w:left w:val="single" w:sz="8" w:space="0" w:color="CCCCFF"/>
              <w:bottom w:val="single" w:sz="8" w:space="0" w:color="CCCCFF"/>
              <w:right w:val="single" w:sz="8" w:space="0" w:color="CCCCFF"/>
            </w:tcBorders>
          </w:tcPr>
          <w:p w14:paraId="70546AB7" w14:textId="77777777" w:rsidR="00DB4337" w:rsidRPr="00F9010E" w:rsidRDefault="00DB4337" w:rsidP="00DB4337">
            <w:pPr>
              <w:kinsoku w:val="0"/>
              <w:overflowPunct w:val="0"/>
              <w:autoSpaceDE w:val="0"/>
              <w:autoSpaceDN w:val="0"/>
              <w:adjustRightInd w:val="0"/>
              <w:spacing w:before="11" w:after="0" w:line="178" w:lineRule="exact"/>
              <w:ind w:left="19"/>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790" w:type="dxa"/>
            <w:tcBorders>
              <w:top w:val="single" w:sz="8" w:space="0" w:color="CCCCFF"/>
              <w:left w:val="single" w:sz="8" w:space="0" w:color="CCCCFF"/>
              <w:bottom w:val="single" w:sz="8" w:space="0" w:color="CCCCFF"/>
              <w:right w:val="single" w:sz="8" w:space="0" w:color="CCCCFF"/>
            </w:tcBorders>
          </w:tcPr>
          <w:p w14:paraId="718ED7E7" w14:textId="77777777" w:rsidR="00DB4337" w:rsidRPr="00F9010E" w:rsidRDefault="00DB4337" w:rsidP="00DB4337">
            <w:pPr>
              <w:kinsoku w:val="0"/>
              <w:overflowPunct w:val="0"/>
              <w:autoSpaceDE w:val="0"/>
              <w:autoSpaceDN w:val="0"/>
              <w:adjustRightInd w:val="0"/>
              <w:spacing w:before="11" w:after="0" w:line="178" w:lineRule="exact"/>
              <w:ind w:left="19"/>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790" w:type="dxa"/>
            <w:tcBorders>
              <w:top w:val="single" w:sz="8" w:space="0" w:color="CCCCFF"/>
              <w:left w:val="single" w:sz="8" w:space="0" w:color="CCCCFF"/>
              <w:bottom w:val="single" w:sz="8" w:space="0" w:color="CCCCFF"/>
              <w:right w:val="single" w:sz="8" w:space="0" w:color="CCCCFF"/>
            </w:tcBorders>
          </w:tcPr>
          <w:p w14:paraId="0FFDA8A4" w14:textId="77777777" w:rsidR="00DB4337" w:rsidRPr="00F9010E" w:rsidRDefault="00DB4337" w:rsidP="00DB4337">
            <w:pPr>
              <w:kinsoku w:val="0"/>
              <w:overflowPunct w:val="0"/>
              <w:autoSpaceDE w:val="0"/>
              <w:autoSpaceDN w:val="0"/>
              <w:adjustRightInd w:val="0"/>
              <w:spacing w:before="11" w:after="0" w:line="178" w:lineRule="exact"/>
              <w:ind w:left="20"/>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1327" w:type="dxa"/>
            <w:tcBorders>
              <w:top w:val="single" w:sz="8" w:space="0" w:color="CCCCFF"/>
              <w:left w:val="single" w:sz="8" w:space="0" w:color="CCCCFF"/>
              <w:bottom w:val="single" w:sz="8" w:space="0" w:color="CCCCFF"/>
              <w:right w:val="single" w:sz="8" w:space="0" w:color="CCCCFF"/>
            </w:tcBorders>
          </w:tcPr>
          <w:p w14:paraId="113B4877" w14:textId="77777777" w:rsidR="00DB4337" w:rsidRPr="00F9010E" w:rsidRDefault="00DB4337" w:rsidP="00DB4337">
            <w:pPr>
              <w:kinsoku w:val="0"/>
              <w:overflowPunct w:val="0"/>
              <w:autoSpaceDE w:val="0"/>
              <w:autoSpaceDN w:val="0"/>
              <w:adjustRightInd w:val="0"/>
              <w:spacing w:before="11" w:after="0" w:line="178" w:lineRule="exact"/>
              <w:ind w:left="22"/>
              <w:jc w:val="center"/>
              <w:rPr>
                <w:rFonts w:ascii="Arial" w:eastAsiaTheme="minorHAnsi" w:hAnsi="Arial" w:cs="Arial"/>
                <w:w w:val="99"/>
                <w:sz w:val="16"/>
                <w:szCs w:val="16"/>
              </w:rPr>
            </w:pPr>
            <w:r w:rsidRPr="00F9010E">
              <w:rPr>
                <w:rFonts w:ascii="Arial" w:eastAsiaTheme="minorHAnsi" w:hAnsi="Arial" w:cs="Arial"/>
                <w:w w:val="99"/>
                <w:sz w:val="16"/>
                <w:szCs w:val="16"/>
              </w:rPr>
              <w:t>-</w:t>
            </w:r>
          </w:p>
        </w:tc>
        <w:tc>
          <w:tcPr>
            <w:tcW w:w="1265" w:type="dxa"/>
            <w:tcBorders>
              <w:top w:val="single" w:sz="8" w:space="0" w:color="CCCCFF"/>
              <w:left w:val="single" w:sz="8" w:space="0" w:color="CCCCFF"/>
              <w:bottom w:val="single" w:sz="8" w:space="0" w:color="CCCCFF"/>
              <w:right w:val="single" w:sz="8" w:space="0" w:color="000000"/>
            </w:tcBorders>
          </w:tcPr>
          <w:p w14:paraId="2A57A924" w14:textId="77777777" w:rsidR="00DB4337" w:rsidRPr="00F9010E" w:rsidRDefault="00DB4337" w:rsidP="00DB4337">
            <w:pPr>
              <w:kinsoku w:val="0"/>
              <w:overflowPunct w:val="0"/>
              <w:autoSpaceDE w:val="0"/>
              <w:autoSpaceDN w:val="0"/>
              <w:adjustRightInd w:val="0"/>
              <w:spacing w:before="11" w:after="0" w:line="178" w:lineRule="exact"/>
              <w:ind w:left="19"/>
              <w:jc w:val="center"/>
              <w:rPr>
                <w:rFonts w:ascii="Arial" w:eastAsiaTheme="minorHAnsi" w:hAnsi="Arial" w:cs="Arial"/>
                <w:w w:val="99"/>
                <w:sz w:val="16"/>
                <w:szCs w:val="16"/>
              </w:rPr>
            </w:pPr>
            <w:r w:rsidRPr="00F9010E">
              <w:rPr>
                <w:rFonts w:ascii="Arial" w:eastAsiaTheme="minorHAnsi" w:hAnsi="Arial" w:cs="Arial"/>
                <w:w w:val="99"/>
                <w:sz w:val="16"/>
                <w:szCs w:val="16"/>
              </w:rPr>
              <w:t>-</w:t>
            </w:r>
          </w:p>
        </w:tc>
      </w:tr>
      <w:tr w:rsidR="00DB4337" w:rsidRPr="00F9010E" w14:paraId="1EF05F3C" w14:textId="77777777" w:rsidTr="00DB4337">
        <w:trPr>
          <w:trHeight w:val="209"/>
        </w:trPr>
        <w:tc>
          <w:tcPr>
            <w:tcW w:w="4100" w:type="dxa"/>
            <w:tcBorders>
              <w:top w:val="single" w:sz="8" w:space="0" w:color="CCCCFF"/>
              <w:left w:val="none" w:sz="6" w:space="0" w:color="auto"/>
              <w:bottom w:val="single" w:sz="8" w:space="0" w:color="CCCCFF"/>
              <w:right w:val="single" w:sz="8" w:space="0" w:color="CCCCFF"/>
            </w:tcBorders>
          </w:tcPr>
          <w:p w14:paraId="30672508" w14:textId="77777777" w:rsidR="00DB4337" w:rsidRPr="00F9010E" w:rsidRDefault="00DB4337" w:rsidP="00DB4337">
            <w:pPr>
              <w:kinsoku w:val="0"/>
              <w:overflowPunct w:val="0"/>
              <w:autoSpaceDE w:val="0"/>
              <w:autoSpaceDN w:val="0"/>
              <w:adjustRightInd w:val="0"/>
              <w:spacing w:before="11" w:after="0" w:line="178" w:lineRule="exact"/>
              <w:ind w:left="-7"/>
              <w:rPr>
                <w:rFonts w:ascii="Arial" w:eastAsiaTheme="minorHAnsi" w:hAnsi="Arial" w:cs="Arial"/>
                <w:sz w:val="16"/>
                <w:szCs w:val="16"/>
              </w:rPr>
            </w:pPr>
            <w:r w:rsidRPr="00F9010E">
              <w:rPr>
                <w:rFonts w:ascii="Arial" w:eastAsiaTheme="minorHAnsi" w:hAnsi="Arial" w:cs="Arial"/>
                <w:sz w:val="16"/>
                <w:szCs w:val="16"/>
              </w:rPr>
              <w:t>Otros:</w:t>
            </w:r>
            <w:r w:rsidRPr="00F9010E">
              <w:rPr>
                <w:rFonts w:ascii="Arial" w:eastAsiaTheme="minorHAnsi" w:hAnsi="Arial" w:cs="Arial"/>
                <w:spacing w:val="-4"/>
                <w:sz w:val="16"/>
                <w:szCs w:val="16"/>
              </w:rPr>
              <w:t xml:space="preserve"> </w:t>
            </w:r>
            <w:r w:rsidRPr="00F9010E">
              <w:rPr>
                <w:rFonts w:ascii="Arial" w:eastAsiaTheme="minorHAnsi" w:hAnsi="Arial" w:cs="Arial"/>
                <w:sz w:val="16"/>
                <w:szCs w:val="16"/>
              </w:rPr>
              <w:t>(Sustitutos</w:t>
            </w:r>
            <w:r w:rsidRPr="00F9010E">
              <w:rPr>
                <w:rFonts w:ascii="Arial" w:eastAsiaTheme="minorHAnsi" w:hAnsi="Arial" w:cs="Arial"/>
                <w:spacing w:val="-1"/>
                <w:sz w:val="16"/>
                <w:szCs w:val="16"/>
              </w:rPr>
              <w:t xml:space="preserve"> </w:t>
            </w:r>
            <w:r w:rsidRPr="00F9010E">
              <w:rPr>
                <w:rFonts w:ascii="Arial" w:eastAsiaTheme="minorHAnsi" w:hAnsi="Arial" w:cs="Arial"/>
                <w:sz w:val="16"/>
                <w:szCs w:val="16"/>
              </w:rPr>
              <w:t>Interinos</w:t>
            </w:r>
            <w:r w:rsidRPr="00F9010E">
              <w:rPr>
                <w:rFonts w:ascii="Arial" w:eastAsiaTheme="minorHAnsi" w:hAnsi="Arial" w:cs="Arial"/>
                <w:spacing w:val="-2"/>
                <w:sz w:val="16"/>
                <w:szCs w:val="16"/>
              </w:rPr>
              <w:t xml:space="preserve"> </w:t>
            </w:r>
            <w:r w:rsidRPr="00F9010E">
              <w:rPr>
                <w:rFonts w:ascii="Arial" w:eastAsiaTheme="minorHAnsi" w:hAnsi="Arial" w:cs="Arial"/>
                <w:sz w:val="16"/>
                <w:szCs w:val="16"/>
              </w:rPr>
              <w:t>y</w:t>
            </w:r>
            <w:r w:rsidRPr="00F9010E">
              <w:rPr>
                <w:rFonts w:ascii="Arial" w:eastAsiaTheme="minorHAnsi" w:hAnsi="Arial" w:cs="Arial"/>
                <w:spacing w:val="-3"/>
                <w:sz w:val="16"/>
                <w:szCs w:val="16"/>
              </w:rPr>
              <w:t xml:space="preserve"> </w:t>
            </w:r>
            <w:r w:rsidRPr="00F9010E">
              <w:rPr>
                <w:rFonts w:ascii="Arial" w:eastAsiaTheme="minorHAnsi" w:hAnsi="Arial" w:cs="Arial"/>
                <w:sz w:val="16"/>
                <w:szCs w:val="16"/>
              </w:rPr>
              <w:t>otros)</w:t>
            </w:r>
          </w:p>
        </w:tc>
        <w:tc>
          <w:tcPr>
            <w:tcW w:w="790" w:type="dxa"/>
            <w:tcBorders>
              <w:top w:val="single" w:sz="8" w:space="0" w:color="CCCCFF"/>
              <w:left w:val="single" w:sz="8" w:space="0" w:color="CCCCFF"/>
              <w:bottom w:val="single" w:sz="8" w:space="0" w:color="CCCCFF"/>
              <w:right w:val="single" w:sz="8" w:space="0" w:color="CCCCFF"/>
            </w:tcBorders>
          </w:tcPr>
          <w:p w14:paraId="000472A9" w14:textId="77777777" w:rsidR="00DB4337" w:rsidRPr="00F9010E" w:rsidRDefault="00DB4337" w:rsidP="00DB4337">
            <w:pPr>
              <w:kinsoku w:val="0"/>
              <w:overflowPunct w:val="0"/>
              <w:autoSpaceDE w:val="0"/>
              <w:autoSpaceDN w:val="0"/>
              <w:adjustRightInd w:val="0"/>
              <w:spacing w:before="11" w:after="0" w:line="178" w:lineRule="exact"/>
              <w:ind w:left="20"/>
              <w:jc w:val="center"/>
              <w:rPr>
                <w:rFonts w:ascii="Arial" w:eastAsiaTheme="minorHAnsi" w:hAnsi="Arial" w:cs="Arial"/>
                <w:w w:val="99"/>
                <w:sz w:val="16"/>
                <w:szCs w:val="16"/>
              </w:rPr>
            </w:pPr>
            <w:r w:rsidRPr="00F9010E">
              <w:rPr>
                <w:rFonts w:ascii="Arial" w:eastAsiaTheme="minorHAnsi" w:hAnsi="Arial" w:cs="Arial"/>
                <w:w w:val="99"/>
                <w:sz w:val="16"/>
                <w:szCs w:val="16"/>
              </w:rPr>
              <w:t>3</w:t>
            </w:r>
          </w:p>
        </w:tc>
        <w:tc>
          <w:tcPr>
            <w:tcW w:w="790" w:type="dxa"/>
            <w:tcBorders>
              <w:top w:val="single" w:sz="8" w:space="0" w:color="CCCCFF"/>
              <w:left w:val="single" w:sz="8" w:space="0" w:color="CCCCFF"/>
              <w:bottom w:val="single" w:sz="8" w:space="0" w:color="CCCCFF"/>
              <w:right w:val="single" w:sz="8" w:space="0" w:color="CCCCFF"/>
            </w:tcBorders>
          </w:tcPr>
          <w:p w14:paraId="45AF7AFC" w14:textId="77777777" w:rsidR="00DB4337" w:rsidRPr="00F9010E" w:rsidRDefault="00DB4337" w:rsidP="00DB4337">
            <w:pPr>
              <w:kinsoku w:val="0"/>
              <w:overflowPunct w:val="0"/>
              <w:autoSpaceDE w:val="0"/>
              <w:autoSpaceDN w:val="0"/>
              <w:adjustRightInd w:val="0"/>
              <w:spacing w:before="11" w:after="0" w:line="178" w:lineRule="exact"/>
              <w:ind w:left="20"/>
              <w:jc w:val="center"/>
              <w:rPr>
                <w:rFonts w:ascii="Arial" w:eastAsiaTheme="minorHAnsi" w:hAnsi="Arial" w:cs="Arial"/>
                <w:w w:val="99"/>
                <w:sz w:val="16"/>
                <w:szCs w:val="16"/>
              </w:rPr>
            </w:pPr>
            <w:r w:rsidRPr="00F9010E">
              <w:rPr>
                <w:rFonts w:ascii="Arial" w:eastAsiaTheme="minorHAnsi" w:hAnsi="Arial" w:cs="Arial"/>
                <w:w w:val="99"/>
                <w:sz w:val="16"/>
                <w:szCs w:val="16"/>
              </w:rPr>
              <w:t>4</w:t>
            </w:r>
          </w:p>
        </w:tc>
        <w:tc>
          <w:tcPr>
            <w:tcW w:w="790" w:type="dxa"/>
            <w:tcBorders>
              <w:top w:val="single" w:sz="8" w:space="0" w:color="CCCCFF"/>
              <w:left w:val="single" w:sz="8" w:space="0" w:color="CCCCFF"/>
              <w:bottom w:val="single" w:sz="8" w:space="0" w:color="CCCCFF"/>
              <w:right w:val="single" w:sz="8" w:space="0" w:color="CCCCFF"/>
            </w:tcBorders>
          </w:tcPr>
          <w:p w14:paraId="780DFB39" w14:textId="77777777" w:rsidR="00DB4337" w:rsidRPr="00F9010E" w:rsidRDefault="00DB4337" w:rsidP="00DB4337">
            <w:pPr>
              <w:kinsoku w:val="0"/>
              <w:overflowPunct w:val="0"/>
              <w:autoSpaceDE w:val="0"/>
              <w:autoSpaceDN w:val="0"/>
              <w:adjustRightInd w:val="0"/>
              <w:spacing w:before="11" w:after="0" w:line="178" w:lineRule="exact"/>
              <w:ind w:right="145"/>
              <w:jc w:val="right"/>
              <w:rPr>
                <w:rFonts w:ascii="Arial" w:eastAsiaTheme="minorHAnsi" w:hAnsi="Arial" w:cs="Arial"/>
                <w:sz w:val="16"/>
                <w:szCs w:val="16"/>
              </w:rPr>
            </w:pPr>
            <w:r w:rsidRPr="00F9010E">
              <w:rPr>
                <w:rFonts w:ascii="Arial" w:eastAsiaTheme="minorHAnsi" w:hAnsi="Arial" w:cs="Arial"/>
                <w:sz w:val="16"/>
                <w:szCs w:val="16"/>
              </w:rPr>
              <w:t>9,09%</w:t>
            </w:r>
          </w:p>
        </w:tc>
        <w:tc>
          <w:tcPr>
            <w:tcW w:w="790" w:type="dxa"/>
            <w:tcBorders>
              <w:top w:val="single" w:sz="8" w:space="0" w:color="CCCCFF"/>
              <w:left w:val="single" w:sz="8" w:space="0" w:color="CCCCFF"/>
              <w:bottom w:val="single" w:sz="8" w:space="0" w:color="CCCCFF"/>
              <w:right w:val="single" w:sz="8" w:space="0" w:color="CCCCFF"/>
            </w:tcBorders>
          </w:tcPr>
          <w:p w14:paraId="4B6BB411" w14:textId="77777777" w:rsidR="00DB4337" w:rsidRPr="00F9010E" w:rsidRDefault="00DB4337" w:rsidP="00DB4337">
            <w:pPr>
              <w:kinsoku w:val="0"/>
              <w:overflowPunct w:val="0"/>
              <w:autoSpaceDE w:val="0"/>
              <w:autoSpaceDN w:val="0"/>
              <w:adjustRightInd w:val="0"/>
              <w:spacing w:before="11" w:after="0" w:line="178" w:lineRule="exact"/>
              <w:ind w:right="102"/>
              <w:jc w:val="right"/>
              <w:rPr>
                <w:rFonts w:ascii="Arial" w:eastAsiaTheme="minorHAnsi" w:hAnsi="Arial" w:cs="Arial"/>
                <w:sz w:val="16"/>
                <w:szCs w:val="16"/>
              </w:rPr>
            </w:pPr>
            <w:r w:rsidRPr="00F9010E">
              <w:rPr>
                <w:rFonts w:ascii="Arial" w:eastAsiaTheme="minorHAnsi" w:hAnsi="Arial" w:cs="Arial"/>
                <w:sz w:val="16"/>
                <w:szCs w:val="16"/>
              </w:rPr>
              <w:t>10,26%</w:t>
            </w:r>
          </w:p>
        </w:tc>
        <w:tc>
          <w:tcPr>
            <w:tcW w:w="790" w:type="dxa"/>
            <w:tcBorders>
              <w:top w:val="single" w:sz="8" w:space="0" w:color="CCCCFF"/>
              <w:left w:val="single" w:sz="8" w:space="0" w:color="CCCCFF"/>
              <w:bottom w:val="single" w:sz="8" w:space="0" w:color="CCCCFF"/>
              <w:right w:val="single" w:sz="8" w:space="0" w:color="CCCCFF"/>
            </w:tcBorders>
          </w:tcPr>
          <w:p w14:paraId="7DE7BB7A" w14:textId="77777777" w:rsidR="00DB4337" w:rsidRPr="00F9010E" w:rsidRDefault="00DB4337" w:rsidP="00DB4337">
            <w:pPr>
              <w:kinsoku w:val="0"/>
              <w:overflowPunct w:val="0"/>
              <w:autoSpaceDE w:val="0"/>
              <w:autoSpaceDN w:val="0"/>
              <w:adjustRightInd w:val="0"/>
              <w:spacing w:before="11" w:after="0" w:line="178" w:lineRule="exact"/>
              <w:ind w:left="80" w:right="57"/>
              <w:jc w:val="center"/>
              <w:rPr>
                <w:rFonts w:ascii="Arial" w:eastAsiaTheme="minorHAnsi" w:hAnsi="Arial" w:cs="Arial"/>
                <w:sz w:val="16"/>
                <w:szCs w:val="16"/>
              </w:rPr>
            </w:pPr>
            <w:r w:rsidRPr="00F9010E">
              <w:rPr>
                <w:rFonts w:ascii="Arial" w:eastAsiaTheme="minorHAnsi" w:hAnsi="Arial" w:cs="Arial"/>
                <w:sz w:val="16"/>
                <w:szCs w:val="16"/>
              </w:rPr>
              <w:t>100%</w:t>
            </w:r>
          </w:p>
        </w:tc>
        <w:tc>
          <w:tcPr>
            <w:tcW w:w="790" w:type="dxa"/>
            <w:tcBorders>
              <w:top w:val="single" w:sz="8" w:space="0" w:color="CCCCFF"/>
              <w:left w:val="single" w:sz="8" w:space="0" w:color="CCCCFF"/>
              <w:bottom w:val="single" w:sz="8" w:space="0" w:color="CCCCFF"/>
              <w:right w:val="single" w:sz="8" w:space="0" w:color="CCCCFF"/>
            </w:tcBorders>
          </w:tcPr>
          <w:p w14:paraId="3E102637" w14:textId="77777777" w:rsidR="00DB4337" w:rsidRPr="00F9010E" w:rsidRDefault="00DB4337" w:rsidP="00DB4337">
            <w:pPr>
              <w:kinsoku w:val="0"/>
              <w:overflowPunct w:val="0"/>
              <w:autoSpaceDE w:val="0"/>
              <w:autoSpaceDN w:val="0"/>
              <w:adjustRightInd w:val="0"/>
              <w:spacing w:before="11" w:after="0" w:line="178" w:lineRule="exact"/>
              <w:ind w:left="80" w:right="57"/>
              <w:jc w:val="center"/>
              <w:rPr>
                <w:rFonts w:ascii="Arial" w:eastAsiaTheme="minorHAnsi" w:hAnsi="Arial" w:cs="Arial"/>
                <w:sz w:val="16"/>
                <w:szCs w:val="16"/>
              </w:rPr>
            </w:pPr>
            <w:r w:rsidRPr="00F9010E">
              <w:rPr>
                <w:rFonts w:ascii="Arial" w:eastAsiaTheme="minorHAnsi" w:hAnsi="Arial" w:cs="Arial"/>
                <w:sz w:val="16"/>
                <w:szCs w:val="16"/>
              </w:rPr>
              <w:t>100%</w:t>
            </w:r>
          </w:p>
        </w:tc>
        <w:tc>
          <w:tcPr>
            <w:tcW w:w="790" w:type="dxa"/>
            <w:tcBorders>
              <w:top w:val="single" w:sz="8" w:space="0" w:color="CCCCFF"/>
              <w:left w:val="single" w:sz="8" w:space="0" w:color="CCCCFF"/>
              <w:bottom w:val="single" w:sz="8" w:space="0" w:color="CCCCFF"/>
              <w:right w:val="single" w:sz="8" w:space="0" w:color="CCCCFF"/>
            </w:tcBorders>
          </w:tcPr>
          <w:p w14:paraId="0C96DF3B" w14:textId="77777777" w:rsidR="00DB4337" w:rsidRPr="00F9010E" w:rsidRDefault="00DB4337" w:rsidP="00DB4337">
            <w:pPr>
              <w:kinsoku w:val="0"/>
              <w:overflowPunct w:val="0"/>
              <w:autoSpaceDE w:val="0"/>
              <w:autoSpaceDN w:val="0"/>
              <w:adjustRightInd w:val="0"/>
              <w:spacing w:before="11" w:after="0" w:line="178" w:lineRule="exact"/>
              <w:ind w:left="22"/>
              <w:jc w:val="center"/>
              <w:rPr>
                <w:rFonts w:ascii="Arial" w:eastAsiaTheme="minorHAnsi" w:hAnsi="Arial" w:cs="Arial"/>
                <w:w w:val="99"/>
                <w:sz w:val="16"/>
                <w:szCs w:val="16"/>
              </w:rPr>
            </w:pPr>
            <w:r w:rsidRPr="00F9010E">
              <w:rPr>
                <w:rFonts w:ascii="Arial" w:eastAsiaTheme="minorHAnsi" w:hAnsi="Arial" w:cs="Arial"/>
                <w:w w:val="99"/>
                <w:sz w:val="16"/>
                <w:szCs w:val="16"/>
              </w:rPr>
              <w:t>0</w:t>
            </w:r>
          </w:p>
        </w:tc>
        <w:tc>
          <w:tcPr>
            <w:tcW w:w="790" w:type="dxa"/>
            <w:tcBorders>
              <w:top w:val="single" w:sz="8" w:space="0" w:color="CCCCFF"/>
              <w:left w:val="single" w:sz="8" w:space="0" w:color="CCCCFF"/>
              <w:bottom w:val="single" w:sz="8" w:space="0" w:color="CCCCFF"/>
              <w:right w:val="single" w:sz="8" w:space="0" w:color="CCCCFF"/>
            </w:tcBorders>
          </w:tcPr>
          <w:p w14:paraId="12FE8658" w14:textId="77777777" w:rsidR="00DB4337" w:rsidRPr="00F9010E" w:rsidRDefault="00DB4337" w:rsidP="00DB4337">
            <w:pPr>
              <w:kinsoku w:val="0"/>
              <w:overflowPunct w:val="0"/>
              <w:autoSpaceDE w:val="0"/>
              <w:autoSpaceDN w:val="0"/>
              <w:adjustRightInd w:val="0"/>
              <w:spacing w:before="11" w:after="0" w:line="178" w:lineRule="exact"/>
              <w:ind w:left="22"/>
              <w:jc w:val="center"/>
              <w:rPr>
                <w:rFonts w:ascii="Arial" w:eastAsiaTheme="minorHAnsi" w:hAnsi="Arial" w:cs="Arial"/>
                <w:w w:val="99"/>
                <w:sz w:val="16"/>
                <w:szCs w:val="16"/>
              </w:rPr>
            </w:pPr>
            <w:r w:rsidRPr="00F9010E">
              <w:rPr>
                <w:rFonts w:ascii="Arial" w:eastAsiaTheme="minorHAnsi" w:hAnsi="Arial" w:cs="Arial"/>
                <w:w w:val="99"/>
                <w:sz w:val="16"/>
                <w:szCs w:val="16"/>
              </w:rPr>
              <w:t>0</w:t>
            </w:r>
          </w:p>
        </w:tc>
        <w:tc>
          <w:tcPr>
            <w:tcW w:w="790" w:type="dxa"/>
            <w:tcBorders>
              <w:top w:val="single" w:sz="8" w:space="0" w:color="CCCCFF"/>
              <w:left w:val="single" w:sz="8" w:space="0" w:color="CCCCFF"/>
              <w:bottom w:val="single" w:sz="8" w:space="0" w:color="CCCCFF"/>
              <w:right w:val="single" w:sz="8" w:space="0" w:color="CCCCFF"/>
            </w:tcBorders>
          </w:tcPr>
          <w:p w14:paraId="4974A261" w14:textId="77777777" w:rsidR="00DB4337" w:rsidRPr="00F9010E" w:rsidRDefault="00DB4337" w:rsidP="00DB4337">
            <w:pPr>
              <w:kinsoku w:val="0"/>
              <w:overflowPunct w:val="0"/>
              <w:autoSpaceDE w:val="0"/>
              <w:autoSpaceDN w:val="0"/>
              <w:adjustRightInd w:val="0"/>
              <w:spacing w:before="11" w:after="0" w:line="178" w:lineRule="exact"/>
              <w:ind w:left="22"/>
              <w:jc w:val="center"/>
              <w:rPr>
                <w:rFonts w:ascii="Arial" w:eastAsiaTheme="minorHAnsi" w:hAnsi="Arial" w:cs="Arial"/>
                <w:w w:val="99"/>
                <w:sz w:val="16"/>
                <w:szCs w:val="16"/>
              </w:rPr>
            </w:pPr>
            <w:r w:rsidRPr="00F9010E">
              <w:rPr>
                <w:rFonts w:ascii="Arial" w:eastAsiaTheme="minorHAnsi" w:hAnsi="Arial" w:cs="Arial"/>
                <w:w w:val="99"/>
                <w:sz w:val="16"/>
                <w:szCs w:val="16"/>
              </w:rPr>
              <w:t>0</w:t>
            </w:r>
          </w:p>
        </w:tc>
        <w:tc>
          <w:tcPr>
            <w:tcW w:w="790" w:type="dxa"/>
            <w:tcBorders>
              <w:top w:val="single" w:sz="8" w:space="0" w:color="CCCCFF"/>
              <w:left w:val="single" w:sz="8" w:space="0" w:color="CCCCFF"/>
              <w:bottom w:val="single" w:sz="8" w:space="0" w:color="CCCCFF"/>
              <w:right w:val="single" w:sz="8" w:space="0" w:color="CCCCFF"/>
            </w:tcBorders>
          </w:tcPr>
          <w:p w14:paraId="1A8636DC" w14:textId="77777777" w:rsidR="00DB4337" w:rsidRPr="00F9010E" w:rsidRDefault="00DB4337" w:rsidP="00DB4337">
            <w:pPr>
              <w:kinsoku w:val="0"/>
              <w:overflowPunct w:val="0"/>
              <w:autoSpaceDE w:val="0"/>
              <w:autoSpaceDN w:val="0"/>
              <w:adjustRightInd w:val="0"/>
              <w:spacing w:before="11" w:after="0" w:line="178" w:lineRule="exact"/>
              <w:ind w:left="22"/>
              <w:jc w:val="center"/>
              <w:rPr>
                <w:rFonts w:ascii="Arial" w:eastAsiaTheme="minorHAnsi" w:hAnsi="Arial" w:cs="Arial"/>
                <w:w w:val="99"/>
                <w:sz w:val="16"/>
                <w:szCs w:val="16"/>
              </w:rPr>
            </w:pPr>
            <w:r w:rsidRPr="00F9010E">
              <w:rPr>
                <w:rFonts w:ascii="Arial" w:eastAsiaTheme="minorHAnsi" w:hAnsi="Arial" w:cs="Arial"/>
                <w:w w:val="99"/>
                <w:sz w:val="16"/>
                <w:szCs w:val="16"/>
              </w:rPr>
              <w:t>0</w:t>
            </w:r>
          </w:p>
        </w:tc>
        <w:tc>
          <w:tcPr>
            <w:tcW w:w="790" w:type="dxa"/>
            <w:tcBorders>
              <w:top w:val="single" w:sz="8" w:space="0" w:color="CCCCFF"/>
              <w:left w:val="single" w:sz="8" w:space="0" w:color="CCCCFF"/>
              <w:bottom w:val="single" w:sz="8" w:space="0" w:color="CCCCFF"/>
              <w:right w:val="single" w:sz="8" w:space="0" w:color="CCCCFF"/>
            </w:tcBorders>
          </w:tcPr>
          <w:p w14:paraId="29F364AC" w14:textId="77777777" w:rsidR="00DB4337" w:rsidRPr="00F9010E" w:rsidRDefault="00DB4337" w:rsidP="00DB4337">
            <w:pPr>
              <w:kinsoku w:val="0"/>
              <w:overflowPunct w:val="0"/>
              <w:autoSpaceDE w:val="0"/>
              <w:autoSpaceDN w:val="0"/>
              <w:adjustRightInd w:val="0"/>
              <w:spacing w:before="11" w:after="0" w:line="178" w:lineRule="exact"/>
              <w:ind w:left="80" w:right="57"/>
              <w:jc w:val="center"/>
              <w:rPr>
                <w:rFonts w:ascii="Arial" w:eastAsiaTheme="minorHAnsi" w:hAnsi="Arial" w:cs="Arial"/>
                <w:sz w:val="16"/>
                <w:szCs w:val="16"/>
              </w:rPr>
            </w:pPr>
            <w:r w:rsidRPr="00F9010E">
              <w:rPr>
                <w:rFonts w:ascii="Arial" w:eastAsiaTheme="minorHAnsi" w:hAnsi="Arial" w:cs="Arial"/>
                <w:sz w:val="16"/>
                <w:szCs w:val="16"/>
              </w:rPr>
              <w:t>2,50</w:t>
            </w:r>
          </w:p>
        </w:tc>
        <w:tc>
          <w:tcPr>
            <w:tcW w:w="790" w:type="dxa"/>
            <w:tcBorders>
              <w:top w:val="single" w:sz="8" w:space="0" w:color="CCCCFF"/>
              <w:left w:val="single" w:sz="8" w:space="0" w:color="CCCCFF"/>
              <w:bottom w:val="single" w:sz="8" w:space="0" w:color="CCCCFF"/>
              <w:right w:val="single" w:sz="8" w:space="0" w:color="CCCCFF"/>
            </w:tcBorders>
          </w:tcPr>
          <w:p w14:paraId="7969F0A6" w14:textId="77777777" w:rsidR="00DB4337" w:rsidRPr="00F9010E" w:rsidRDefault="00DB4337" w:rsidP="00DB4337">
            <w:pPr>
              <w:kinsoku w:val="0"/>
              <w:overflowPunct w:val="0"/>
              <w:autoSpaceDE w:val="0"/>
              <w:autoSpaceDN w:val="0"/>
              <w:adjustRightInd w:val="0"/>
              <w:spacing w:before="11" w:after="0" w:line="178" w:lineRule="exact"/>
              <w:ind w:left="80" w:right="57"/>
              <w:jc w:val="center"/>
              <w:rPr>
                <w:rFonts w:ascii="Arial" w:eastAsiaTheme="minorHAnsi" w:hAnsi="Arial" w:cs="Arial"/>
                <w:sz w:val="16"/>
                <w:szCs w:val="16"/>
              </w:rPr>
            </w:pPr>
            <w:r w:rsidRPr="00F9010E">
              <w:rPr>
                <w:rFonts w:ascii="Arial" w:eastAsiaTheme="minorHAnsi" w:hAnsi="Arial" w:cs="Arial"/>
                <w:sz w:val="16"/>
                <w:szCs w:val="16"/>
              </w:rPr>
              <w:t>5,50</w:t>
            </w:r>
          </w:p>
        </w:tc>
        <w:tc>
          <w:tcPr>
            <w:tcW w:w="1327" w:type="dxa"/>
            <w:tcBorders>
              <w:top w:val="single" w:sz="8" w:space="0" w:color="CCCCFF"/>
              <w:left w:val="single" w:sz="8" w:space="0" w:color="CCCCFF"/>
              <w:bottom w:val="single" w:sz="8" w:space="0" w:color="CCCCFF"/>
              <w:right w:val="single" w:sz="8" w:space="0" w:color="CCCCFF"/>
            </w:tcBorders>
          </w:tcPr>
          <w:p w14:paraId="70420C29" w14:textId="77777777" w:rsidR="00DB4337" w:rsidRPr="00F9010E" w:rsidRDefault="00DB4337" w:rsidP="00DB4337">
            <w:pPr>
              <w:kinsoku w:val="0"/>
              <w:overflowPunct w:val="0"/>
              <w:autoSpaceDE w:val="0"/>
              <w:autoSpaceDN w:val="0"/>
              <w:adjustRightInd w:val="0"/>
              <w:spacing w:before="11" w:after="0" w:line="178" w:lineRule="exact"/>
              <w:ind w:left="438"/>
              <w:rPr>
                <w:rFonts w:ascii="Arial" w:eastAsiaTheme="minorHAnsi" w:hAnsi="Arial" w:cs="Arial"/>
                <w:sz w:val="16"/>
                <w:szCs w:val="16"/>
              </w:rPr>
            </w:pPr>
            <w:r w:rsidRPr="00F9010E">
              <w:rPr>
                <w:rFonts w:ascii="Arial" w:eastAsiaTheme="minorHAnsi" w:hAnsi="Arial" w:cs="Arial"/>
                <w:sz w:val="16"/>
                <w:szCs w:val="16"/>
              </w:rPr>
              <w:t>4,71%</w:t>
            </w:r>
          </w:p>
        </w:tc>
        <w:tc>
          <w:tcPr>
            <w:tcW w:w="1265" w:type="dxa"/>
            <w:tcBorders>
              <w:top w:val="single" w:sz="8" w:space="0" w:color="CCCCFF"/>
              <w:left w:val="single" w:sz="8" w:space="0" w:color="CCCCFF"/>
              <w:bottom w:val="single" w:sz="8" w:space="0" w:color="CCCCFF"/>
              <w:right w:val="single" w:sz="8" w:space="0" w:color="000000"/>
            </w:tcBorders>
          </w:tcPr>
          <w:p w14:paraId="30D9647A" w14:textId="77777777" w:rsidR="00DB4337" w:rsidRPr="00F9010E" w:rsidRDefault="00DB4337" w:rsidP="00DB4337">
            <w:pPr>
              <w:kinsoku w:val="0"/>
              <w:overflowPunct w:val="0"/>
              <w:autoSpaceDE w:val="0"/>
              <w:autoSpaceDN w:val="0"/>
              <w:adjustRightInd w:val="0"/>
              <w:spacing w:before="11" w:after="0" w:line="178" w:lineRule="exact"/>
              <w:ind w:left="408"/>
              <w:rPr>
                <w:rFonts w:ascii="Arial" w:eastAsiaTheme="minorHAnsi" w:hAnsi="Arial" w:cs="Arial"/>
                <w:sz w:val="16"/>
                <w:szCs w:val="16"/>
              </w:rPr>
            </w:pPr>
            <w:r w:rsidRPr="00F9010E">
              <w:rPr>
                <w:rFonts w:ascii="Arial" w:eastAsiaTheme="minorHAnsi" w:hAnsi="Arial" w:cs="Arial"/>
                <w:sz w:val="16"/>
                <w:szCs w:val="16"/>
              </w:rPr>
              <w:t>9,24%</w:t>
            </w:r>
          </w:p>
        </w:tc>
      </w:tr>
      <w:tr w:rsidR="00DB4337" w:rsidRPr="00F9010E" w14:paraId="0A6E9F2F" w14:textId="77777777" w:rsidTr="00DB4337">
        <w:trPr>
          <w:trHeight w:val="202"/>
        </w:trPr>
        <w:tc>
          <w:tcPr>
            <w:tcW w:w="4100" w:type="dxa"/>
            <w:tcBorders>
              <w:top w:val="single" w:sz="8" w:space="0" w:color="CCCCFF"/>
              <w:left w:val="none" w:sz="6" w:space="0" w:color="auto"/>
              <w:bottom w:val="none" w:sz="6" w:space="0" w:color="auto"/>
              <w:right w:val="single" w:sz="8" w:space="0" w:color="CCCCFF"/>
            </w:tcBorders>
          </w:tcPr>
          <w:p w14:paraId="06823C25" w14:textId="77777777" w:rsidR="00DB4337" w:rsidRPr="00F9010E" w:rsidRDefault="00DB4337" w:rsidP="00DB4337">
            <w:pPr>
              <w:kinsoku w:val="0"/>
              <w:overflowPunct w:val="0"/>
              <w:autoSpaceDE w:val="0"/>
              <w:autoSpaceDN w:val="0"/>
              <w:adjustRightInd w:val="0"/>
              <w:spacing w:before="11" w:after="0" w:line="172" w:lineRule="exact"/>
              <w:ind w:left="-7"/>
              <w:rPr>
                <w:rFonts w:ascii="Arial" w:eastAsiaTheme="minorHAnsi" w:hAnsi="Arial" w:cs="Arial"/>
                <w:sz w:val="16"/>
                <w:szCs w:val="16"/>
              </w:rPr>
            </w:pPr>
            <w:r w:rsidRPr="00F9010E">
              <w:rPr>
                <w:rFonts w:ascii="Arial" w:eastAsiaTheme="minorHAnsi" w:hAnsi="Arial" w:cs="Arial"/>
                <w:sz w:val="16"/>
                <w:szCs w:val="16"/>
              </w:rPr>
              <w:t>TOTAL</w:t>
            </w:r>
          </w:p>
        </w:tc>
        <w:tc>
          <w:tcPr>
            <w:tcW w:w="790" w:type="dxa"/>
            <w:tcBorders>
              <w:top w:val="single" w:sz="8" w:space="0" w:color="CCCCFF"/>
              <w:left w:val="single" w:sz="8" w:space="0" w:color="CCCCFF"/>
              <w:bottom w:val="none" w:sz="6" w:space="0" w:color="auto"/>
              <w:right w:val="single" w:sz="8" w:space="0" w:color="CCCCFF"/>
            </w:tcBorders>
          </w:tcPr>
          <w:p w14:paraId="4D4A0586" w14:textId="77777777" w:rsidR="00DB4337" w:rsidRPr="00F9010E" w:rsidRDefault="00DB4337" w:rsidP="00DB4337">
            <w:pPr>
              <w:kinsoku w:val="0"/>
              <w:overflowPunct w:val="0"/>
              <w:autoSpaceDE w:val="0"/>
              <w:autoSpaceDN w:val="0"/>
              <w:adjustRightInd w:val="0"/>
              <w:spacing w:before="11" w:after="0" w:line="172" w:lineRule="exact"/>
              <w:ind w:left="79" w:right="61"/>
              <w:jc w:val="center"/>
              <w:rPr>
                <w:rFonts w:ascii="Arial" w:eastAsiaTheme="minorHAnsi" w:hAnsi="Arial" w:cs="Arial"/>
                <w:sz w:val="16"/>
                <w:szCs w:val="16"/>
              </w:rPr>
            </w:pPr>
            <w:r w:rsidRPr="00F9010E">
              <w:rPr>
                <w:rFonts w:ascii="Arial" w:eastAsiaTheme="minorHAnsi" w:hAnsi="Arial" w:cs="Arial"/>
                <w:sz w:val="16"/>
                <w:szCs w:val="16"/>
              </w:rPr>
              <w:t>33</w:t>
            </w:r>
          </w:p>
        </w:tc>
        <w:tc>
          <w:tcPr>
            <w:tcW w:w="790" w:type="dxa"/>
            <w:tcBorders>
              <w:top w:val="single" w:sz="8" w:space="0" w:color="CCCCFF"/>
              <w:left w:val="single" w:sz="8" w:space="0" w:color="CCCCFF"/>
              <w:bottom w:val="none" w:sz="6" w:space="0" w:color="auto"/>
              <w:right w:val="single" w:sz="8" w:space="0" w:color="CCCCFF"/>
            </w:tcBorders>
          </w:tcPr>
          <w:p w14:paraId="2BC2B45B" w14:textId="77777777" w:rsidR="00DB4337" w:rsidRPr="00F9010E" w:rsidRDefault="00DB4337" w:rsidP="00DB4337">
            <w:pPr>
              <w:kinsoku w:val="0"/>
              <w:overflowPunct w:val="0"/>
              <w:autoSpaceDE w:val="0"/>
              <w:autoSpaceDN w:val="0"/>
              <w:adjustRightInd w:val="0"/>
              <w:spacing w:before="11" w:after="0" w:line="172" w:lineRule="exact"/>
              <w:ind w:left="79" w:right="61"/>
              <w:jc w:val="center"/>
              <w:rPr>
                <w:rFonts w:ascii="Arial" w:eastAsiaTheme="minorHAnsi" w:hAnsi="Arial" w:cs="Arial"/>
                <w:sz w:val="16"/>
                <w:szCs w:val="16"/>
              </w:rPr>
            </w:pPr>
            <w:r w:rsidRPr="00F9010E">
              <w:rPr>
                <w:rFonts w:ascii="Arial" w:eastAsiaTheme="minorHAnsi" w:hAnsi="Arial" w:cs="Arial"/>
                <w:sz w:val="16"/>
                <w:szCs w:val="16"/>
              </w:rPr>
              <w:t>39</w:t>
            </w:r>
          </w:p>
        </w:tc>
        <w:tc>
          <w:tcPr>
            <w:tcW w:w="790" w:type="dxa"/>
            <w:tcBorders>
              <w:top w:val="single" w:sz="8" w:space="0" w:color="CCCCFF"/>
              <w:left w:val="single" w:sz="8" w:space="0" w:color="CCCCFF"/>
              <w:bottom w:val="none" w:sz="6" w:space="0" w:color="auto"/>
              <w:right w:val="single" w:sz="8" w:space="0" w:color="CCCCFF"/>
            </w:tcBorders>
          </w:tcPr>
          <w:p w14:paraId="678DD641" w14:textId="77777777" w:rsidR="00DB4337" w:rsidRPr="00F9010E" w:rsidRDefault="00DB4337" w:rsidP="00DB4337">
            <w:pPr>
              <w:kinsoku w:val="0"/>
              <w:overflowPunct w:val="0"/>
              <w:autoSpaceDE w:val="0"/>
              <w:autoSpaceDN w:val="0"/>
              <w:adjustRightInd w:val="0"/>
              <w:spacing w:before="11" w:after="0" w:line="172" w:lineRule="exact"/>
              <w:ind w:right="167"/>
              <w:jc w:val="right"/>
              <w:rPr>
                <w:rFonts w:ascii="Arial" w:eastAsiaTheme="minorHAnsi" w:hAnsi="Arial" w:cs="Arial"/>
                <w:sz w:val="16"/>
                <w:szCs w:val="16"/>
              </w:rPr>
            </w:pPr>
            <w:r w:rsidRPr="00F9010E">
              <w:rPr>
                <w:rFonts w:ascii="Arial" w:eastAsiaTheme="minorHAnsi" w:hAnsi="Arial" w:cs="Arial"/>
                <w:sz w:val="16"/>
                <w:szCs w:val="16"/>
              </w:rPr>
              <w:t>100%</w:t>
            </w:r>
          </w:p>
        </w:tc>
        <w:tc>
          <w:tcPr>
            <w:tcW w:w="790" w:type="dxa"/>
            <w:tcBorders>
              <w:top w:val="single" w:sz="8" w:space="0" w:color="CCCCFF"/>
              <w:left w:val="single" w:sz="8" w:space="0" w:color="CCCCFF"/>
              <w:bottom w:val="none" w:sz="6" w:space="0" w:color="auto"/>
              <w:right w:val="single" w:sz="8" w:space="0" w:color="CCCCFF"/>
            </w:tcBorders>
          </w:tcPr>
          <w:p w14:paraId="47617B97" w14:textId="77777777" w:rsidR="00DB4337" w:rsidRPr="00F9010E" w:rsidRDefault="00DB4337" w:rsidP="00DB4337">
            <w:pPr>
              <w:kinsoku w:val="0"/>
              <w:overflowPunct w:val="0"/>
              <w:autoSpaceDE w:val="0"/>
              <w:autoSpaceDN w:val="0"/>
              <w:adjustRightInd w:val="0"/>
              <w:spacing w:before="11" w:after="0" w:line="172" w:lineRule="exact"/>
              <w:ind w:right="166"/>
              <w:jc w:val="right"/>
              <w:rPr>
                <w:rFonts w:ascii="Arial" w:eastAsiaTheme="minorHAnsi" w:hAnsi="Arial" w:cs="Arial"/>
                <w:sz w:val="16"/>
                <w:szCs w:val="16"/>
              </w:rPr>
            </w:pPr>
            <w:r w:rsidRPr="00F9010E">
              <w:rPr>
                <w:rFonts w:ascii="Arial" w:eastAsiaTheme="minorHAnsi" w:hAnsi="Arial" w:cs="Arial"/>
                <w:sz w:val="16"/>
                <w:szCs w:val="16"/>
              </w:rPr>
              <w:t>100%</w:t>
            </w:r>
          </w:p>
        </w:tc>
        <w:tc>
          <w:tcPr>
            <w:tcW w:w="790" w:type="dxa"/>
            <w:tcBorders>
              <w:top w:val="single" w:sz="8" w:space="0" w:color="CCCCFF"/>
              <w:left w:val="single" w:sz="8" w:space="0" w:color="CCCCFF"/>
              <w:bottom w:val="none" w:sz="6" w:space="0" w:color="auto"/>
              <w:right w:val="single" w:sz="8" w:space="0" w:color="CCCCFF"/>
            </w:tcBorders>
          </w:tcPr>
          <w:p w14:paraId="01CF32FD" w14:textId="77777777" w:rsidR="00DB4337" w:rsidRPr="00F9010E" w:rsidRDefault="00DB4337" w:rsidP="00DB4337">
            <w:pPr>
              <w:kinsoku w:val="0"/>
              <w:overflowPunct w:val="0"/>
              <w:autoSpaceDE w:val="0"/>
              <w:autoSpaceDN w:val="0"/>
              <w:adjustRightInd w:val="0"/>
              <w:spacing w:before="11" w:after="0" w:line="172" w:lineRule="exact"/>
              <w:ind w:left="80" w:right="57"/>
              <w:jc w:val="center"/>
              <w:rPr>
                <w:rFonts w:ascii="Arial" w:eastAsiaTheme="minorHAnsi" w:hAnsi="Arial" w:cs="Arial"/>
                <w:sz w:val="16"/>
                <w:szCs w:val="16"/>
              </w:rPr>
            </w:pPr>
            <w:r w:rsidRPr="00F9010E">
              <w:rPr>
                <w:rFonts w:ascii="Arial" w:eastAsiaTheme="minorHAnsi" w:hAnsi="Arial" w:cs="Arial"/>
                <w:sz w:val="16"/>
                <w:szCs w:val="16"/>
              </w:rPr>
              <w:t>100%</w:t>
            </w:r>
          </w:p>
        </w:tc>
        <w:tc>
          <w:tcPr>
            <w:tcW w:w="790" w:type="dxa"/>
            <w:tcBorders>
              <w:top w:val="single" w:sz="8" w:space="0" w:color="CCCCFF"/>
              <w:left w:val="single" w:sz="8" w:space="0" w:color="CCCCFF"/>
              <w:bottom w:val="none" w:sz="6" w:space="0" w:color="auto"/>
              <w:right w:val="single" w:sz="8" w:space="0" w:color="CCCCFF"/>
            </w:tcBorders>
          </w:tcPr>
          <w:p w14:paraId="04E3D34E" w14:textId="77777777" w:rsidR="00DB4337" w:rsidRPr="00F9010E" w:rsidRDefault="00DB4337" w:rsidP="00DB4337">
            <w:pPr>
              <w:kinsoku w:val="0"/>
              <w:overflowPunct w:val="0"/>
              <w:autoSpaceDE w:val="0"/>
              <w:autoSpaceDN w:val="0"/>
              <w:adjustRightInd w:val="0"/>
              <w:spacing w:before="11" w:after="0" w:line="172" w:lineRule="exact"/>
              <w:ind w:left="80" w:right="57"/>
              <w:jc w:val="center"/>
              <w:rPr>
                <w:rFonts w:ascii="Arial" w:eastAsiaTheme="minorHAnsi" w:hAnsi="Arial" w:cs="Arial"/>
                <w:sz w:val="16"/>
                <w:szCs w:val="16"/>
              </w:rPr>
            </w:pPr>
            <w:r w:rsidRPr="00F9010E">
              <w:rPr>
                <w:rFonts w:ascii="Arial" w:eastAsiaTheme="minorHAnsi" w:hAnsi="Arial" w:cs="Arial"/>
                <w:sz w:val="16"/>
                <w:szCs w:val="16"/>
              </w:rPr>
              <w:t>100%</w:t>
            </w:r>
          </w:p>
        </w:tc>
        <w:tc>
          <w:tcPr>
            <w:tcW w:w="790" w:type="dxa"/>
            <w:tcBorders>
              <w:top w:val="single" w:sz="8" w:space="0" w:color="CCCCFF"/>
              <w:left w:val="single" w:sz="8" w:space="0" w:color="CCCCFF"/>
              <w:bottom w:val="none" w:sz="6" w:space="0" w:color="auto"/>
              <w:right w:val="single" w:sz="8" w:space="0" w:color="CCCCFF"/>
            </w:tcBorders>
          </w:tcPr>
          <w:p w14:paraId="332DFE14" w14:textId="77777777" w:rsidR="00DB4337" w:rsidRPr="00F9010E" w:rsidRDefault="00DB4337" w:rsidP="00DB4337">
            <w:pPr>
              <w:kinsoku w:val="0"/>
              <w:overflowPunct w:val="0"/>
              <w:autoSpaceDE w:val="0"/>
              <w:autoSpaceDN w:val="0"/>
              <w:adjustRightInd w:val="0"/>
              <w:spacing w:before="11" w:after="0" w:line="172" w:lineRule="exact"/>
              <w:ind w:left="80" w:right="58"/>
              <w:jc w:val="center"/>
              <w:rPr>
                <w:rFonts w:ascii="Arial" w:eastAsiaTheme="minorHAnsi" w:hAnsi="Arial" w:cs="Arial"/>
                <w:sz w:val="16"/>
                <w:szCs w:val="16"/>
              </w:rPr>
            </w:pPr>
            <w:r w:rsidRPr="00F9010E">
              <w:rPr>
                <w:rFonts w:ascii="Arial" w:eastAsiaTheme="minorHAnsi" w:hAnsi="Arial" w:cs="Arial"/>
                <w:sz w:val="16"/>
                <w:szCs w:val="16"/>
              </w:rPr>
              <w:t>113</w:t>
            </w:r>
          </w:p>
        </w:tc>
        <w:tc>
          <w:tcPr>
            <w:tcW w:w="790" w:type="dxa"/>
            <w:tcBorders>
              <w:top w:val="single" w:sz="8" w:space="0" w:color="CCCCFF"/>
              <w:left w:val="single" w:sz="8" w:space="0" w:color="CCCCFF"/>
              <w:bottom w:val="none" w:sz="6" w:space="0" w:color="auto"/>
              <w:right w:val="single" w:sz="8" w:space="0" w:color="CCCCFF"/>
            </w:tcBorders>
          </w:tcPr>
          <w:p w14:paraId="06790C38" w14:textId="77777777" w:rsidR="00DB4337" w:rsidRPr="00F9010E" w:rsidRDefault="00DB4337" w:rsidP="00DB4337">
            <w:pPr>
              <w:kinsoku w:val="0"/>
              <w:overflowPunct w:val="0"/>
              <w:autoSpaceDE w:val="0"/>
              <w:autoSpaceDN w:val="0"/>
              <w:adjustRightInd w:val="0"/>
              <w:spacing w:before="11" w:after="0" w:line="172" w:lineRule="exact"/>
              <w:ind w:left="80" w:right="58"/>
              <w:jc w:val="center"/>
              <w:rPr>
                <w:rFonts w:ascii="Arial" w:eastAsiaTheme="minorHAnsi" w:hAnsi="Arial" w:cs="Arial"/>
                <w:sz w:val="16"/>
                <w:szCs w:val="16"/>
              </w:rPr>
            </w:pPr>
            <w:r w:rsidRPr="00F9010E">
              <w:rPr>
                <w:rFonts w:ascii="Arial" w:eastAsiaTheme="minorHAnsi" w:hAnsi="Arial" w:cs="Arial"/>
                <w:sz w:val="16"/>
                <w:szCs w:val="16"/>
              </w:rPr>
              <w:t>127</w:t>
            </w:r>
          </w:p>
        </w:tc>
        <w:tc>
          <w:tcPr>
            <w:tcW w:w="790" w:type="dxa"/>
            <w:tcBorders>
              <w:top w:val="single" w:sz="8" w:space="0" w:color="CCCCFF"/>
              <w:left w:val="single" w:sz="8" w:space="0" w:color="CCCCFF"/>
              <w:bottom w:val="none" w:sz="6" w:space="0" w:color="auto"/>
              <w:right w:val="single" w:sz="8" w:space="0" w:color="CCCCFF"/>
            </w:tcBorders>
          </w:tcPr>
          <w:p w14:paraId="6CD66518" w14:textId="77777777" w:rsidR="00DB4337" w:rsidRPr="00F9010E" w:rsidRDefault="00DB4337" w:rsidP="00DB4337">
            <w:pPr>
              <w:kinsoku w:val="0"/>
              <w:overflowPunct w:val="0"/>
              <w:autoSpaceDE w:val="0"/>
              <w:autoSpaceDN w:val="0"/>
              <w:adjustRightInd w:val="0"/>
              <w:spacing w:before="11" w:after="0" w:line="172" w:lineRule="exact"/>
              <w:ind w:left="80" w:right="60"/>
              <w:jc w:val="center"/>
              <w:rPr>
                <w:rFonts w:ascii="Arial" w:eastAsiaTheme="minorHAnsi" w:hAnsi="Arial" w:cs="Arial"/>
                <w:sz w:val="16"/>
                <w:szCs w:val="16"/>
              </w:rPr>
            </w:pPr>
            <w:r w:rsidRPr="00F9010E">
              <w:rPr>
                <w:rFonts w:ascii="Arial" w:eastAsiaTheme="minorHAnsi" w:hAnsi="Arial" w:cs="Arial"/>
                <w:sz w:val="16"/>
                <w:szCs w:val="16"/>
              </w:rPr>
              <w:t>92</w:t>
            </w:r>
          </w:p>
        </w:tc>
        <w:tc>
          <w:tcPr>
            <w:tcW w:w="790" w:type="dxa"/>
            <w:tcBorders>
              <w:top w:val="single" w:sz="8" w:space="0" w:color="CCCCFF"/>
              <w:left w:val="single" w:sz="8" w:space="0" w:color="CCCCFF"/>
              <w:bottom w:val="none" w:sz="6" w:space="0" w:color="auto"/>
              <w:right w:val="single" w:sz="8" w:space="0" w:color="CCCCFF"/>
            </w:tcBorders>
          </w:tcPr>
          <w:p w14:paraId="77F13A5F" w14:textId="77777777" w:rsidR="00DB4337" w:rsidRPr="00F9010E" w:rsidRDefault="00DB4337" w:rsidP="00DB4337">
            <w:pPr>
              <w:kinsoku w:val="0"/>
              <w:overflowPunct w:val="0"/>
              <w:autoSpaceDE w:val="0"/>
              <w:autoSpaceDN w:val="0"/>
              <w:adjustRightInd w:val="0"/>
              <w:spacing w:before="11" w:after="0" w:line="172" w:lineRule="exact"/>
              <w:ind w:left="80" w:right="57"/>
              <w:jc w:val="center"/>
              <w:rPr>
                <w:rFonts w:ascii="Arial" w:eastAsiaTheme="minorHAnsi" w:hAnsi="Arial" w:cs="Arial"/>
                <w:sz w:val="16"/>
                <w:szCs w:val="16"/>
              </w:rPr>
            </w:pPr>
            <w:r w:rsidRPr="00F9010E">
              <w:rPr>
                <w:rFonts w:ascii="Arial" w:eastAsiaTheme="minorHAnsi" w:hAnsi="Arial" w:cs="Arial"/>
                <w:sz w:val="16"/>
                <w:szCs w:val="16"/>
              </w:rPr>
              <w:t>102</w:t>
            </w:r>
          </w:p>
        </w:tc>
        <w:tc>
          <w:tcPr>
            <w:tcW w:w="790" w:type="dxa"/>
            <w:tcBorders>
              <w:top w:val="single" w:sz="8" w:space="0" w:color="CCCCFF"/>
              <w:left w:val="single" w:sz="8" w:space="0" w:color="CCCCFF"/>
              <w:bottom w:val="none" w:sz="6" w:space="0" w:color="auto"/>
              <w:right w:val="single" w:sz="8" w:space="0" w:color="CCCCFF"/>
            </w:tcBorders>
          </w:tcPr>
          <w:p w14:paraId="7C593F47" w14:textId="77777777" w:rsidR="00DB4337" w:rsidRPr="00F9010E" w:rsidRDefault="00DB4337" w:rsidP="00DB4337">
            <w:pPr>
              <w:kinsoku w:val="0"/>
              <w:overflowPunct w:val="0"/>
              <w:autoSpaceDE w:val="0"/>
              <w:autoSpaceDN w:val="0"/>
              <w:adjustRightInd w:val="0"/>
              <w:spacing w:before="11" w:after="0" w:line="172" w:lineRule="exact"/>
              <w:ind w:left="80" w:right="60"/>
              <w:jc w:val="center"/>
              <w:rPr>
                <w:rFonts w:ascii="Arial" w:eastAsiaTheme="minorHAnsi" w:hAnsi="Arial" w:cs="Arial"/>
                <w:sz w:val="16"/>
                <w:szCs w:val="16"/>
              </w:rPr>
            </w:pPr>
            <w:r w:rsidRPr="00F9010E">
              <w:rPr>
                <w:rFonts w:ascii="Arial" w:eastAsiaTheme="minorHAnsi" w:hAnsi="Arial" w:cs="Arial"/>
                <w:sz w:val="16"/>
                <w:szCs w:val="16"/>
              </w:rPr>
              <w:t>42,00</w:t>
            </w:r>
          </w:p>
        </w:tc>
        <w:tc>
          <w:tcPr>
            <w:tcW w:w="790" w:type="dxa"/>
            <w:tcBorders>
              <w:top w:val="single" w:sz="8" w:space="0" w:color="CCCCFF"/>
              <w:left w:val="single" w:sz="8" w:space="0" w:color="CCCCFF"/>
              <w:bottom w:val="none" w:sz="6" w:space="0" w:color="auto"/>
              <w:right w:val="single" w:sz="8" w:space="0" w:color="CCCCFF"/>
            </w:tcBorders>
          </w:tcPr>
          <w:p w14:paraId="06DD6EDF" w14:textId="77777777" w:rsidR="00DB4337" w:rsidRPr="00F9010E" w:rsidRDefault="00DB4337" w:rsidP="00DB4337">
            <w:pPr>
              <w:kinsoku w:val="0"/>
              <w:overflowPunct w:val="0"/>
              <w:autoSpaceDE w:val="0"/>
              <w:autoSpaceDN w:val="0"/>
              <w:adjustRightInd w:val="0"/>
              <w:spacing w:before="11" w:after="0" w:line="172" w:lineRule="exact"/>
              <w:ind w:left="80" w:right="60"/>
              <w:jc w:val="center"/>
              <w:rPr>
                <w:rFonts w:ascii="Arial" w:eastAsiaTheme="minorHAnsi" w:hAnsi="Arial" w:cs="Arial"/>
                <w:sz w:val="16"/>
                <w:szCs w:val="16"/>
              </w:rPr>
            </w:pPr>
            <w:r w:rsidRPr="00F9010E">
              <w:rPr>
                <w:rFonts w:ascii="Arial" w:eastAsiaTheme="minorHAnsi" w:hAnsi="Arial" w:cs="Arial"/>
                <w:sz w:val="16"/>
                <w:szCs w:val="16"/>
              </w:rPr>
              <w:t>45,25</w:t>
            </w:r>
          </w:p>
        </w:tc>
        <w:tc>
          <w:tcPr>
            <w:tcW w:w="1327" w:type="dxa"/>
            <w:tcBorders>
              <w:top w:val="single" w:sz="8" w:space="0" w:color="CCCCFF"/>
              <w:left w:val="single" w:sz="8" w:space="0" w:color="CCCCFF"/>
              <w:bottom w:val="none" w:sz="6" w:space="0" w:color="auto"/>
              <w:right w:val="single" w:sz="8" w:space="0" w:color="CCCCFF"/>
            </w:tcBorders>
          </w:tcPr>
          <w:p w14:paraId="77F32006" w14:textId="77777777" w:rsidR="00DB4337" w:rsidRPr="00F9010E" w:rsidRDefault="00DB4337" w:rsidP="00DB4337">
            <w:pPr>
              <w:kinsoku w:val="0"/>
              <w:overflowPunct w:val="0"/>
              <w:autoSpaceDE w:val="0"/>
              <w:autoSpaceDN w:val="0"/>
              <w:adjustRightInd w:val="0"/>
              <w:spacing w:before="11" w:after="0" w:line="172" w:lineRule="exact"/>
              <w:ind w:left="395"/>
              <w:rPr>
                <w:rFonts w:ascii="Arial" w:eastAsiaTheme="minorHAnsi" w:hAnsi="Arial" w:cs="Arial"/>
                <w:sz w:val="16"/>
                <w:szCs w:val="16"/>
              </w:rPr>
            </w:pPr>
            <w:r w:rsidRPr="00F9010E">
              <w:rPr>
                <w:rFonts w:ascii="Arial" w:eastAsiaTheme="minorHAnsi" w:hAnsi="Arial" w:cs="Arial"/>
                <w:sz w:val="16"/>
                <w:szCs w:val="16"/>
              </w:rPr>
              <w:t>10,24%</w:t>
            </w:r>
          </w:p>
        </w:tc>
        <w:tc>
          <w:tcPr>
            <w:tcW w:w="1265" w:type="dxa"/>
            <w:tcBorders>
              <w:top w:val="single" w:sz="8" w:space="0" w:color="CCCCFF"/>
              <w:left w:val="single" w:sz="8" w:space="0" w:color="CCCCFF"/>
              <w:bottom w:val="none" w:sz="6" w:space="0" w:color="auto"/>
              <w:right w:val="single" w:sz="8" w:space="0" w:color="000000"/>
            </w:tcBorders>
          </w:tcPr>
          <w:p w14:paraId="45207D2A" w14:textId="77777777" w:rsidR="00DB4337" w:rsidRPr="00F9010E" w:rsidRDefault="00DB4337" w:rsidP="00DB4337">
            <w:pPr>
              <w:kinsoku w:val="0"/>
              <w:overflowPunct w:val="0"/>
              <w:autoSpaceDE w:val="0"/>
              <w:autoSpaceDN w:val="0"/>
              <w:adjustRightInd w:val="0"/>
              <w:spacing w:before="11" w:after="0" w:line="172" w:lineRule="exact"/>
              <w:ind w:left="408"/>
              <w:rPr>
                <w:rFonts w:ascii="Arial" w:eastAsiaTheme="minorHAnsi" w:hAnsi="Arial" w:cs="Arial"/>
                <w:sz w:val="16"/>
                <w:szCs w:val="16"/>
              </w:rPr>
            </w:pPr>
            <w:r w:rsidRPr="00F9010E">
              <w:rPr>
                <w:rFonts w:ascii="Arial" w:eastAsiaTheme="minorHAnsi" w:hAnsi="Arial" w:cs="Arial"/>
                <w:sz w:val="16"/>
                <w:szCs w:val="16"/>
              </w:rPr>
              <w:t>9,66%</w:t>
            </w:r>
          </w:p>
        </w:tc>
      </w:tr>
    </w:tbl>
    <w:p w14:paraId="48D04986" w14:textId="77777777" w:rsidR="00DB4337" w:rsidRDefault="00DB4337" w:rsidP="00DB4337">
      <w:pPr>
        <w:spacing w:after="0" w:line="240" w:lineRule="auto"/>
        <w:jc w:val="center"/>
      </w:pPr>
    </w:p>
    <w:p w14:paraId="79A18439" w14:textId="77777777" w:rsidR="00DB4337" w:rsidRDefault="00DB4337" w:rsidP="00DB4337">
      <w:pPr>
        <w:spacing w:after="0" w:line="240" w:lineRule="auto"/>
        <w:jc w:val="center"/>
      </w:pPr>
    </w:p>
    <w:p w14:paraId="445A8A26" w14:textId="77777777" w:rsidR="00DB4337" w:rsidRDefault="00DB4337" w:rsidP="00DB4337">
      <w:pPr>
        <w:spacing w:after="0" w:line="240" w:lineRule="auto"/>
        <w:jc w:val="center"/>
      </w:pPr>
    </w:p>
    <w:p w14:paraId="6072AEFE" w14:textId="77777777" w:rsidR="00DB4337" w:rsidRDefault="00DB4337" w:rsidP="00DB4337">
      <w:pPr>
        <w:spacing w:after="0" w:line="240" w:lineRule="auto"/>
        <w:jc w:val="center"/>
      </w:pPr>
    </w:p>
    <w:p w14:paraId="2AB02249" w14:textId="77777777" w:rsidR="00DB4337" w:rsidRDefault="00DB4337" w:rsidP="00DB4337">
      <w:pPr>
        <w:spacing w:after="0" w:line="240" w:lineRule="auto"/>
        <w:jc w:val="center"/>
      </w:pPr>
    </w:p>
    <w:p w14:paraId="42202675" w14:textId="77777777" w:rsidR="00DB4337" w:rsidRDefault="00DB4337" w:rsidP="00DB4337">
      <w:pPr>
        <w:spacing w:after="0" w:line="240" w:lineRule="auto"/>
        <w:jc w:val="center"/>
      </w:pPr>
    </w:p>
    <w:p w14:paraId="66702B78" w14:textId="77777777" w:rsidR="00DB4337" w:rsidRDefault="00DB4337" w:rsidP="00DB4337">
      <w:pPr>
        <w:spacing w:after="0" w:line="240" w:lineRule="auto"/>
        <w:jc w:val="center"/>
      </w:pPr>
    </w:p>
    <w:p w14:paraId="78409A0B" w14:textId="77777777" w:rsidR="00DB4337" w:rsidRDefault="00DB4337" w:rsidP="00DB4337">
      <w:pPr>
        <w:spacing w:after="0" w:line="240" w:lineRule="auto"/>
        <w:jc w:val="center"/>
      </w:pPr>
    </w:p>
    <w:p w14:paraId="61629713" w14:textId="77777777" w:rsidR="00DB4337" w:rsidRDefault="00DB4337" w:rsidP="00DB4337">
      <w:pPr>
        <w:spacing w:after="0" w:line="240" w:lineRule="auto"/>
        <w:jc w:val="center"/>
      </w:pPr>
    </w:p>
    <w:p w14:paraId="03A76B69" w14:textId="77777777" w:rsidR="00DB4337" w:rsidRPr="00154FE2" w:rsidRDefault="00DB4337" w:rsidP="00DB4337">
      <w:pPr>
        <w:spacing w:after="0" w:line="240" w:lineRule="auto"/>
        <w:jc w:val="center"/>
        <w:rPr>
          <w:sz w:val="16"/>
          <w:szCs w:val="16"/>
        </w:rPr>
      </w:pPr>
      <w:r w:rsidRPr="00154FE2">
        <w:rPr>
          <w:sz w:val="16"/>
          <w:szCs w:val="16"/>
        </w:rPr>
        <w:t>Tabla 4. Datos relacionados con el profesorado participante en el título durante los curso 2019-20 y 2020-2021</w:t>
      </w:r>
    </w:p>
    <w:p w14:paraId="382BD9B6" w14:textId="7B805C34" w:rsidR="00F9010E" w:rsidRDefault="00F9010E" w:rsidP="00123C41">
      <w:pPr>
        <w:spacing w:after="0" w:line="240" w:lineRule="auto"/>
        <w:jc w:val="both"/>
        <w:sectPr w:rsidR="00F9010E" w:rsidSect="006A1B88">
          <w:pgSz w:w="16838" w:h="11906" w:orient="landscape"/>
          <w:pgMar w:top="1560" w:right="1134" w:bottom="1191" w:left="1134" w:header="284" w:footer="709" w:gutter="0"/>
          <w:pgNumType w:chapStyle="1"/>
          <w:cols w:space="708"/>
          <w:titlePg/>
          <w:docGrid w:linePitch="360"/>
        </w:sectPr>
      </w:pPr>
    </w:p>
    <w:p w14:paraId="3843F7CD" w14:textId="52FFBE14" w:rsidR="00F9010E" w:rsidRDefault="00F9010E" w:rsidP="00123C41">
      <w:pPr>
        <w:spacing w:after="0" w:line="240" w:lineRule="auto"/>
        <w:jc w:val="both"/>
      </w:pPr>
    </w:p>
    <w:p w14:paraId="22863782" w14:textId="77777777" w:rsidR="00F9010E" w:rsidRDefault="00F9010E" w:rsidP="00123C41">
      <w:pPr>
        <w:spacing w:after="0" w:line="240" w:lineRule="auto"/>
        <w:jc w:val="both"/>
      </w:pPr>
    </w:p>
    <w:p w14:paraId="3991046B" w14:textId="28FD98B1" w:rsidR="00CE14D3" w:rsidRPr="00FA7681" w:rsidRDefault="00CE14D3" w:rsidP="00CE14D3">
      <w:pPr>
        <w:pStyle w:val="Default"/>
        <w:ind w:left="720"/>
        <w:jc w:val="both"/>
        <w:rPr>
          <w:rFonts w:asciiTheme="minorHAnsi" w:hAnsiTheme="minorHAnsi" w:cstheme="minorHAnsi"/>
          <w:i/>
          <w:color w:val="FF0000"/>
          <w:sz w:val="20"/>
          <w:szCs w:val="20"/>
        </w:rPr>
      </w:pPr>
      <w:r w:rsidRPr="00F073A6">
        <w:rPr>
          <w:rFonts w:asciiTheme="minorHAnsi" w:hAnsiTheme="minorHAnsi" w:cstheme="minorHAnsi"/>
          <w:b/>
          <w:sz w:val="20"/>
          <w:szCs w:val="20"/>
        </w:rPr>
        <w:t xml:space="preserve">Perfil del profesorado tutor de los </w:t>
      </w:r>
      <w:r w:rsidRPr="005D2B94">
        <w:rPr>
          <w:rFonts w:asciiTheme="minorHAnsi" w:hAnsiTheme="minorHAnsi" w:cstheme="minorHAnsi"/>
          <w:b/>
          <w:color w:val="auto"/>
          <w:sz w:val="20"/>
          <w:szCs w:val="20"/>
        </w:rPr>
        <w:t xml:space="preserve">TFM </w:t>
      </w:r>
      <w:r w:rsidRPr="00F073A6">
        <w:rPr>
          <w:rFonts w:asciiTheme="minorHAnsi" w:hAnsiTheme="minorHAnsi" w:cstheme="minorHAnsi"/>
          <w:b/>
          <w:sz w:val="20"/>
          <w:szCs w:val="20"/>
        </w:rPr>
        <w:t xml:space="preserve">y criterios de asignación. </w:t>
      </w:r>
    </w:p>
    <w:p w14:paraId="0B633D2A" w14:textId="77777777" w:rsidR="00CE14D3" w:rsidRPr="00FA7681" w:rsidRDefault="00CE14D3" w:rsidP="00CE14D3">
      <w:pPr>
        <w:pStyle w:val="Default"/>
        <w:jc w:val="both"/>
        <w:rPr>
          <w:rFonts w:asciiTheme="minorHAnsi" w:hAnsiTheme="minorHAnsi" w:cstheme="minorHAnsi"/>
          <w:sz w:val="20"/>
          <w:szCs w:val="20"/>
        </w:rPr>
      </w:pPr>
    </w:p>
    <w:p w14:paraId="792E21E3" w14:textId="77777777" w:rsidR="00CE14D3" w:rsidRPr="00CE14D3" w:rsidRDefault="00CE14D3" w:rsidP="00CE14D3">
      <w:pPr>
        <w:pStyle w:val="Default"/>
        <w:jc w:val="both"/>
        <w:rPr>
          <w:rFonts w:asciiTheme="minorHAnsi" w:hAnsiTheme="minorHAnsi" w:cstheme="minorHAnsi"/>
          <w:sz w:val="20"/>
          <w:szCs w:val="20"/>
        </w:rPr>
      </w:pPr>
      <w:r w:rsidRPr="005725E5">
        <w:rPr>
          <w:rFonts w:asciiTheme="minorHAnsi" w:hAnsiTheme="minorHAnsi" w:cstheme="minorHAnsi"/>
          <w:sz w:val="20"/>
          <w:szCs w:val="20"/>
        </w:rPr>
        <w:t xml:space="preserve">En el entendimiento de que los trabajos de fin </w:t>
      </w:r>
      <w:r w:rsidRPr="005D2B94">
        <w:rPr>
          <w:rFonts w:asciiTheme="minorHAnsi" w:hAnsiTheme="minorHAnsi" w:cstheme="minorHAnsi"/>
          <w:color w:val="auto"/>
          <w:sz w:val="20"/>
          <w:szCs w:val="20"/>
        </w:rPr>
        <w:t>de máster d</w:t>
      </w:r>
      <w:r w:rsidRPr="005725E5">
        <w:rPr>
          <w:rFonts w:asciiTheme="minorHAnsi" w:hAnsiTheme="minorHAnsi" w:cstheme="minorHAnsi"/>
          <w:sz w:val="20"/>
          <w:szCs w:val="20"/>
        </w:rPr>
        <w:t xml:space="preserve">eben ser el resultado de un ejercicio integrador de los contenidos formativos recibidos por los alumnos y de las competencias por ellos adquiridas durante el curso del título, corresponde a la Universidad de Cádiz unificar criterios y dictar procedimientos que aseguren una actuación homogénea de sus centros para la planificación y la evaluación de los Trabajos de Fin de </w:t>
      </w:r>
      <w:r w:rsidRPr="005D2B94">
        <w:rPr>
          <w:rFonts w:asciiTheme="minorHAnsi" w:hAnsiTheme="minorHAnsi" w:cstheme="minorHAnsi"/>
          <w:color w:val="auto"/>
          <w:sz w:val="20"/>
          <w:szCs w:val="20"/>
        </w:rPr>
        <w:t>Máster</w:t>
      </w:r>
      <w:r w:rsidRPr="005725E5">
        <w:rPr>
          <w:rFonts w:asciiTheme="minorHAnsi" w:hAnsiTheme="minorHAnsi" w:cstheme="minorHAnsi"/>
          <w:sz w:val="20"/>
          <w:szCs w:val="20"/>
        </w:rPr>
        <w:t xml:space="preserve">. Atendiendo a esta idea, la Universidad de Cádiz formuló el marco normativo genérico regulador a través </w:t>
      </w:r>
      <w:r w:rsidRPr="00591D58">
        <w:rPr>
          <w:rFonts w:asciiTheme="minorHAnsi" w:hAnsiTheme="minorHAnsi" w:cstheme="minorHAnsi"/>
          <w:sz w:val="20"/>
          <w:szCs w:val="20"/>
        </w:rPr>
        <w:t xml:space="preserve">del Reglamento Marco </w:t>
      </w:r>
      <w:r w:rsidRPr="00CE14D3">
        <w:rPr>
          <w:rFonts w:asciiTheme="minorHAnsi" w:hAnsiTheme="minorHAnsi" w:cstheme="minorHAnsi"/>
          <w:sz w:val="20"/>
          <w:szCs w:val="20"/>
        </w:rPr>
        <w:t xml:space="preserve">UCA/CG07/2012, de 13 de Julio de 2012, de Trabajos Fin de </w:t>
      </w:r>
      <w:r w:rsidRPr="00CE14D3">
        <w:rPr>
          <w:rFonts w:asciiTheme="minorHAnsi" w:hAnsiTheme="minorHAnsi" w:cstheme="minorHAnsi"/>
          <w:color w:val="auto"/>
          <w:sz w:val="20"/>
          <w:szCs w:val="20"/>
        </w:rPr>
        <w:t xml:space="preserve">Máster </w:t>
      </w:r>
      <w:r w:rsidRPr="00CE14D3">
        <w:rPr>
          <w:rFonts w:asciiTheme="minorHAnsi" w:hAnsiTheme="minorHAnsi" w:cstheme="minorHAnsi"/>
          <w:sz w:val="20"/>
          <w:szCs w:val="20"/>
        </w:rPr>
        <w:t>de la Universidad de Cádiz (</w:t>
      </w:r>
      <w:hyperlink r:id="rId78" w:history="1">
        <w:r w:rsidRPr="00CE14D3">
          <w:rPr>
            <w:rStyle w:val="Hipervnculo"/>
            <w:rFonts w:asciiTheme="minorHAnsi" w:eastAsia="Calibri" w:hAnsiTheme="minorHAnsi" w:cstheme="minorHAnsi"/>
            <w:sz w:val="20"/>
            <w:szCs w:val="20"/>
          </w:rPr>
          <w:t>https://bit.ly/3d1UUwV</w:t>
        </w:r>
      </w:hyperlink>
      <w:r w:rsidRPr="00CE14D3">
        <w:rPr>
          <w:rFonts w:asciiTheme="minorHAnsi" w:hAnsiTheme="minorHAnsi" w:cstheme="minorHAnsi"/>
          <w:sz w:val="20"/>
          <w:szCs w:val="20"/>
        </w:rPr>
        <w:t>)  y las modificaciones registradas en el Reglamento UCA/CG07/2014, de 17 de junio (</w:t>
      </w:r>
      <w:hyperlink r:id="rId79" w:history="1">
        <w:r w:rsidRPr="00CE14D3">
          <w:rPr>
            <w:rStyle w:val="Hipervnculo"/>
            <w:rFonts w:asciiTheme="minorHAnsi" w:eastAsia="Calibri" w:hAnsiTheme="minorHAnsi" w:cstheme="minorHAnsi"/>
            <w:sz w:val="20"/>
            <w:szCs w:val="20"/>
          </w:rPr>
          <w:t>https://bit.ly/3dWE9Em</w:t>
        </w:r>
      </w:hyperlink>
      <w:r w:rsidRPr="00CE14D3">
        <w:rPr>
          <w:rFonts w:asciiTheme="minorHAnsi" w:hAnsiTheme="minorHAnsi" w:cstheme="minorHAnsi"/>
          <w:sz w:val="20"/>
          <w:szCs w:val="20"/>
        </w:rPr>
        <w:t xml:space="preserve">). </w:t>
      </w:r>
    </w:p>
    <w:p w14:paraId="79D6F30E" w14:textId="77777777" w:rsidR="00CE14D3" w:rsidRPr="00CE14D3" w:rsidRDefault="00CE14D3" w:rsidP="00CE14D3">
      <w:pPr>
        <w:pStyle w:val="Default"/>
        <w:jc w:val="both"/>
        <w:rPr>
          <w:rFonts w:asciiTheme="minorHAnsi" w:hAnsiTheme="minorHAnsi" w:cstheme="minorHAnsi"/>
          <w:sz w:val="20"/>
          <w:szCs w:val="20"/>
        </w:rPr>
      </w:pPr>
    </w:p>
    <w:p w14:paraId="46374803" w14:textId="77777777" w:rsidR="00CE14D3" w:rsidRPr="00CE14D3" w:rsidRDefault="00CE14D3" w:rsidP="00CE14D3">
      <w:pPr>
        <w:pStyle w:val="Default"/>
        <w:jc w:val="both"/>
        <w:rPr>
          <w:rFonts w:asciiTheme="minorHAnsi" w:hAnsiTheme="minorHAnsi" w:cstheme="minorHAnsi"/>
          <w:sz w:val="20"/>
          <w:szCs w:val="20"/>
        </w:rPr>
      </w:pPr>
      <w:r w:rsidRPr="00CE14D3">
        <w:rPr>
          <w:rFonts w:asciiTheme="minorHAnsi" w:hAnsiTheme="minorHAnsi" w:cstheme="minorHAnsi"/>
          <w:sz w:val="20"/>
          <w:szCs w:val="20"/>
        </w:rPr>
        <w:t xml:space="preserve">Posteriormente, la Facultad de Ciencias elaboró unas normas que adaptan este Reglamento Marco a las particularidades de los títulos de máster que se imparten bajo la responsabilidad del centro. Este documento se aprobó en Junta de Facultad y se va revisando periódicamente cuando es necesario incluir algún título nuevo. En concreto se dispone de las Normas de la Facultad de Ciencias para la organización, realización y evaluación de trabajos de Fin de Grado/Máster relativas al reglamento Marco UCA/CG07/2012, y que se recoge, junto con el resto de normativa en la web de la Facultad de Ciencias </w:t>
      </w:r>
      <w:hyperlink r:id="rId80" w:history="1">
        <w:r w:rsidRPr="00CE14D3">
          <w:rPr>
            <w:rStyle w:val="Hipervnculo"/>
            <w:rFonts w:asciiTheme="minorHAnsi" w:eastAsia="Calibri" w:hAnsiTheme="minorHAnsi" w:cstheme="minorHAnsi"/>
            <w:sz w:val="20"/>
            <w:szCs w:val="20"/>
          </w:rPr>
          <w:t>https://bit.ly/2TeSEyh</w:t>
        </w:r>
      </w:hyperlink>
      <w:r w:rsidRPr="00CE14D3">
        <w:rPr>
          <w:rFonts w:asciiTheme="minorHAnsi" w:hAnsiTheme="minorHAnsi" w:cstheme="minorHAnsi"/>
          <w:sz w:val="20"/>
          <w:szCs w:val="20"/>
        </w:rPr>
        <w:t xml:space="preserve"> , y en la web del máster   </w:t>
      </w:r>
      <w:hyperlink r:id="rId81" w:history="1">
        <w:r w:rsidRPr="00CE14D3">
          <w:rPr>
            <w:rStyle w:val="Hipervnculo"/>
            <w:rFonts w:asciiTheme="minorHAnsi" w:eastAsia="Calibri" w:hAnsiTheme="minorHAnsi" w:cstheme="minorHAnsi"/>
            <w:sz w:val="20"/>
            <w:szCs w:val="20"/>
          </w:rPr>
          <w:t>https://bit.ly/36CIue7</w:t>
        </w:r>
      </w:hyperlink>
      <w:r w:rsidRPr="00CE14D3">
        <w:rPr>
          <w:rFonts w:asciiTheme="minorHAnsi" w:hAnsiTheme="minorHAnsi" w:cstheme="minorHAnsi"/>
          <w:sz w:val="20"/>
          <w:szCs w:val="20"/>
        </w:rPr>
        <w:t xml:space="preserve"> . </w:t>
      </w:r>
    </w:p>
    <w:p w14:paraId="51D27288" w14:textId="77777777" w:rsidR="00CE14D3" w:rsidRPr="00CE14D3" w:rsidRDefault="00CE14D3" w:rsidP="00CE14D3">
      <w:pPr>
        <w:pStyle w:val="Default"/>
        <w:jc w:val="both"/>
        <w:rPr>
          <w:rFonts w:asciiTheme="minorHAnsi" w:hAnsiTheme="minorHAnsi" w:cstheme="minorHAnsi"/>
          <w:sz w:val="20"/>
          <w:szCs w:val="20"/>
        </w:rPr>
      </w:pPr>
    </w:p>
    <w:p w14:paraId="1180A446" w14:textId="77777777" w:rsidR="00CE14D3" w:rsidRPr="00CE14D3" w:rsidRDefault="00CE14D3" w:rsidP="00CE14D3">
      <w:pPr>
        <w:pStyle w:val="Default"/>
        <w:jc w:val="both"/>
        <w:rPr>
          <w:rFonts w:asciiTheme="minorHAnsi" w:hAnsiTheme="minorHAnsi" w:cstheme="minorHAnsi"/>
          <w:sz w:val="20"/>
          <w:szCs w:val="20"/>
        </w:rPr>
      </w:pPr>
      <w:r w:rsidRPr="00CE14D3">
        <w:rPr>
          <w:rFonts w:asciiTheme="minorHAnsi" w:hAnsiTheme="minorHAnsi" w:cstheme="minorHAnsi"/>
          <w:sz w:val="20"/>
          <w:szCs w:val="20"/>
        </w:rPr>
        <w:t>En la página web del título (</w:t>
      </w:r>
      <w:hyperlink r:id="rId82" w:history="1">
        <w:r w:rsidRPr="00CE14D3">
          <w:rPr>
            <w:rStyle w:val="Hipervnculo"/>
            <w:rFonts w:asciiTheme="minorHAnsi" w:eastAsia="Calibri" w:hAnsiTheme="minorHAnsi" w:cstheme="minorHAnsi"/>
            <w:sz w:val="20"/>
            <w:szCs w:val="20"/>
          </w:rPr>
          <w:t>https://bit.ly/3kD0ehJ</w:t>
        </w:r>
      </w:hyperlink>
      <w:r w:rsidRPr="00CE14D3">
        <w:rPr>
          <w:rFonts w:asciiTheme="minorHAnsi" w:hAnsiTheme="minorHAnsi" w:cstheme="minorHAnsi"/>
          <w:sz w:val="20"/>
          <w:szCs w:val="20"/>
        </w:rPr>
        <w:t xml:space="preserve"> ,  </w:t>
      </w:r>
      <w:hyperlink r:id="rId83" w:history="1">
        <w:r w:rsidRPr="00CE14D3">
          <w:rPr>
            <w:rStyle w:val="Hipervnculo"/>
            <w:rFonts w:asciiTheme="minorHAnsi" w:eastAsia="Calibri" w:hAnsiTheme="minorHAnsi" w:cstheme="minorHAnsi"/>
            <w:sz w:val="20"/>
            <w:szCs w:val="20"/>
          </w:rPr>
          <w:t>https://bit.ly/2USDpvf</w:t>
        </w:r>
      </w:hyperlink>
      <w:r w:rsidRPr="00CE14D3">
        <w:rPr>
          <w:rFonts w:asciiTheme="minorHAnsi" w:hAnsiTheme="minorHAnsi" w:cstheme="minorHAnsi"/>
          <w:sz w:val="20"/>
          <w:szCs w:val="20"/>
        </w:rPr>
        <w:t xml:space="preserve"> ), se publica de forma anual, entre otras, la siguiente información: </w:t>
      </w:r>
    </w:p>
    <w:p w14:paraId="0F2AD53E" w14:textId="77777777" w:rsidR="00CE14D3" w:rsidRPr="00F0661D" w:rsidRDefault="00CE14D3" w:rsidP="00CE14D3">
      <w:pPr>
        <w:pStyle w:val="Default"/>
        <w:jc w:val="both"/>
        <w:rPr>
          <w:rFonts w:asciiTheme="minorHAnsi" w:hAnsiTheme="minorHAnsi" w:cstheme="minorHAnsi"/>
          <w:sz w:val="20"/>
          <w:szCs w:val="20"/>
        </w:rPr>
      </w:pPr>
    </w:p>
    <w:p w14:paraId="79436DC2" w14:textId="77777777" w:rsidR="00CE14D3" w:rsidRPr="00F0661D" w:rsidRDefault="00CE14D3" w:rsidP="00CE14D3">
      <w:pPr>
        <w:pStyle w:val="Default"/>
        <w:numPr>
          <w:ilvl w:val="0"/>
          <w:numId w:val="7"/>
        </w:numPr>
        <w:jc w:val="both"/>
        <w:rPr>
          <w:rFonts w:asciiTheme="minorHAnsi" w:hAnsiTheme="minorHAnsi" w:cstheme="minorHAnsi"/>
          <w:color w:val="auto"/>
          <w:sz w:val="20"/>
          <w:szCs w:val="20"/>
        </w:rPr>
      </w:pPr>
      <w:r w:rsidRPr="00F0661D">
        <w:rPr>
          <w:rFonts w:asciiTheme="minorHAnsi" w:hAnsiTheme="minorHAnsi" w:cstheme="minorHAnsi"/>
          <w:color w:val="auto"/>
          <w:sz w:val="20"/>
          <w:szCs w:val="20"/>
        </w:rPr>
        <w:t>Composición Comisión de TFM del Máster en Química Médica (</w:t>
      </w:r>
      <w:hyperlink r:id="rId84" w:history="1">
        <w:r w:rsidRPr="00F0661D">
          <w:rPr>
            <w:rStyle w:val="Hipervnculo"/>
            <w:rFonts w:asciiTheme="minorHAnsi" w:eastAsia="Calibri" w:hAnsiTheme="minorHAnsi" w:cstheme="minorHAnsi"/>
            <w:sz w:val="20"/>
            <w:szCs w:val="20"/>
          </w:rPr>
          <w:t>https://ciencias.uca.es/comision-2/</w:t>
        </w:r>
      </w:hyperlink>
      <w:r w:rsidRPr="00F0661D">
        <w:rPr>
          <w:rFonts w:asciiTheme="minorHAnsi" w:hAnsiTheme="minorHAnsi" w:cstheme="minorHAnsi"/>
          <w:color w:val="auto"/>
          <w:sz w:val="20"/>
          <w:szCs w:val="20"/>
        </w:rPr>
        <w:t xml:space="preserve">).  </w:t>
      </w:r>
    </w:p>
    <w:p w14:paraId="2AD69B32" w14:textId="77777777" w:rsidR="00CE14D3" w:rsidRPr="00F0661D" w:rsidRDefault="00CE14D3" w:rsidP="00CE14D3">
      <w:pPr>
        <w:pStyle w:val="Default"/>
        <w:numPr>
          <w:ilvl w:val="0"/>
          <w:numId w:val="7"/>
        </w:numPr>
        <w:jc w:val="both"/>
        <w:rPr>
          <w:rFonts w:asciiTheme="minorHAnsi" w:hAnsiTheme="minorHAnsi" w:cstheme="minorHAnsi"/>
          <w:color w:val="auto"/>
          <w:sz w:val="20"/>
          <w:szCs w:val="20"/>
        </w:rPr>
      </w:pPr>
      <w:r w:rsidRPr="00F0661D">
        <w:rPr>
          <w:rFonts w:asciiTheme="minorHAnsi" w:hAnsiTheme="minorHAnsi" w:cstheme="minorHAnsi"/>
          <w:color w:val="auto"/>
          <w:sz w:val="20"/>
          <w:szCs w:val="20"/>
        </w:rPr>
        <w:t>Propuestas de TFMs del Máster en Química Médica ofertados por los Departamentos. La Facultad de Ciencias dispone para ello de una plataforma para la consulta de propuestas, elección del alumnado y cualquier otra gestión sobre los trabajos concretos de TFM.</w:t>
      </w:r>
    </w:p>
    <w:p w14:paraId="060CA06A" w14:textId="77777777" w:rsidR="00CE14D3" w:rsidRPr="00F0661D" w:rsidRDefault="00CE14D3" w:rsidP="00CE14D3">
      <w:pPr>
        <w:pStyle w:val="Default"/>
        <w:numPr>
          <w:ilvl w:val="0"/>
          <w:numId w:val="7"/>
        </w:numPr>
        <w:jc w:val="both"/>
        <w:rPr>
          <w:rFonts w:asciiTheme="minorHAnsi" w:hAnsiTheme="minorHAnsi" w:cstheme="minorHAnsi"/>
          <w:color w:val="auto"/>
          <w:sz w:val="20"/>
          <w:szCs w:val="20"/>
        </w:rPr>
      </w:pPr>
      <w:r w:rsidRPr="00F0661D">
        <w:rPr>
          <w:rFonts w:asciiTheme="minorHAnsi" w:hAnsiTheme="minorHAnsi" w:cstheme="minorHAnsi"/>
          <w:color w:val="auto"/>
          <w:sz w:val="20"/>
          <w:szCs w:val="20"/>
        </w:rPr>
        <w:t xml:space="preserve">Instrucciones para la solicitud de asignación de trabajos. Formulario. </w:t>
      </w:r>
    </w:p>
    <w:p w14:paraId="2D72AE6B" w14:textId="77777777" w:rsidR="00CE14D3" w:rsidRPr="00F0661D" w:rsidRDefault="00CE14D3" w:rsidP="00CE14D3">
      <w:pPr>
        <w:pStyle w:val="Default"/>
        <w:numPr>
          <w:ilvl w:val="0"/>
          <w:numId w:val="7"/>
        </w:numPr>
        <w:jc w:val="both"/>
        <w:rPr>
          <w:rFonts w:asciiTheme="minorHAnsi" w:hAnsiTheme="minorHAnsi" w:cstheme="minorHAnsi"/>
          <w:color w:val="auto"/>
          <w:sz w:val="20"/>
          <w:szCs w:val="20"/>
        </w:rPr>
      </w:pPr>
      <w:r w:rsidRPr="00F0661D">
        <w:rPr>
          <w:rFonts w:asciiTheme="minorHAnsi" w:hAnsiTheme="minorHAnsi" w:cstheme="minorHAnsi"/>
          <w:color w:val="auto"/>
          <w:sz w:val="20"/>
          <w:szCs w:val="20"/>
        </w:rPr>
        <w:t>Acta/Criterios de la Comisión de TFM del Máster en Química Médica para la asignación de los TFM.</w:t>
      </w:r>
    </w:p>
    <w:p w14:paraId="239A0348" w14:textId="77777777" w:rsidR="00CE14D3" w:rsidRPr="00F0661D" w:rsidRDefault="00CE14D3" w:rsidP="00CE14D3">
      <w:pPr>
        <w:pStyle w:val="Default"/>
        <w:numPr>
          <w:ilvl w:val="0"/>
          <w:numId w:val="7"/>
        </w:numPr>
        <w:jc w:val="both"/>
        <w:rPr>
          <w:rFonts w:asciiTheme="minorHAnsi" w:hAnsiTheme="minorHAnsi" w:cstheme="minorHAnsi"/>
          <w:color w:val="auto"/>
          <w:sz w:val="20"/>
          <w:szCs w:val="20"/>
        </w:rPr>
      </w:pPr>
      <w:r w:rsidRPr="00F0661D">
        <w:rPr>
          <w:rFonts w:asciiTheme="minorHAnsi" w:hAnsiTheme="minorHAnsi" w:cstheme="minorHAnsi"/>
          <w:color w:val="auto"/>
          <w:sz w:val="20"/>
          <w:szCs w:val="20"/>
        </w:rPr>
        <w:t>Adjudicación provisional del Tutor y del TFM a cada estudiante del Máster. Presentación de reclamaciones o peticiones.</w:t>
      </w:r>
    </w:p>
    <w:p w14:paraId="667CB4C6" w14:textId="77777777" w:rsidR="00CE14D3" w:rsidRPr="00F0661D" w:rsidRDefault="00CE14D3" w:rsidP="00CE14D3">
      <w:pPr>
        <w:pStyle w:val="Default"/>
        <w:numPr>
          <w:ilvl w:val="0"/>
          <w:numId w:val="7"/>
        </w:numPr>
        <w:jc w:val="both"/>
        <w:rPr>
          <w:rFonts w:asciiTheme="minorHAnsi" w:hAnsiTheme="minorHAnsi" w:cstheme="minorHAnsi"/>
          <w:color w:val="auto"/>
          <w:sz w:val="20"/>
          <w:szCs w:val="20"/>
        </w:rPr>
      </w:pPr>
      <w:r w:rsidRPr="00F0661D">
        <w:rPr>
          <w:rFonts w:asciiTheme="minorHAnsi" w:hAnsiTheme="minorHAnsi" w:cstheme="minorHAnsi"/>
          <w:color w:val="auto"/>
          <w:sz w:val="20"/>
          <w:szCs w:val="20"/>
        </w:rPr>
        <w:t>Adjudicación definitiva del Tutor y del TFM a cada estudiante del Máster.</w:t>
      </w:r>
    </w:p>
    <w:p w14:paraId="5930050B" w14:textId="77777777" w:rsidR="00CE14D3" w:rsidRPr="00F0661D" w:rsidRDefault="00CE14D3" w:rsidP="00CE14D3">
      <w:pPr>
        <w:pStyle w:val="Default"/>
        <w:numPr>
          <w:ilvl w:val="0"/>
          <w:numId w:val="7"/>
        </w:numPr>
        <w:jc w:val="both"/>
        <w:rPr>
          <w:rFonts w:asciiTheme="minorHAnsi" w:hAnsiTheme="minorHAnsi" w:cstheme="minorHAnsi"/>
          <w:color w:val="auto"/>
          <w:sz w:val="20"/>
          <w:szCs w:val="20"/>
        </w:rPr>
      </w:pPr>
      <w:r w:rsidRPr="00F0661D">
        <w:rPr>
          <w:rFonts w:asciiTheme="minorHAnsi" w:hAnsiTheme="minorHAnsi" w:cstheme="minorHAnsi"/>
          <w:color w:val="auto"/>
          <w:sz w:val="20"/>
          <w:szCs w:val="20"/>
        </w:rPr>
        <w:t>Acta de la Comisión Evaluadora, Criterios de evaluación y Sorteo para la defensa del Trabajo Fin de Máster en Química Médica.</w:t>
      </w:r>
    </w:p>
    <w:p w14:paraId="223E4D2A" w14:textId="77777777" w:rsidR="00CE14D3" w:rsidRPr="00F0661D" w:rsidRDefault="00CE14D3" w:rsidP="00CE14D3">
      <w:pPr>
        <w:pStyle w:val="Default"/>
        <w:jc w:val="both"/>
        <w:rPr>
          <w:rFonts w:asciiTheme="minorHAnsi" w:hAnsiTheme="minorHAnsi" w:cstheme="minorHAnsi"/>
          <w:sz w:val="20"/>
          <w:szCs w:val="20"/>
        </w:rPr>
      </w:pPr>
    </w:p>
    <w:p w14:paraId="4B2319C0" w14:textId="77777777" w:rsidR="00CE14D3" w:rsidRPr="00F0661D" w:rsidRDefault="00CE14D3" w:rsidP="00CE14D3">
      <w:pPr>
        <w:pStyle w:val="Default"/>
        <w:jc w:val="both"/>
        <w:rPr>
          <w:rFonts w:asciiTheme="minorHAnsi" w:hAnsiTheme="minorHAnsi" w:cstheme="minorHAnsi"/>
          <w:iCs/>
          <w:color w:val="FF0000"/>
          <w:sz w:val="20"/>
          <w:szCs w:val="20"/>
        </w:rPr>
      </w:pPr>
      <w:r w:rsidRPr="00F0661D">
        <w:rPr>
          <w:rFonts w:asciiTheme="minorHAnsi" w:hAnsiTheme="minorHAnsi" w:cstheme="minorHAnsi"/>
          <w:iCs/>
          <w:color w:val="auto"/>
          <w:sz w:val="20"/>
          <w:szCs w:val="20"/>
        </w:rPr>
        <w:t xml:space="preserve">Además de toda esta información que se va actualizando cuando corresponde, el título cuenta con una Guía de Trabajo Fin de Máster </w:t>
      </w:r>
      <w:r w:rsidRPr="00CE14D3">
        <w:rPr>
          <w:rFonts w:asciiTheme="minorHAnsi" w:hAnsiTheme="minorHAnsi" w:cstheme="minorHAnsi"/>
          <w:iCs/>
          <w:color w:val="auto"/>
          <w:sz w:val="20"/>
          <w:szCs w:val="20"/>
        </w:rPr>
        <w:t>(</w:t>
      </w:r>
      <w:hyperlink r:id="rId85" w:history="1">
        <w:r w:rsidRPr="00CE14D3">
          <w:rPr>
            <w:rStyle w:val="Hipervnculo"/>
            <w:rFonts w:asciiTheme="minorHAnsi" w:eastAsia="Calibri" w:hAnsiTheme="minorHAnsi" w:cstheme="minorHAnsi"/>
            <w:sz w:val="20"/>
            <w:szCs w:val="20"/>
          </w:rPr>
          <w:t>https://bit.ly/3erxVyN</w:t>
        </w:r>
      </w:hyperlink>
      <w:r w:rsidRPr="00F0661D">
        <w:rPr>
          <w:sz w:val="20"/>
          <w:szCs w:val="20"/>
        </w:rPr>
        <w:t xml:space="preserve"> </w:t>
      </w:r>
      <w:r w:rsidRPr="00F0661D">
        <w:rPr>
          <w:rFonts w:asciiTheme="minorHAnsi" w:hAnsiTheme="minorHAnsi" w:cstheme="minorHAnsi"/>
          <w:iCs/>
          <w:color w:val="auto"/>
          <w:sz w:val="20"/>
          <w:szCs w:val="20"/>
        </w:rPr>
        <w:t>), donde se recogen entre otros detalles, las buenas prácticas de elaboración de la memoria, de la exposición y defensa del TFM. Además, también se recoge las rubricas de evaluación por competencias para que el alumnado tenga claro la forma de evaluación y los objetivos a conseguir.</w:t>
      </w:r>
    </w:p>
    <w:p w14:paraId="1C9FBE42" w14:textId="77777777" w:rsidR="00CE14D3" w:rsidRPr="00F0661D" w:rsidRDefault="00CE14D3" w:rsidP="00CE14D3">
      <w:pPr>
        <w:pStyle w:val="Default"/>
        <w:jc w:val="both"/>
        <w:rPr>
          <w:rFonts w:asciiTheme="minorHAnsi" w:hAnsiTheme="minorHAnsi" w:cstheme="minorHAnsi"/>
          <w:sz w:val="20"/>
          <w:szCs w:val="20"/>
        </w:rPr>
      </w:pPr>
    </w:p>
    <w:p w14:paraId="3752A5D8" w14:textId="77777777" w:rsidR="00CE14D3" w:rsidRPr="00FA7681" w:rsidRDefault="00CE14D3" w:rsidP="00CE14D3">
      <w:pPr>
        <w:pStyle w:val="Default"/>
        <w:jc w:val="both"/>
        <w:rPr>
          <w:rFonts w:asciiTheme="minorHAnsi" w:hAnsiTheme="minorHAnsi" w:cstheme="minorHAnsi"/>
          <w:sz w:val="20"/>
          <w:szCs w:val="20"/>
        </w:rPr>
      </w:pPr>
      <w:r w:rsidRPr="00F0661D">
        <w:rPr>
          <w:rFonts w:asciiTheme="minorHAnsi" w:hAnsiTheme="minorHAnsi" w:cstheme="minorHAnsi"/>
          <w:sz w:val="20"/>
          <w:szCs w:val="20"/>
        </w:rPr>
        <w:t xml:space="preserve">El equipo coordinador del Máster, cuenta </w:t>
      </w:r>
      <w:r w:rsidRPr="00F0661D">
        <w:rPr>
          <w:rFonts w:asciiTheme="minorHAnsi" w:hAnsiTheme="minorHAnsi" w:cstheme="minorHAnsi"/>
          <w:color w:val="auto"/>
          <w:sz w:val="20"/>
          <w:szCs w:val="20"/>
        </w:rPr>
        <w:t>con una profesora docente en el título, que ejerce las funciones</w:t>
      </w:r>
      <w:r w:rsidRPr="003A53E8">
        <w:rPr>
          <w:rFonts w:asciiTheme="minorHAnsi" w:hAnsiTheme="minorHAnsi" w:cstheme="minorHAnsi"/>
          <w:color w:val="auto"/>
          <w:sz w:val="20"/>
          <w:szCs w:val="20"/>
        </w:rPr>
        <w:t xml:space="preserve"> de coordinador</w:t>
      </w:r>
      <w:r>
        <w:rPr>
          <w:rFonts w:asciiTheme="minorHAnsi" w:hAnsiTheme="minorHAnsi" w:cstheme="minorHAnsi"/>
          <w:color w:val="auto"/>
          <w:sz w:val="20"/>
          <w:szCs w:val="20"/>
        </w:rPr>
        <w:t>a de TFM y secretaria</w:t>
      </w:r>
      <w:r w:rsidRPr="003A53E8">
        <w:rPr>
          <w:rFonts w:asciiTheme="minorHAnsi" w:hAnsiTheme="minorHAnsi" w:cstheme="minorHAnsi"/>
          <w:color w:val="auto"/>
          <w:sz w:val="20"/>
          <w:szCs w:val="20"/>
        </w:rPr>
        <w:t xml:space="preserve"> de la Comisión de Comisión de Trabajos de Fin de Máster. Esta comisión es quien, atendiendo al marco normativo citado, propone la asignación del TFM y del tutor a cada alumno que lo haya solicitado, tratando de atender las preferencias de alumnos y tutores. La asignación de profesorado viene regulada por el reglamento marco UCA/CG07/2012 y las normas de la Facultad de Ciencias para la organización, realización y evaluación de trabajos de fin de máster. El tutor académico es designado por la Comisión de los Trabajos de Fin de Master de entre los profesores pertenecientes a los departamentos con docencia en el plan de estudios del título, atendiendo, en la </w:t>
      </w:r>
      <w:r w:rsidRPr="00FA7681">
        <w:rPr>
          <w:rFonts w:asciiTheme="minorHAnsi" w:hAnsiTheme="minorHAnsi" w:cstheme="minorHAnsi"/>
          <w:sz w:val="20"/>
          <w:szCs w:val="20"/>
        </w:rPr>
        <w:t>medida de lo posible, a las preferencias expresadas por el profesor que solicite el ejercicio de la tutela y en su caso a las del alumno que así lo solicite con refrendo del profesor. En cualquier caso, la Comisión procura asumir las propuestas de designación comunicadas por los departamentos a los que pertenecen los citados profesores.</w:t>
      </w:r>
    </w:p>
    <w:p w14:paraId="78B12E53" w14:textId="77777777" w:rsidR="00CE14D3" w:rsidRDefault="00CE14D3" w:rsidP="00CE14D3">
      <w:pPr>
        <w:pStyle w:val="Default"/>
        <w:jc w:val="both"/>
        <w:rPr>
          <w:rFonts w:asciiTheme="minorHAnsi" w:hAnsiTheme="minorHAnsi" w:cstheme="minorHAnsi"/>
          <w:sz w:val="20"/>
          <w:szCs w:val="20"/>
        </w:rPr>
      </w:pPr>
    </w:p>
    <w:p w14:paraId="404B24B5" w14:textId="77777777" w:rsidR="00CE14D3" w:rsidRPr="003A53E8" w:rsidRDefault="00CE14D3" w:rsidP="00CE14D3">
      <w:pPr>
        <w:pStyle w:val="Default"/>
        <w:jc w:val="both"/>
        <w:rPr>
          <w:rFonts w:asciiTheme="minorHAnsi" w:hAnsiTheme="minorHAnsi" w:cstheme="minorHAnsi"/>
          <w:color w:val="auto"/>
          <w:sz w:val="20"/>
          <w:szCs w:val="20"/>
        </w:rPr>
      </w:pPr>
      <w:r w:rsidRPr="00FA7681">
        <w:rPr>
          <w:rFonts w:asciiTheme="minorHAnsi" w:hAnsiTheme="minorHAnsi" w:cstheme="minorHAnsi"/>
          <w:sz w:val="20"/>
          <w:szCs w:val="20"/>
        </w:rPr>
        <w:t xml:space="preserve">El reglamento marco, también contempla propuestas de trabajos con perfil profesional que podrán formularlas otros expertos y profesionales externos vinculados con la titulación. En este supuesto, en que el trabajo se realice en el marco de un convenio de colaboración para la realización de prácticas externas con una empresa o cualquier </w:t>
      </w:r>
      <w:r w:rsidRPr="00FA7681">
        <w:rPr>
          <w:rFonts w:asciiTheme="minorHAnsi" w:hAnsiTheme="minorHAnsi" w:cstheme="minorHAnsi"/>
          <w:sz w:val="20"/>
          <w:szCs w:val="20"/>
        </w:rPr>
        <w:lastRenderedPageBreak/>
        <w:t xml:space="preserve">otra institución, pública o privada, será necesaria la designación de dos tutores, debiendo pertenecer uno de ellos a la empresa o a las instituciones indicadas. En todos los casos, </w:t>
      </w:r>
      <w:r>
        <w:rPr>
          <w:rFonts w:asciiTheme="minorHAnsi" w:hAnsiTheme="minorHAnsi" w:cstheme="minorHAnsi"/>
          <w:sz w:val="20"/>
          <w:szCs w:val="20"/>
        </w:rPr>
        <w:t>la</w:t>
      </w:r>
      <w:r w:rsidRPr="00FA7681">
        <w:rPr>
          <w:rFonts w:asciiTheme="minorHAnsi" w:hAnsiTheme="minorHAnsi" w:cstheme="minorHAnsi"/>
          <w:sz w:val="20"/>
          <w:szCs w:val="20"/>
        </w:rPr>
        <w:t xml:space="preserve"> Comisión hace pública en la página web del título la </w:t>
      </w:r>
      <w:r w:rsidRPr="003A53E8">
        <w:rPr>
          <w:rFonts w:asciiTheme="minorHAnsi" w:hAnsiTheme="minorHAnsi" w:cstheme="minorHAnsi"/>
          <w:color w:val="auto"/>
          <w:sz w:val="20"/>
          <w:szCs w:val="20"/>
        </w:rPr>
        <w:t>adjudicación provisional del tutor y del TFM a cada estudiante del Máster, posteriormente se abre un plazo de tres semanas para la presentación de reclamaciones o peticiones de subsanación y posteriormente se publica la adjudicación definitiva.</w:t>
      </w:r>
    </w:p>
    <w:p w14:paraId="1DCC05A7" w14:textId="77777777" w:rsidR="00CE14D3" w:rsidRPr="00F073A6" w:rsidRDefault="00CE14D3" w:rsidP="00CE14D3">
      <w:pPr>
        <w:spacing w:after="0" w:line="240" w:lineRule="auto"/>
        <w:jc w:val="both"/>
        <w:rPr>
          <w:rFonts w:asciiTheme="minorHAnsi" w:hAnsiTheme="minorHAnsi" w:cstheme="minorHAnsi"/>
          <w:sz w:val="20"/>
          <w:szCs w:val="20"/>
        </w:rPr>
      </w:pPr>
    </w:p>
    <w:p w14:paraId="37019F9A" w14:textId="23D77DB1" w:rsidR="00CE14D3" w:rsidRDefault="00CE14D3" w:rsidP="00CE14D3">
      <w:pPr>
        <w:pStyle w:val="Default"/>
        <w:ind w:left="720"/>
        <w:jc w:val="both"/>
        <w:rPr>
          <w:rFonts w:asciiTheme="minorHAnsi" w:hAnsiTheme="minorHAnsi" w:cstheme="minorHAnsi"/>
          <w:b/>
          <w:bCs/>
          <w:sz w:val="20"/>
          <w:szCs w:val="20"/>
        </w:rPr>
      </w:pPr>
      <w:r w:rsidRPr="00F073A6">
        <w:rPr>
          <w:rFonts w:asciiTheme="minorHAnsi" w:hAnsiTheme="minorHAnsi" w:cstheme="minorHAnsi"/>
          <w:b/>
          <w:bCs/>
          <w:sz w:val="20"/>
          <w:szCs w:val="20"/>
        </w:rPr>
        <w:t xml:space="preserve">Perfil del profesorado que supervisa las prácticas externas. </w:t>
      </w:r>
    </w:p>
    <w:p w14:paraId="545498CE" w14:textId="77777777" w:rsidR="00CE14D3" w:rsidRDefault="00CE14D3" w:rsidP="00CE14D3">
      <w:pPr>
        <w:pStyle w:val="Default"/>
        <w:ind w:left="720"/>
        <w:jc w:val="both"/>
        <w:rPr>
          <w:rFonts w:asciiTheme="minorHAnsi" w:hAnsiTheme="minorHAnsi" w:cstheme="minorHAnsi"/>
          <w:bCs/>
          <w:color w:val="FF0000"/>
          <w:sz w:val="20"/>
          <w:szCs w:val="20"/>
        </w:rPr>
      </w:pPr>
    </w:p>
    <w:p w14:paraId="4C770A13" w14:textId="77777777" w:rsidR="00CE14D3" w:rsidRDefault="00CE14D3" w:rsidP="00CE14D3">
      <w:pPr>
        <w:pStyle w:val="Default"/>
        <w:jc w:val="both"/>
        <w:rPr>
          <w:rFonts w:asciiTheme="minorHAnsi" w:hAnsiTheme="minorHAnsi" w:cstheme="minorHAnsi"/>
          <w:sz w:val="20"/>
          <w:szCs w:val="20"/>
        </w:rPr>
      </w:pPr>
      <w:r w:rsidRPr="00F073A6">
        <w:rPr>
          <w:rFonts w:asciiTheme="minorHAnsi" w:hAnsiTheme="minorHAnsi" w:cstheme="minorHAnsi"/>
          <w:sz w:val="20"/>
          <w:szCs w:val="20"/>
        </w:rPr>
        <w:t xml:space="preserve">Las prácticas externas curriculares se han desarrollado según lo establecido en la memoria de verificación, desplegando la asignatura de prácticas curriculares: </w:t>
      </w:r>
      <w:r>
        <w:rPr>
          <w:rFonts w:asciiTheme="minorHAnsi" w:hAnsiTheme="minorHAnsi" w:cstheme="minorHAnsi"/>
          <w:sz w:val="20"/>
          <w:szCs w:val="20"/>
        </w:rPr>
        <w:t>272901 – Practicas en Empresa, (2º semestre y 6 créditos) – Asignatura Obligatoria.</w:t>
      </w:r>
    </w:p>
    <w:p w14:paraId="0DCA62AE" w14:textId="77777777" w:rsidR="00CE14D3" w:rsidRPr="00F073A6" w:rsidRDefault="00CE14D3" w:rsidP="00CE14D3">
      <w:pPr>
        <w:pStyle w:val="Default"/>
        <w:jc w:val="both"/>
        <w:rPr>
          <w:rFonts w:asciiTheme="minorHAnsi" w:hAnsiTheme="minorHAnsi" w:cstheme="minorHAnsi"/>
          <w:sz w:val="20"/>
          <w:szCs w:val="20"/>
        </w:rPr>
      </w:pPr>
    </w:p>
    <w:p w14:paraId="283876A4" w14:textId="77777777" w:rsidR="00CE14D3" w:rsidRPr="00EF73F1" w:rsidRDefault="00CE14D3" w:rsidP="00CE14D3">
      <w:pPr>
        <w:autoSpaceDE w:val="0"/>
        <w:autoSpaceDN w:val="0"/>
        <w:adjustRightInd w:val="0"/>
        <w:spacing w:after="0" w:line="240" w:lineRule="auto"/>
        <w:jc w:val="both"/>
        <w:rPr>
          <w:rFonts w:eastAsiaTheme="minorHAnsi" w:cs="Calibri"/>
          <w:sz w:val="20"/>
          <w:szCs w:val="20"/>
        </w:rPr>
      </w:pPr>
      <w:r w:rsidRPr="00F073A6">
        <w:rPr>
          <w:rFonts w:asciiTheme="minorHAnsi" w:hAnsiTheme="minorHAnsi" w:cstheme="minorHAnsi"/>
          <w:sz w:val="20"/>
          <w:szCs w:val="20"/>
        </w:rPr>
        <w:t xml:space="preserve">La Universidad de Cádiz dispone del </w:t>
      </w:r>
      <w:r w:rsidRPr="00FA7681">
        <w:rPr>
          <w:rFonts w:asciiTheme="minorHAnsi" w:hAnsiTheme="minorHAnsi" w:cstheme="minorHAnsi"/>
          <w:sz w:val="20"/>
          <w:szCs w:val="20"/>
        </w:rPr>
        <w:t xml:space="preserve">Reglamento UCA/CG08/2012 de prácticas externas de los alumnos aprobado por Consejo de Gobierno </w:t>
      </w:r>
      <w:r w:rsidRPr="0088726A">
        <w:rPr>
          <w:rFonts w:asciiTheme="minorHAnsi" w:hAnsiTheme="minorHAnsi" w:cstheme="minorHAnsi"/>
          <w:sz w:val="20"/>
          <w:szCs w:val="20"/>
        </w:rPr>
        <w:t xml:space="preserve">el día 13 de julio de 2012, modificado el 3 de julio de 2015 BOUCA 190 de 2015,   </w:t>
      </w:r>
      <w:r w:rsidRPr="00B12CE2">
        <w:rPr>
          <w:rFonts w:asciiTheme="minorHAnsi" w:eastAsiaTheme="minorHAnsi" w:hAnsiTheme="minorHAnsi" w:cstheme="minorHAnsi"/>
          <w:sz w:val="20"/>
          <w:szCs w:val="20"/>
        </w:rPr>
        <w:t>(</w:t>
      </w:r>
      <w:hyperlink r:id="rId86" w:history="1">
        <w:r w:rsidRPr="00B12CE2">
          <w:rPr>
            <w:rStyle w:val="Hipervnculo"/>
            <w:rFonts w:asciiTheme="minorHAnsi" w:hAnsiTheme="minorHAnsi" w:cstheme="minorHAnsi"/>
            <w:sz w:val="20"/>
            <w:szCs w:val="20"/>
          </w:rPr>
          <w:t>https://empleoypracticas.uca.es/practicas-en-empresas/</w:t>
        </w:r>
      </w:hyperlink>
      <w:r w:rsidRPr="00B12CE2">
        <w:rPr>
          <w:rFonts w:asciiTheme="minorHAnsi" w:eastAsiaTheme="minorHAnsi" w:hAnsiTheme="minorHAnsi" w:cstheme="minorHAnsi"/>
          <w:sz w:val="20"/>
          <w:szCs w:val="20"/>
        </w:rPr>
        <w:t>)</w:t>
      </w:r>
      <w:r>
        <w:rPr>
          <w:rFonts w:asciiTheme="minorHAnsi" w:eastAsiaTheme="minorHAnsi" w:hAnsiTheme="minorHAnsi" w:cstheme="minorHAnsi"/>
          <w:sz w:val="20"/>
          <w:szCs w:val="20"/>
        </w:rPr>
        <w:t xml:space="preserve">. </w:t>
      </w:r>
      <w:r w:rsidRPr="0088726A">
        <w:rPr>
          <w:rFonts w:asciiTheme="minorHAnsi" w:hAnsiTheme="minorHAnsi" w:cstheme="minorHAnsi"/>
          <w:sz w:val="20"/>
          <w:szCs w:val="20"/>
        </w:rPr>
        <w:t>Su Artículo</w:t>
      </w:r>
      <w:r w:rsidRPr="00F073A6">
        <w:rPr>
          <w:rFonts w:asciiTheme="minorHAnsi" w:hAnsiTheme="minorHAnsi" w:cstheme="minorHAnsi"/>
          <w:sz w:val="20"/>
          <w:szCs w:val="20"/>
        </w:rPr>
        <w:t xml:space="preserve"> 16º: Tutorías y requisitos para ejercerlas y los Artículos 29 y 30, sobre derechos y obligaciones del tutor académico, son el marco que regula el perfil de profesorado que supervisa las prácticas </w:t>
      </w:r>
      <w:r w:rsidRPr="00EF73F1">
        <w:rPr>
          <w:rFonts w:asciiTheme="minorHAnsi" w:hAnsiTheme="minorHAnsi" w:cstheme="minorHAnsi"/>
          <w:sz w:val="20"/>
          <w:szCs w:val="20"/>
        </w:rPr>
        <w:t>externas en base a las áreas específicas en que está especializado dicho profesor/a y la asignación del alumnado por curso académico.</w:t>
      </w:r>
      <w:r w:rsidRPr="00EF73F1">
        <w:rPr>
          <w:rFonts w:eastAsiaTheme="minorHAnsi" w:cs="Calibri"/>
          <w:sz w:val="20"/>
          <w:szCs w:val="20"/>
        </w:rPr>
        <w:t xml:space="preserve"> </w:t>
      </w:r>
    </w:p>
    <w:p w14:paraId="192C4BB8" w14:textId="77777777" w:rsidR="00CE14D3" w:rsidRPr="00EF73F1" w:rsidRDefault="00CE14D3" w:rsidP="00CE14D3">
      <w:pPr>
        <w:autoSpaceDE w:val="0"/>
        <w:autoSpaceDN w:val="0"/>
        <w:adjustRightInd w:val="0"/>
        <w:spacing w:after="0" w:line="240" w:lineRule="auto"/>
        <w:jc w:val="both"/>
        <w:rPr>
          <w:rFonts w:eastAsiaTheme="minorHAnsi" w:cs="Calibri"/>
          <w:sz w:val="20"/>
          <w:szCs w:val="20"/>
        </w:rPr>
      </w:pPr>
    </w:p>
    <w:p w14:paraId="53619906" w14:textId="77777777" w:rsidR="00CE14D3" w:rsidRPr="00E815AD" w:rsidRDefault="00CE14D3" w:rsidP="00CE14D3">
      <w:pPr>
        <w:autoSpaceDE w:val="0"/>
        <w:autoSpaceDN w:val="0"/>
        <w:adjustRightInd w:val="0"/>
        <w:spacing w:after="0" w:line="240" w:lineRule="auto"/>
        <w:jc w:val="both"/>
        <w:rPr>
          <w:rFonts w:asciiTheme="minorHAnsi" w:eastAsiaTheme="minorHAnsi" w:hAnsiTheme="minorHAnsi" w:cstheme="minorHAnsi"/>
          <w:sz w:val="20"/>
          <w:szCs w:val="20"/>
        </w:rPr>
      </w:pPr>
      <w:r w:rsidRPr="00EF73F1">
        <w:rPr>
          <w:rFonts w:eastAsiaTheme="minorHAnsi" w:cs="Calibri"/>
          <w:sz w:val="20"/>
          <w:szCs w:val="20"/>
        </w:rPr>
        <w:t xml:space="preserve">En el caso de la Facultad de Ciencias, la gestión de las prácticas es centralizada por la intensa labor de gestión y supervisión que se lleva a cabo por el equipo decanal y en concreto por la Vicedecana de Relaciones Institucionales y Movilidad de la Facultad de Ciencias. Desde el decanato </w:t>
      </w:r>
      <w:r w:rsidRPr="00E815AD">
        <w:rPr>
          <w:rFonts w:asciiTheme="minorHAnsi" w:eastAsiaTheme="minorHAnsi" w:hAnsiTheme="minorHAnsi" w:cstheme="minorHAnsi"/>
          <w:sz w:val="20"/>
          <w:szCs w:val="20"/>
        </w:rPr>
        <w:t>se gestiona con los coordinadores de cada título la gestión de prácticas, y en el caso del Máster en Química Médica se dispone también de un coordinador de prácticas de empresa que gestiona todos los trámites necesarios y la relación directa con los estudiantes.</w:t>
      </w:r>
    </w:p>
    <w:p w14:paraId="62386A72" w14:textId="77777777" w:rsidR="00CE14D3" w:rsidRPr="00E815AD" w:rsidRDefault="00CE14D3" w:rsidP="00CE14D3">
      <w:pPr>
        <w:autoSpaceDE w:val="0"/>
        <w:autoSpaceDN w:val="0"/>
        <w:adjustRightInd w:val="0"/>
        <w:spacing w:after="0" w:line="240" w:lineRule="auto"/>
        <w:jc w:val="both"/>
        <w:rPr>
          <w:rFonts w:asciiTheme="minorHAnsi" w:eastAsiaTheme="minorHAnsi" w:hAnsiTheme="minorHAnsi" w:cstheme="minorHAnsi"/>
          <w:sz w:val="20"/>
          <w:szCs w:val="20"/>
        </w:rPr>
      </w:pPr>
    </w:p>
    <w:p w14:paraId="29588D81" w14:textId="77777777" w:rsidR="00CE14D3" w:rsidRPr="00E815AD" w:rsidRDefault="00CE14D3" w:rsidP="00CE14D3">
      <w:pPr>
        <w:autoSpaceDE w:val="0"/>
        <w:autoSpaceDN w:val="0"/>
        <w:adjustRightInd w:val="0"/>
        <w:spacing w:after="0" w:line="240" w:lineRule="auto"/>
        <w:jc w:val="both"/>
        <w:rPr>
          <w:rFonts w:asciiTheme="minorHAnsi" w:eastAsiaTheme="minorHAnsi" w:hAnsiTheme="minorHAnsi" w:cstheme="minorHAnsi"/>
          <w:sz w:val="20"/>
          <w:szCs w:val="20"/>
        </w:rPr>
      </w:pPr>
      <w:r w:rsidRPr="00E815AD">
        <w:rPr>
          <w:rFonts w:asciiTheme="minorHAnsi" w:eastAsiaTheme="minorHAnsi" w:hAnsiTheme="minorHAnsi" w:cstheme="minorHAnsi"/>
          <w:sz w:val="20"/>
          <w:szCs w:val="20"/>
        </w:rPr>
        <w:t xml:space="preserve">El estudiante que desarrolla las prácticas de empresa es supervisado y tutorizado por dos profesores tutores, uno profesional que se encarga de su control y seguimiento diario en la empresa y uno académico, que se encarga del seguimiento académico y el asesoramiento y ayuda con la parte burocrática de todo el proceso. El tutor profesional suele ser indicado por la empresa y son personas de un puesto de relevancia dentro de las mimas, y que asume la responsabilidad de la estancia y trabajo del alumno dentro durante su trabajo en la empresa. Para el tutor académico, se cuenta con el claustro de profesorado que imparte docencia en el máster, y se selecciona por parte de la coordinación aquellos profesores que son más afines por su trabajo diario y su perfil investigador, al tipo de trabajo que se realiza en la empresa. De esta forma, el tutor académico se encarga de mantener un contacto periódico con el tutor profesional y con el alumno, para velar por el correcto transcurrir de la asignatura de prácticas. También se encarga de ir supervisando el desarrollo de la gestión de las prácticas y por último es el responsable recabar la información del tutor profesional y conjuntamente evaluar la asignatura y generar el informe de prácticas final. </w:t>
      </w:r>
    </w:p>
    <w:p w14:paraId="45394B87" w14:textId="77777777" w:rsidR="00CE14D3" w:rsidRPr="00E815AD" w:rsidRDefault="00CE14D3" w:rsidP="00CE14D3">
      <w:pPr>
        <w:pStyle w:val="Default"/>
        <w:jc w:val="both"/>
        <w:rPr>
          <w:rFonts w:asciiTheme="minorHAnsi" w:hAnsiTheme="minorHAnsi" w:cstheme="minorHAnsi"/>
          <w:sz w:val="20"/>
          <w:szCs w:val="20"/>
        </w:rPr>
      </w:pPr>
    </w:p>
    <w:p w14:paraId="421366B0" w14:textId="77777777" w:rsidR="00CE14D3" w:rsidRPr="00DA463D" w:rsidRDefault="00CE14D3" w:rsidP="00CE14D3">
      <w:pPr>
        <w:pStyle w:val="Default"/>
        <w:jc w:val="both"/>
        <w:rPr>
          <w:rFonts w:ascii="Times New Roman" w:hAnsi="Times New Roman" w:cs="Times New Roman"/>
          <w:color w:val="auto"/>
          <w:sz w:val="20"/>
          <w:szCs w:val="20"/>
        </w:rPr>
      </w:pPr>
      <w:r w:rsidRPr="00E815AD">
        <w:rPr>
          <w:rFonts w:asciiTheme="minorHAnsi" w:hAnsiTheme="minorHAnsi" w:cstheme="minorHAnsi"/>
          <w:sz w:val="20"/>
          <w:szCs w:val="20"/>
        </w:rPr>
        <w:t xml:space="preserve">La gestión de las prácticas de empresas curriculares de la Universidad de Cádiz está centralizada en una aplicación, de desarrollo propio de la institución, a la que se tiene acceso por medio de diferentes perfiles: alumnado, tutor profesional y tutor académico. </w:t>
      </w:r>
      <w:r w:rsidRPr="00E815AD">
        <w:rPr>
          <w:rFonts w:asciiTheme="minorHAnsi" w:hAnsiTheme="minorHAnsi" w:cstheme="minorHAnsi"/>
          <w:color w:val="auto"/>
          <w:sz w:val="20"/>
          <w:szCs w:val="20"/>
        </w:rPr>
        <w:t>Toda la información relativa a las prácticas de empresa se encuentra fácilmente accesible en la página web del Máster, pestaña planificación de las enseñanzas, prácticas en empresas (</w:t>
      </w:r>
      <w:hyperlink r:id="rId87" w:history="1">
        <w:r w:rsidRPr="00E815AD">
          <w:rPr>
            <w:rStyle w:val="Hipervnculo"/>
            <w:rFonts w:asciiTheme="minorHAnsi" w:eastAsia="Calibri" w:hAnsiTheme="minorHAnsi" w:cstheme="minorHAnsi"/>
            <w:sz w:val="20"/>
            <w:szCs w:val="20"/>
          </w:rPr>
          <w:t>https://bit.ly/3erOH0K</w:t>
        </w:r>
      </w:hyperlink>
      <w:r w:rsidRPr="00E815AD">
        <w:rPr>
          <w:rFonts w:asciiTheme="minorHAnsi" w:hAnsiTheme="minorHAnsi" w:cstheme="minorHAnsi"/>
          <w:sz w:val="20"/>
          <w:szCs w:val="20"/>
        </w:rPr>
        <w:t xml:space="preserve"> )</w:t>
      </w:r>
      <w:r w:rsidRPr="00E815AD">
        <w:rPr>
          <w:rFonts w:asciiTheme="minorHAnsi" w:hAnsiTheme="minorHAnsi" w:cstheme="minorHAnsi"/>
          <w:color w:val="auto"/>
          <w:sz w:val="20"/>
          <w:szCs w:val="20"/>
        </w:rPr>
        <w:t xml:space="preserve">.  </w:t>
      </w:r>
      <w:r w:rsidRPr="00DA463D">
        <w:rPr>
          <w:rFonts w:asciiTheme="minorHAnsi" w:hAnsiTheme="minorHAnsi" w:cstheme="minorHAnsi"/>
          <w:color w:val="auto"/>
          <w:sz w:val="20"/>
          <w:szCs w:val="20"/>
        </w:rPr>
        <w:t>Los convenios se encuentran disponibles para su consulta en la dirección (</w:t>
      </w:r>
      <w:hyperlink r:id="rId88" w:history="1">
        <w:r w:rsidRPr="004B14C2">
          <w:rPr>
            <w:rFonts w:asciiTheme="minorHAnsi" w:hAnsiTheme="minorHAnsi" w:cstheme="minorHAnsi"/>
            <w:color w:val="0070C0"/>
            <w:spacing w:val="-1"/>
            <w:sz w:val="20"/>
            <w:szCs w:val="20"/>
            <w:u w:val="single"/>
            <w:shd w:val="clear" w:color="auto" w:fill="FFFFFF"/>
          </w:rPr>
          <w:t>https://ciencias.uca.es/convenios-de-practicas-con-empresas</w:t>
        </w:r>
      </w:hyperlink>
      <w:r w:rsidRPr="00DA463D">
        <w:rPr>
          <w:rFonts w:asciiTheme="minorHAnsi" w:hAnsiTheme="minorHAnsi" w:cstheme="minorHAnsi"/>
          <w:color w:val="auto"/>
          <w:sz w:val="20"/>
          <w:szCs w:val="20"/>
        </w:rPr>
        <w:t xml:space="preserve">). </w:t>
      </w:r>
      <w:r w:rsidRPr="00DA463D">
        <w:rPr>
          <w:rFonts w:asciiTheme="minorHAnsi" w:hAnsiTheme="minorHAnsi" w:cstheme="minorHAnsi"/>
          <w:sz w:val="20"/>
          <w:szCs w:val="20"/>
        </w:rPr>
        <w:t xml:space="preserve">En cuanto a la realización de prácticas externas no curriculares, éstas se gestionan mediante la plataforma informática ICARO, que es el Portal de Gestión de Prácticas en Empresa y Empleo utilizado por las Universidades Públicas Andaluzas. </w:t>
      </w:r>
    </w:p>
    <w:p w14:paraId="7D57564F" w14:textId="77777777" w:rsidR="00CE14D3" w:rsidRPr="00E815AD" w:rsidRDefault="00CE14D3" w:rsidP="00CE14D3">
      <w:pPr>
        <w:pStyle w:val="Default"/>
        <w:ind w:left="720"/>
        <w:jc w:val="both"/>
        <w:rPr>
          <w:rFonts w:asciiTheme="minorHAnsi" w:hAnsiTheme="minorHAnsi" w:cstheme="minorHAnsi"/>
          <w:bCs/>
          <w:color w:val="FF0000"/>
          <w:sz w:val="20"/>
          <w:szCs w:val="20"/>
        </w:rPr>
      </w:pPr>
    </w:p>
    <w:p w14:paraId="1A9715E1" w14:textId="77777777" w:rsidR="00CE14D3" w:rsidRPr="00F073A6" w:rsidRDefault="00CE14D3" w:rsidP="00CE14D3">
      <w:pPr>
        <w:pStyle w:val="Prrafodelista"/>
        <w:spacing w:after="0" w:line="240" w:lineRule="auto"/>
        <w:ind w:left="0"/>
        <w:jc w:val="both"/>
        <w:rPr>
          <w:rFonts w:asciiTheme="minorHAnsi" w:hAnsiTheme="minorHAnsi" w:cstheme="minorHAnsi"/>
          <w:sz w:val="20"/>
          <w:szCs w:val="20"/>
        </w:rPr>
      </w:pPr>
    </w:p>
    <w:p w14:paraId="312F11E9" w14:textId="1CFDBC68" w:rsidR="00CE14D3" w:rsidRPr="00F073A6" w:rsidRDefault="00CE14D3" w:rsidP="00CE14D3">
      <w:pPr>
        <w:pStyle w:val="Default"/>
        <w:ind w:left="454"/>
        <w:jc w:val="both"/>
        <w:rPr>
          <w:rFonts w:asciiTheme="minorHAnsi" w:hAnsiTheme="minorHAnsi" w:cstheme="minorHAnsi"/>
          <w:bCs/>
          <w:i/>
          <w:color w:val="FF0000"/>
          <w:sz w:val="20"/>
          <w:szCs w:val="20"/>
        </w:rPr>
      </w:pPr>
      <w:r w:rsidRPr="00F073A6">
        <w:rPr>
          <w:rFonts w:asciiTheme="minorHAnsi" w:hAnsiTheme="minorHAnsi" w:cstheme="minorHAnsi"/>
          <w:b/>
          <w:bCs/>
          <w:sz w:val="20"/>
          <w:szCs w:val="20"/>
        </w:rPr>
        <w:t xml:space="preserve">Acciones de coordinación docente en el título. </w:t>
      </w:r>
    </w:p>
    <w:p w14:paraId="75CEE1D2" w14:textId="77777777" w:rsidR="00CE14D3" w:rsidRPr="00F073A6" w:rsidRDefault="00CE14D3" w:rsidP="00CE14D3">
      <w:pPr>
        <w:pStyle w:val="Default"/>
        <w:jc w:val="both"/>
        <w:rPr>
          <w:rFonts w:asciiTheme="minorHAnsi" w:hAnsiTheme="minorHAnsi" w:cstheme="minorHAnsi"/>
          <w:sz w:val="20"/>
          <w:szCs w:val="20"/>
        </w:rPr>
      </w:pPr>
    </w:p>
    <w:p w14:paraId="1CBA2EC0" w14:textId="77777777" w:rsidR="00CE14D3" w:rsidRPr="00F073A6" w:rsidRDefault="00CE14D3" w:rsidP="00CE14D3">
      <w:pPr>
        <w:spacing w:after="0" w:line="240" w:lineRule="auto"/>
        <w:jc w:val="both"/>
        <w:rPr>
          <w:rFonts w:asciiTheme="minorHAnsi" w:hAnsiTheme="minorHAnsi" w:cstheme="minorHAnsi"/>
          <w:sz w:val="20"/>
          <w:szCs w:val="20"/>
        </w:rPr>
      </w:pPr>
      <w:r w:rsidRPr="00F073A6">
        <w:rPr>
          <w:rFonts w:asciiTheme="minorHAnsi" w:hAnsiTheme="minorHAnsi" w:cstheme="minorHAnsi"/>
          <w:sz w:val="20"/>
          <w:szCs w:val="20"/>
        </w:rPr>
        <w:t xml:space="preserve">Tal y como figura en la Memoria verificada del título, la coordinación docente es imprescindible para asegurar el correcto desarrollo del Plan de Estudios, cuyo objetivo es garantizar tanto una adecuada asignación de carga de trabajo al estudiante como una adecuada planificación temporal. </w:t>
      </w:r>
    </w:p>
    <w:p w14:paraId="2DA04029" w14:textId="77777777" w:rsidR="00CE14D3" w:rsidRPr="00F073A6" w:rsidRDefault="00CE14D3" w:rsidP="00CE14D3">
      <w:pPr>
        <w:spacing w:after="0" w:line="240" w:lineRule="auto"/>
        <w:jc w:val="both"/>
        <w:rPr>
          <w:rFonts w:asciiTheme="minorHAnsi" w:hAnsiTheme="minorHAnsi" w:cstheme="minorHAnsi"/>
          <w:sz w:val="20"/>
          <w:szCs w:val="20"/>
        </w:rPr>
      </w:pPr>
    </w:p>
    <w:p w14:paraId="77CA3883" w14:textId="77777777" w:rsidR="00CE14D3" w:rsidRPr="00F073A6" w:rsidRDefault="00CE14D3" w:rsidP="00CE14D3">
      <w:pPr>
        <w:spacing w:after="0" w:line="240" w:lineRule="auto"/>
        <w:jc w:val="both"/>
        <w:rPr>
          <w:rFonts w:asciiTheme="minorHAnsi" w:hAnsiTheme="minorHAnsi" w:cstheme="minorHAnsi"/>
          <w:i/>
          <w:sz w:val="20"/>
          <w:szCs w:val="20"/>
        </w:rPr>
      </w:pPr>
      <w:r w:rsidRPr="00F073A6">
        <w:rPr>
          <w:rFonts w:asciiTheme="minorHAnsi" w:hAnsiTheme="minorHAnsi" w:cstheme="minorHAnsi"/>
          <w:sz w:val="20"/>
          <w:szCs w:val="20"/>
        </w:rPr>
        <w:t xml:space="preserve">La coordinación docente (horizontal y vertical) entre el profesorado que imparte docencia en el </w:t>
      </w:r>
      <w:r w:rsidRPr="00BB7508">
        <w:rPr>
          <w:rFonts w:asciiTheme="minorHAnsi" w:hAnsiTheme="minorHAnsi" w:cstheme="minorHAnsi"/>
          <w:sz w:val="20"/>
          <w:szCs w:val="20"/>
        </w:rPr>
        <w:t xml:space="preserve">Máster en Química Médica </w:t>
      </w:r>
      <w:r w:rsidRPr="00F073A6">
        <w:rPr>
          <w:rFonts w:asciiTheme="minorHAnsi" w:hAnsiTheme="minorHAnsi" w:cstheme="minorHAnsi"/>
          <w:sz w:val="20"/>
          <w:szCs w:val="20"/>
        </w:rPr>
        <w:t>se garantiza con</w:t>
      </w:r>
      <w:r>
        <w:rPr>
          <w:rFonts w:asciiTheme="minorHAnsi" w:hAnsiTheme="minorHAnsi" w:cstheme="minorHAnsi"/>
          <w:sz w:val="20"/>
          <w:szCs w:val="20"/>
        </w:rPr>
        <w:t xml:space="preserve"> el trabajo y responsabilidad de los siguientes grupos:</w:t>
      </w:r>
    </w:p>
    <w:p w14:paraId="23E6EEB4" w14:textId="77777777" w:rsidR="00CE14D3" w:rsidRPr="00F073A6" w:rsidRDefault="00CE14D3" w:rsidP="00CE14D3">
      <w:pPr>
        <w:pStyle w:val="Default"/>
        <w:jc w:val="both"/>
        <w:rPr>
          <w:rFonts w:asciiTheme="minorHAnsi" w:hAnsiTheme="minorHAnsi" w:cstheme="minorHAnsi"/>
          <w:sz w:val="20"/>
          <w:szCs w:val="20"/>
        </w:rPr>
      </w:pPr>
    </w:p>
    <w:p w14:paraId="6D6045A1" w14:textId="77777777" w:rsidR="00CE14D3" w:rsidRPr="00AC5477" w:rsidRDefault="00CE14D3" w:rsidP="00CE14D3">
      <w:pPr>
        <w:pStyle w:val="Prrafodelista"/>
        <w:numPr>
          <w:ilvl w:val="0"/>
          <w:numId w:val="8"/>
        </w:numPr>
        <w:spacing w:after="0" w:line="240" w:lineRule="auto"/>
        <w:jc w:val="both"/>
        <w:rPr>
          <w:rFonts w:asciiTheme="minorHAnsi" w:hAnsiTheme="minorHAnsi" w:cstheme="minorHAnsi"/>
          <w:i/>
          <w:sz w:val="20"/>
          <w:szCs w:val="20"/>
        </w:rPr>
      </w:pPr>
      <w:r w:rsidRPr="00AC5477">
        <w:rPr>
          <w:rFonts w:asciiTheme="minorHAnsi" w:hAnsiTheme="minorHAnsi" w:cstheme="minorHAnsi"/>
          <w:sz w:val="20"/>
          <w:szCs w:val="20"/>
        </w:rPr>
        <w:lastRenderedPageBreak/>
        <w:t>EL EQUIPO DECANAL Y EL EQUIPO DE COORDINACIÓN DEL MÁSTER:</w:t>
      </w:r>
    </w:p>
    <w:p w14:paraId="215C3451" w14:textId="77777777" w:rsidR="00CE14D3" w:rsidRDefault="00CE14D3" w:rsidP="00CE14D3">
      <w:pPr>
        <w:pStyle w:val="Prrafodelista"/>
        <w:spacing w:after="0" w:line="240" w:lineRule="auto"/>
        <w:jc w:val="both"/>
        <w:rPr>
          <w:rFonts w:asciiTheme="minorHAnsi" w:hAnsiTheme="minorHAnsi" w:cstheme="minorHAnsi"/>
          <w:sz w:val="20"/>
          <w:szCs w:val="20"/>
        </w:rPr>
      </w:pPr>
      <w:r>
        <w:rPr>
          <w:rFonts w:asciiTheme="minorHAnsi" w:hAnsiTheme="minorHAnsi" w:cstheme="minorHAnsi"/>
          <w:sz w:val="20"/>
          <w:szCs w:val="20"/>
        </w:rPr>
        <w:t>El título de Máster cuenta para su gestión y coordinación con la dedicación intensa de todo el equipo Decanal que abarca las diferentes facetas necesarias para el correcto desarrollo del título, desde el Decano y Presidente de todas las Comisiones, la Vicedecana de Estudiantes y Relaciones Institucionales, que se encarga de toda la gestión de movilidad y prácticas de empresas, el Vicedecano de Infraestructuras para la gestión de toda la parte de recursos de la Facultad, y el Vicedecano de Ordenación Académica y Planificación, para la gestión de horarios, plataformas de gestión de TFM, etc. Y la Secretaría de Decanato que resuelve y gestiona toda la documentación de los alumnos. En cuanto al equipo de Coordinación del Máster, está formado por el Coordinador del título, que gestiona lo relativo al mismo y que se ve ayudado en su labor por la Coordinadora de TFM y por el Coordinador de Prácticas en Empresas.</w:t>
      </w:r>
    </w:p>
    <w:p w14:paraId="694FC098" w14:textId="77777777" w:rsidR="00CE14D3" w:rsidRDefault="00CE14D3" w:rsidP="00CE14D3">
      <w:pPr>
        <w:pStyle w:val="Prrafodelista"/>
        <w:spacing w:after="0" w:line="240" w:lineRule="auto"/>
        <w:jc w:val="both"/>
        <w:rPr>
          <w:rFonts w:asciiTheme="minorHAnsi" w:hAnsiTheme="minorHAnsi" w:cstheme="minorHAnsi"/>
          <w:sz w:val="20"/>
          <w:szCs w:val="20"/>
        </w:rPr>
      </w:pPr>
    </w:p>
    <w:p w14:paraId="339C77C3" w14:textId="77777777" w:rsidR="00CE14D3" w:rsidRPr="0017455C" w:rsidRDefault="00CE14D3" w:rsidP="00CE14D3">
      <w:pPr>
        <w:pStyle w:val="Default"/>
        <w:ind w:firstLine="708"/>
        <w:jc w:val="both"/>
        <w:rPr>
          <w:rFonts w:asciiTheme="minorHAnsi" w:hAnsiTheme="minorHAnsi" w:cstheme="minorHAnsi"/>
          <w:iCs/>
          <w:color w:val="auto"/>
          <w:sz w:val="20"/>
          <w:szCs w:val="20"/>
        </w:rPr>
      </w:pPr>
      <w:r>
        <w:rPr>
          <w:rFonts w:asciiTheme="minorHAnsi" w:hAnsiTheme="minorHAnsi" w:cstheme="minorHAnsi"/>
          <w:sz w:val="20"/>
          <w:szCs w:val="20"/>
        </w:rPr>
        <w:t>Algunas competencias del Equipo Coordinador del Máster en relación a la coordinación son:</w:t>
      </w:r>
      <w:r w:rsidRPr="0017455C">
        <w:rPr>
          <w:rFonts w:asciiTheme="minorHAnsi" w:hAnsiTheme="minorHAnsi" w:cstheme="minorHAnsi"/>
          <w:iCs/>
          <w:color w:val="auto"/>
          <w:sz w:val="20"/>
          <w:szCs w:val="20"/>
        </w:rPr>
        <w:t xml:space="preserve"> </w:t>
      </w:r>
    </w:p>
    <w:p w14:paraId="14AB46F0" w14:textId="77777777" w:rsidR="00CE14D3" w:rsidRPr="0017455C" w:rsidRDefault="00CE14D3" w:rsidP="00CE14D3">
      <w:pPr>
        <w:pStyle w:val="Default"/>
        <w:ind w:left="708"/>
        <w:jc w:val="both"/>
        <w:rPr>
          <w:rFonts w:asciiTheme="minorHAnsi" w:hAnsiTheme="minorHAnsi" w:cstheme="minorHAnsi"/>
          <w:iCs/>
          <w:color w:val="auto"/>
          <w:sz w:val="20"/>
          <w:szCs w:val="20"/>
        </w:rPr>
      </w:pPr>
      <w:r w:rsidRPr="0017455C">
        <w:rPr>
          <w:rFonts w:asciiTheme="minorHAnsi" w:hAnsiTheme="minorHAnsi" w:cstheme="minorHAnsi"/>
          <w:iCs/>
          <w:color w:val="auto"/>
          <w:sz w:val="20"/>
          <w:szCs w:val="20"/>
        </w:rPr>
        <w:t>• Realizar la coordinación horizontal y vertical del Máster.</w:t>
      </w:r>
    </w:p>
    <w:p w14:paraId="09CD2987" w14:textId="77777777" w:rsidR="00CE14D3" w:rsidRPr="0017455C" w:rsidRDefault="00CE14D3" w:rsidP="00CE14D3">
      <w:pPr>
        <w:pStyle w:val="Default"/>
        <w:ind w:left="708"/>
        <w:jc w:val="both"/>
        <w:rPr>
          <w:rFonts w:asciiTheme="minorHAnsi" w:hAnsiTheme="minorHAnsi" w:cstheme="minorHAnsi"/>
          <w:iCs/>
          <w:color w:val="auto"/>
          <w:sz w:val="20"/>
          <w:szCs w:val="20"/>
        </w:rPr>
      </w:pPr>
      <w:r w:rsidRPr="0017455C">
        <w:rPr>
          <w:rFonts w:asciiTheme="minorHAnsi" w:hAnsiTheme="minorHAnsi" w:cstheme="minorHAnsi"/>
          <w:iCs/>
          <w:color w:val="auto"/>
          <w:sz w:val="20"/>
          <w:szCs w:val="20"/>
        </w:rPr>
        <w:t xml:space="preserve">• Evitar solapamientos de contenido entre los distintos módulos o materias. </w:t>
      </w:r>
    </w:p>
    <w:p w14:paraId="1EBEC655" w14:textId="77777777" w:rsidR="00CE14D3" w:rsidRPr="0017455C" w:rsidRDefault="00CE14D3" w:rsidP="00CE14D3">
      <w:pPr>
        <w:pStyle w:val="Default"/>
        <w:ind w:left="708"/>
        <w:jc w:val="both"/>
        <w:rPr>
          <w:rFonts w:asciiTheme="minorHAnsi" w:hAnsiTheme="minorHAnsi" w:cstheme="minorHAnsi"/>
          <w:iCs/>
          <w:color w:val="auto"/>
          <w:sz w:val="20"/>
          <w:szCs w:val="20"/>
        </w:rPr>
      </w:pPr>
      <w:r w:rsidRPr="0017455C">
        <w:rPr>
          <w:rFonts w:asciiTheme="minorHAnsi" w:hAnsiTheme="minorHAnsi" w:cstheme="minorHAnsi"/>
          <w:iCs/>
          <w:color w:val="auto"/>
          <w:sz w:val="20"/>
          <w:szCs w:val="20"/>
        </w:rPr>
        <w:t xml:space="preserve">• Coordinar las actividades formativas de las distintas materias y revisar las programaciones docentes. </w:t>
      </w:r>
    </w:p>
    <w:p w14:paraId="17CB7DC1" w14:textId="77777777" w:rsidR="00CE14D3" w:rsidRPr="0017455C" w:rsidRDefault="00CE14D3" w:rsidP="00CE14D3">
      <w:pPr>
        <w:pStyle w:val="Default"/>
        <w:ind w:left="708"/>
        <w:jc w:val="both"/>
        <w:rPr>
          <w:rFonts w:asciiTheme="minorHAnsi" w:hAnsiTheme="minorHAnsi" w:cstheme="minorHAnsi"/>
          <w:iCs/>
          <w:color w:val="auto"/>
          <w:sz w:val="20"/>
          <w:szCs w:val="20"/>
        </w:rPr>
      </w:pPr>
      <w:r w:rsidRPr="0017455C">
        <w:rPr>
          <w:rFonts w:asciiTheme="minorHAnsi" w:hAnsiTheme="minorHAnsi" w:cstheme="minorHAnsi"/>
          <w:iCs/>
          <w:color w:val="auto"/>
          <w:sz w:val="20"/>
          <w:szCs w:val="20"/>
        </w:rPr>
        <w:t xml:space="preserve">• Planificar las actividades formativas de las distintas materias para evitar la sobrecarga del alumnado. </w:t>
      </w:r>
    </w:p>
    <w:p w14:paraId="74A4048A" w14:textId="77777777" w:rsidR="00CE14D3" w:rsidRPr="0017455C" w:rsidRDefault="00CE14D3" w:rsidP="00CE14D3">
      <w:pPr>
        <w:pStyle w:val="Default"/>
        <w:ind w:left="708"/>
        <w:jc w:val="both"/>
        <w:rPr>
          <w:rFonts w:asciiTheme="minorHAnsi" w:hAnsiTheme="minorHAnsi" w:cstheme="minorHAnsi"/>
          <w:iCs/>
          <w:color w:val="auto"/>
          <w:sz w:val="20"/>
          <w:szCs w:val="20"/>
        </w:rPr>
      </w:pPr>
      <w:r w:rsidRPr="0017455C">
        <w:rPr>
          <w:rFonts w:asciiTheme="minorHAnsi" w:hAnsiTheme="minorHAnsi" w:cstheme="minorHAnsi"/>
          <w:iCs/>
          <w:color w:val="auto"/>
          <w:sz w:val="20"/>
          <w:szCs w:val="20"/>
        </w:rPr>
        <w:t xml:space="preserve">• Velar por el cumplimiento de las programaciones contenidas en las guías docentes. </w:t>
      </w:r>
    </w:p>
    <w:p w14:paraId="534F2183" w14:textId="77777777" w:rsidR="00CE14D3" w:rsidRPr="0017455C" w:rsidRDefault="00CE14D3" w:rsidP="00CE14D3">
      <w:pPr>
        <w:pStyle w:val="Default"/>
        <w:ind w:left="708"/>
        <w:jc w:val="both"/>
        <w:rPr>
          <w:rFonts w:asciiTheme="minorHAnsi" w:hAnsiTheme="minorHAnsi" w:cstheme="minorHAnsi"/>
          <w:iCs/>
          <w:color w:val="auto"/>
          <w:sz w:val="20"/>
          <w:szCs w:val="20"/>
        </w:rPr>
      </w:pPr>
      <w:r w:rsidRPr="0017455C">
        <w:rPr>
          <w:rFonts w:asciiTheme="minorHAnsi" w:hAnsiTheme="minorHAnsi" w:cstheme="minorHAnsi"/>
          <w:iCs/>
          <w:color w:val="auto"/>
          <w:sz w:val="20"/>
          <w:szCs w:val="20"/>
        </w:rPr>
        <w:t xml:space="preserve">• Resolver cualquier incidencia que se produzca en la docencia del </w:t>
      </w:r>
      <w:r>
        <w:rPr>
          <w:rFonts w:asciiTheme="minorHAnsi" w:hAnsiTheme="minorHAnsi" w:cstheme="minorHAnsi"/>
          <w:iCs/>
          <w:color w:val="auto"/>
          <w:sz w:val="20"/>
          <w:szCs w:val="20"/>
        </w:rPr>
        <w:t>Máster</w:t>
      </w:r>
      <w:r w:rsidRPr="0017455C">
        <w:rPr>
          <w:rFonts w:asciiTheme="minorHAnsi" w:hAnsiTheme="minorHAnsi" w:cstheme="minorHAnsi"/>
          <w:iCs/>
          <w:color w:val="auto"/>
          <w:sz w:val="20"/>
          <w:szCs w:val="20"/>
        </w:rPr>
        <w:t xml:space="preserve">. </w:t>
      </w:r>
    </w:p>
    <w:p w14:paraId="1DC57057" w14:textId="77777777" w:rsidR="00CE14D3" w:rsidRDefault="00CE14D3" w:rsidP="00CE14D3">
      <w:pPr>
        <w:pStyle w:val="Default"/>
        <w:ind w:left="708"/>
        <w:jc w:val="both"/>
        <w:rPr>
          <w:rFonts w:asciiTheme="minorHAnsi" w:hAnsiTheme="minorHAnsi" w:cstheme="minorHAnsi"/>
          <w:iCs/>
          <w:color w:val="auto"/>
          <w:sz w:val="20"/>
          <w:szCs w:val="20"/>
        </w:rPr>
      </w:pPr>
      <w:r w:rsidRPr="0017455C">
        <w:rPr>
          <w:rFonts w:asciiTheme="minorHAnsi" w:hAnsiTheme="minorHAnsi" w:cstheme="minorHAnsi"/>
          <w:iCs/>
          <w:color w:val="auto"/>
          <w:sz w:val="20"/>
          <w:szCs w:val="20"/>
        </w:rPr>
        <w:t xml:space="preserve">• </w:t>
      </w:r>
      <w:r>
        <w:rPr>
          <w:rFonts w:asciiTheme="minorHAnsi" w:hAnsiTheme="minorHAnsi" w:cstheme="minorHAnsi"/>
          <w:iCs/>
          <w:color w:val="auto"/>
          <w:sz w:val="20"/>
          <w:szCs w:val="20"/>
        </w:rPr>
        <w:t>Cualquier otra necesidad puntual que pueda generarse en un momento dado del curso académico.</w:t>
      </w:r>
      <w:r w:rsidRPr="0017455C">
        <w:rPr>
          <w:rFonts w:asciiTheme="minorHAnsi" w:hAnsiTheme="minorHAnsi" w:cstheme="minorHAnsi"/>
          <w:iCs/>
          <w:color w:val="auto"/>
          <w:sz w:val="20"/>
          <w:szCs w:val="20"/>
        </w:rPr>
        <w:t xml:space="preserve"> </w:t>
      </w:r>
    </w:p>
    <w:p w14:paraId="3A73739A" w14:textId="77777777" w:rsidR="00CE14D3" w:rsidRDefault="00CE14D3" w:rsidP="00CE14D3">
      <w:pPr>
        <w:pStyle w:val="Default"/>
        <w:ind w:left="708"/>
        <w:jc w:val="both"/>
        <w:rPr>
          <w:rFonts w:asciiTheme="minorHAnsi" w:hAnsiTheme="minorHAnsi" w:cstheme="minorHAnsi"/>
          <w:iCs/>
          <w:color w:val="auto"/>
          <w:sz w:val="20"/>
          <w:szCs w:val="20"/>
        </w:rPr>
      </w:pPr>
    </w:p>
    <w:p w14:paraId="7A26A50C" w14:textId="77777777" w:rsidR="00CE14D3" w:rsidRPr="00384079" w:rsidRDefault="00CE14D3" w:rsidP="00CE14D3">
      <w:pPr>
        <w:pStyle w:val="Default"/>
        <w:numPr>
          <w:ilvl w:val="0"/>
          <w:numId w:val="8"/>
        </w:numPr>
        <w:jc w:val="both"/>
        <w:rPr>
          <w:rFonts w:asciiTheme="minorHAnsi" w:hAnsiTheme="minorHAnsi" w:cstheme="minorHAnsi"/>
          <w:iCs/>
          <w:color w:val="auto"/>
          <w:sz w:val="20"/>
          <w:szCs w:val="20"/>
        </w:rPr>
      </w:pPr>
      <w:r w:rsidRPr="00384079">
        <w:rPr>
          <w:rFonts w:asciiTheme="minorHAnsi" w:hAnsiTheme="minorHAnsi" w:cstheme="minorHAnsi"/>
          <w:iCs/>
          <w:color w:val="auto"/>
          <w:sz w:val="20"/>
          <w:szCs w:val="20"/>
        </w:rPr>
        <w:t xml:space="preserve">LA COMISIÓN DE TRABAJO FIN DE MÁSTER, cuyas competencias son: </w:t>
      </w:r>
    </w:p>
    <w:p w14:paraId="3796AFDA" w14:textId="77777777" w:rsidR="00CE14D3" w:rsidRPr="00384079" w:rsidRDefault="00CE14D3" w:rsidP="00CE14D3">
      <w:pPr>
        <w:pStyle w:val="Default"/>
        <w:ind w:left="708"/>
        <w:jc w:val="both"/>
        <w:rPr>
          <w:rFonts w:asciiTheme="minorHAnsi" w:hAnsiTheme="minorHAnsi" w:cstheme="minorHAnsi"/>
          <w:iCs/>
          <w:color w:val="auto"/>
          <w:sz w:val="20"/>
          <w:szCs w:val="20"/>
        </w:rPr>
      </w:pPr>
      <w:r w:rsidRPr="00384079">
        <w:rPr>
          <w:rFonts w:asciiTheme="minorHAnsi" w:hAnsiTheme="minorHAnsi" w:cstheme="minorHAnsi"/>
          <w:iCs/>
          <w:color w:val="auto"/>
          <w:sz w:val="20"/>
          <w:szCs w:val="20"/>
        </w:rPr>
        <w:t xml:space="preserve">• Gestionar y tutelar el proceso referido a los trabajos de Fin de Máster resolviendo las incidencias que puedan plantearse. </w:t>
      </w:r>
    </w:p>
    <w:p w14:paraId="2AE506A7" w14:textId="77777777" w:rsidR="00CE14D3" w:rsidRPr="00384079" w:rsidRDefault="00CE14D3" w:rsidP="00CE14D3">
      <w:pPr>
        <w:pStyle w:val="Default"/>
        <w:ind w:left="708"/>
        <w:jc w:val="both"/>
        <w:rPr>
          <w:rFonts w:asciiTheme="minorHAnsi" w:hAnsiTheme="minorHAnsi" w:cstheme="minorHAnsi"/>
          <w:iCs/>
          <w:color w:val="auto"/>
          <w:sz w:val="20"/>
          <w:szCs w:val="20"/>
        </w:rPr>
      </w:pPr>
      <w:r w:rsidRPr="00384079">
        <w:rPr>
          <w:rFonts w:asciiTheme="minorHAnsi" w:hAnsiTheme="minorHAnsi" w:cstheme="minorHAnsi"/>
          <w:iCs/>
          <w:color w:val="auto"/>
          <w:sz w:val="20"/>
          <w:szCs w:val="20"/>
        </w:rPr>
        <w:t xml:space="preserve">• Recabar de los departamentos y, en su caso, de otros colaboradores externos y de los alumnos, la relación de los temas que puedan constituir objeto de los trabajos de Fin de Máster. </w:t>
      </w:r>
    </w:p>
    <w:p w14:paraId="2F3D00F2" w14:textId="77777777" w:rsidR="00CE14D3" w:rsidRPr="00384079" w:rsidRDefault="00CE14D3" w:rsidP="00CE14D3">
      <w:pPr>
        <w:pStyle w:val="Default"/>
        <w:ind w:left="708"/>
        <w:jc w:val="both"/>
        <w:rPr>
          <w:rFonts w:asciiTheme="minorHAnsi" w:hAnsiTheme="minorHAnsi" w:cstheme="minorHAnsi"/>
          <w:iCs/>
          <w:color w:val="auto"/>
          <w:sz w:val="20"/>
          <w:szCs w:val="20"/>
        </w:rPr>
      </w:pPr>
      <w:r w:rsidRPr="00384079">
        <w:rPr>
          <w:rFonts w:asciiTheme="minorHAnsi" w:hAnsiTheme="minorHAnsi" w:cstheme="minorHAnsi"/>
          <w:iCs/>
          <w:color w:val="auto"/>
          <w:sz w:val="20"/>
          <w:szCs w:val="20"/>
        </w:rPr>
        <w:t xml:space="preserve">• Proponer a la junta de centro el procedimiento de asignación de los estudiantes y de los tutores a los trabajos. </w:t>
      </w:r>
    </w:p>
    <w:p w14:paraId="525A1A4E" w14:textId="77777777" w:rsidR="00CE14D3" w:rsidRDefault="00CE14D3" w:rsidP="00CE14D3">
      <w:pPr>
        <w:pStyle w:val="Default"/>
        <w:ind w:left="708"/>
        <w:jc w:val="both"/>
        <w:rPr>
          <w:rFonts w:asciiTheme="minorHAnsi" w:hAnsiTheme="minorHAnsi" w:cstheme="minorHAnsi"/>
          <w:iCs/>
          <w:color w:val="auto"/>
          <w:sz w:val="20"/>
          <w:szCs w:val="20"/>
        </w:rPr>
      </w:pPr>
      <w:r w:rsidRPr="00384079">
        <w:rPr>
          <w:rFonts w:asciiTheme="minorHAnsi" w:hAnsiTheme="minorHAnsi" w:cstheme="minorHAnsi"/>
          <w:iCs/>
          <w:color w:val="auto"/>
          <w:sz w:val="20"/>
          <w:szCs w:val="20"/>
        </w:rPr>
        <w:t xml:space="preserve">• Garantizar la homogeneidad de las exigencias y criterios que fijen las distintas comisiones evaluadoras para la exposición y la evaluación de los trabajos. </w:t>
      </w:r>
    </w:p>
    <w:p w14:paraId="65B00CBB" w14:textId="77777777" w:rsidR="00CE14D3" w:rsidRDefault="00CE14D3" w:rsidP="00CE14D3">
      <w:pPr>
        <w:pStyle w:val="Default"/>
        <w:ind w:left="708"/>
        <w:jc w:val="both"/>
        <w:rPr>
          <w:rFonts w:asciiTheme="minorHAnsi" w:hAnsiTheme="minorHAnsi" w:cstheme="minorHAnsi"/>
          <w:iCs/>
          <w:color w:val="auto"/>
          <w:sz w:val="20"/>
          <w:szCs w:val="20"/>
        </w:rPr>
      </w:pPr>
    </w:p>
    <w:p w14:paraId="2DE55F71" w14:textId="77777777" w:rsidR="00CE14D3" w:rsidRDefault="00CE14D3" w:rsidP="00CE14D3">
      <w:pPr>
        <w:pStyle w:val="Default"/>
        <w:numPr>
          <w:ilvl w:val="0"/>
          <w:numId w:val="8"/>
        </w:numPr>
        <w:jc w:val="both"/>
        <w:rPr>
          <w:rFonts w:asciiTheme="minorHAnsi" w:hAnsiTheme="minorHAnsi" w:cstheme="minorHAnsi"/>
          <w:iCs/>
          <w:color w:val="auto"/>
          <w:sz w:val="20"/>
          <w:szCs w:val="20"/>
        </w:rPr>
      </w:pPr>
      <w:r>
        <w:rPr>
          <w:rFonts w:asciiTheme="minorHAnsi" w:hAnsiTheme="minorHAnsi" w:cstheme="minorHAnsi"/>
          <w:iCs/>
          <w:color w:val="auto"/>
          <w:sz w:val="20"/>
          <w:szCs w:val="20"/>
        </w:rPr>
        <w:t>La COMISIÓN ACADÉMICA DEL MÁSTER, cuyas competencias son:</w:t>
      </w:r>
    </w:p>
    <w:p w14:paraId="538B2F0B" w14:textId="77777777" w:rsidR="00CE14D3" w:rsidRPr="00384079" w:rsidRDefault="00CE14D3" w:rsidP="00CE14D3">
      <w:pPr>
        <w:pStyle w:val="Default"/>
        <w:ind w:left="708"/>
        <w:jc w:val="both"/>
        <w:rPr>
          <w:rFonts w:asciiTheme="minorHAnsi" w:hAnsiTheme="minorHAnsi" w:cstheme="minorHAnsi"/>
          <w:iCs/>
          <w:color w:val="auto"/>
          <w:sz w:val="20"/>
          <w:szCs w:val="20"/>
        </w:rPr>
      </w:pPr>
      <w:r w:rsidRPr="00384079">
        <w:rPr>
          <w:rFonts w:asciiTheme="minorHAnsi" w:hAnsiTheme="minorHAnsi" w:cstheme="minorHAnsi"/>
          <w:iCs/>
          <w:color w:val="auto"/>
          <w:sz w:val="20"/>
          <w:szCs w:val="20"/>
        </w:rPr>
        <w:t xml:space="preserve">• </w:t>
      </w:r>
      <w:r>
        <w:rPr>
          <w:rFonts w:asciiTheme="minorHAnsi" w:hAnsiTheme="minorHAnsi" w:cstheme="minorHAnsi"/>
          <w:iCs/>
          <w:color w:val="auto"/>
          <w:sz w:val="20"/>
          <w:szCs w:val="20"/>
        </w:rPr>
        <w:t>Velar por el correcto seguimiento del Máster.</w:t>
      </w:r>
      <w:r w:rsidRPr="00384079">
        <w:rPr>
          <w:rFonts w:asciiTheme="minorHAnsi" w:hAnsiTheme="minorHAnsi" w:cstheme="minorHAnsi"/>
          <w:iCs/>
          <w:color w:val="auto"/>
          <w:sz w:val="20"/>
          <w:szCs w:val="20"/>
        </w:rPr>
        <w:t xml:space="preserve"> </w:t>
      </w:r>
    </w:p>
    <w:p w14:paraId="1D988D4B" w14:textId="77777777" w:rsidR="00CE14D3" w:rsidRPr="00384079" w:rsidRDefault="00CE14D3" w:rsidP="00CE14D3">
      <w:pPr>
        <w:pStyle w:val="Default"/>
        <w:ind w:left="708"/>
        <w:jc w:val="both"/>
        <w:rPr>
          <w:rFonts w:asciiTheme="minorHAnsi" w:hAnsiTheme="minorHAnsi" w:cstheme="minorHAnsi"/>
          <w:iCs/>
          <w:color w:val="auto"/>
          <w:sz w:val="20"/>
          <w:szCs w:val="20"/>
        </w:rPr>
      </w:pPr>
      <w:r w:rsidRPr="00384079">
        <w:rPr>
          <w:rFonts w:asciiTheme="minorHAnsi" w:hAnsiTheme="minorHAnsi" w:cstheme="minorHAnsi"/>
          <w:iCs/>
          <w:color w:val="auto"/>
          <w:sz w:val="20"/>
          <w:szCs w:val="20"/>
        </w:rPr>
        <w:t xml:space="preserve">• </w:t>
      </w:r>
      <w:r>
        <w:rPr>
          <w:rFonts w:asciiTheme="minorHAnsi" w:hAnsiTheme="minorHAnsi" w:cstheme="minorHAnsi"/>
          <w:iCs/>
          <w:color w:val="auto"/>
          <w:sz w:val="20"/>
          <w:szCs w:val="20"/>
        </w:rPr>
        <w:t>Supervisar y colaborar con el trabajo de coordinación vertical y horizontal</w:t>
      </w:r>
      <w:r w:rsidRPr="00384079">
        <w:rPr>
          <w:rFonts w:asciiTheme="minorHAnsi" w:hAnsiTheme="minorHAnsi" w:cstheme="minorHAnsi"/>
          <w:iCs/>
          <w:color w:val="auto"/>
          <w:sz w:val="20"/>
          <w:szCs w:val="20"/>
        </w:rPr>
        <w:t xml:space="preserve"> </w:t>
      </w:r>
    </w:p>
    <w:p w14:paraId="007136FD" w14:textId="77777777" w:rsidR="00CE14D3" w:rsidRDefault="00CE14D3" w:rsidP="00CE14D3">
      <w:pPr>
        <w:pStyle w:val="Default"/>
        <w:ind w:left="708"/>
        <w:jc w:val="both"/>
        <w:rPr>
          <w:rFonts w:asciiTheme="minorHAnsi" w:hAnsiTheme="minorHAnsi" w:cstheme="minorHAnsi"/>
          <w:iCs/>
          <w:color w:val="auto"/>
          <w:sz w:val="20"/>
          <w:szCs w:val="20"/>
        </w:rPr>
      </w:pPr>
      <w:r w:rsidRPr="00384079">
        <w:rPr>
          <w:rFonts w:asciiTheme="minorHAnsi" w:hAnsiTheme="minorHAnsi" w:cstheme="minorHAnsi"/>
          <w:iCs/>
          <w:color w:val="auto"/>
          <w:sz w:val="20"/>
          <w:szCs w:val="20"/>
        </w:rPr>
        <w:t xml:space="preserve">• </w:t>
      </w:r>
      <w:r>
        <w:rPr>
          <w:rFonts w:asciiTheme="minorHAnsi" w:hAnsiTheme="minorHAnsi" w:cstheme="minorHAnsi"/>
          <w:iCs/>
          <w:color w:val="auto"/>
          <w:sz w:val="20"/>
          <w:szCs w:val="20"/>
        </w:rPr>
        <w:t>Atender las necesidades que en materia de gestión pueda surgir y dar solución a los problemas sobrevenidos organizativos y académicos en el título.</w:t>
      </w:r>
    </w:p>
    <w:p w14:paraId="125738FE" w14:textId="77777777" w:rsidR="00CE14D3" w:rsidRDefault="00CE14D3" w:rsidP="00CE14D3">
      <w:pPr>
        <w:pStyle w:val="Prrafodelista"/>
        <w:spacing w:after="0" w:line="240" w:lineRule="auto"/>
        <w:jc w:val="both"/>
        <w:rPr>
          <w:rFonts w:asciiTheme="minorHAnsi" w:hAnsiTheme="minorHAnsi" w:cstheme="minorHAnsi"/>
          <w:sz w:val="20"/>
          <w:szCs w:val="20"/>
        </w:rPr>
      </w:pPr>
    </w:p>
    <w:p w14:paraId="37321AC7" w14:textId="77777777" w:rsidR="00CE14D3" w:rsidRPr="000252A8" w:rsidRDefault="00CE14D3" w:rsidP="00CE14D3">
      <w:pPr>
        <w:pStyle w:val="Prrafodelista"/>
        <w:numPr>
          <w:ilvl w:val="0"/>
          <w:numId w:val="8"/>
        </w:numPr>
        <w:spacing w:after="0" w:line="240" w:lineRule="auto"/>
        <w:jc w:val="both"/>
        <w:rPr>
          <w:rFonts w:asciiTheme="minorHAnsi" w:hAnsiTheme="minorHAnsi" w:cstheme="minorHAnsi"/>
          <w:iCs/>
          <w:sz w:val="20"/>
          <w:szCs w:val="20"/>
        </w:rPr>
      </w:pPr>
      <w:r w:rsidRPr="002A6650">
        <w:rPr>
          <w:rFonts w:asciiTheme="minorHAnsi" w:hAnsiTheme="minorHAnsi" w:cstheme="minorHAnsi"/>
          <w:sz w:val="20"/>
          <w:szCs w:val="20"/>
        </w:rPr>
        <w:t xml:space="preserve">Las distintas Comisiones de Ordenación académica de los </w:t>
      </w:r>
      <w:r>
        <w:rPr>
          <w:rFonts w:asciiTheme="minorHAnsi" w:hAnsiTheme="minorHAnsi" w:cstheme="minorHAnsi"/>
          <w:sz w:val="20"/>
          <w:szCs w:val="20"/>
        </w:rPr>
        <w:t>DEPARTAMENTOS y el CLAUSTRO DE PROFESORES</w:t>
      </w:r>
      <w:r w:rsidRPr="002A6650">
        <w:rPr>
          <w:rFonts w:asciiTheme="minorHAnsi" w:hAnsiTheme="minorHAnsi" w:cstheme="minorHAnsi"/>
          <w:sz w:val="20"/>
          <w:szCs w:val="20"/>
        </w:rPr>
        <w:t xml:space="preserve">, </w:t>
      </w:r>
      <w:r w:rsidRPr="000252A8">
        <w:rPr>
          <w:rFonts w:asciiTheme="minorHAnsi" w:hAnsiTheme="minorHAnsi" w:cstheme="minorHAnsi"/>
          <w:iCs/>
          <w:sz w:val="20"/>
          <w:szCs w:val="20"/>
        </w:rPr>
        <w:t xml:space="preserve">cuyas competencias son: </w:t>
      </w:r>
    </w:p>
    <w:p w14:paraId="183A139B" w14:textId="77777777" w:rsidR="00CE14D3" w:rsidRPr="00411647" w:rsidRDefault="00CE14D3" w:rsidP="00CE14D3">
      <w:pPr>
        <w:pStyle w:val="Default"/>
        <w:ind w:left="708"/>
        <w:jc w:val="both"/>
        <w:rPr>
          <w:rFonts w:asciiTheme="minorHAnsi" w:hAnsiTheme="minorHAnsi" w:cstheme="minorHAnsi"/>
          <w:iCs/>
          <w:color w:val="auto"/>
          <w:sz w:val="20"/>
          <w:szCs w:val="20"/>
        </w:rPr>
      </w:pPr>
      <w:r w:rsidRPr="00411647">
        <w:rPr>
          <w:rFonts w:asciiTheme="minorHAnsi" w:hAnsiTheme="minorHAnsi" w:cstheme="minorHAnsi"/>
          <w:iCs/>
          <w:color w:val="auto"/>
          <w:sz w:val="20"/>
          <w:szCs w:val="20"/>
        </w:rPr>
        <w:t xml:space="preserve">• Coordinar las actividades formativas de los distintos grupos de una misma asignatura. </w:t>
      </w:r>
    </w:p>
    <w:p w14:paraId="070EF23C" w14:textId="77777777" w:rsidR="00CE14D3" w:rsidRPr="00411647" w:rsidRDefault="00CE14D3" w:rsidP="00CE14D3">
      <w:pPr>
        <w:pStyle w:val="Default"/>
        <w:ind w:left="708"/>
        <w:jc w:val="both"/>
        <w:rPr>
          <w:rFonts w:asciiTheme="minorHAnsi" w:hAnsiTheme="minorHAnsi" w:cstheme="minorHAnsi"/>
          <w:iCs/>
          <w:color w:val="auto"/>
          <w:sz w:val="20"/>
          <w:szCs w:val="20"/>
        </w:rPr>
      </w:pPr>
      <w:r w:rsidRPr="00411647">
        <w:rPr>
          <w:rFonts w:asciiTheme="minorHAnsi" w:hAnsiTheme="minorHAnsi" w:cstheme="minorHAnsi"/>
          <w:iCs/>
          <w:color w:val="auto"/>
          <w:sz w:val="20"/>
          <w:szCs w:val="20"/>
        </w:rPr>
        <w:t xml:space="preserve">• Coordinar las actividades formativas de las distintas asignaturas de una misma materia. </w:t>
      </w:r>
    </w:p>
    <w:p w14:paraId="636FA1DD" w14:textId="77777777" w:rsidR="00CE14D3" w:rsidRPr="00411647" w:rsidRDefault="00CE14D3" w:rsidP="00CE14D3">
      <w:pPr>
        <w:pStyle w:val="Default"/>
        <w:ind w:left="708"/>
        <w:jc w:val="both"/>
        <w:rPr>
          <w:rFonts w:asciiTheme="minorHAnsi" w:hAnsiTheme="minorHAnsi" w:cstheme="minorHAnsi"/>
          <w:iCs/>
          <w:color w:val="auto"/>
          <w:sz w:val="20"/>
          <w:szCs w:val="20"/>
        </w:rPr>
      </w:pPr>
      <w:r w:rsidRPr="00411647">
        <w:rPr>
          <w:rFonts w:asciiTheme="minorHAnsi" w:hAnsiTheme="minorHAnsi" w:cstheme="minorHAnsi"/>
          <w:iCs/>
          <w:color w:val="auto"/>
          <w:sz w:val="20"/>
          <w:szCs w:val="20"/>
        </w:rPr>
        <w:t xml:space="preserve">• Evitar solapamientos de contenidos entre las distintas asignaturas de una misma materia. </w:t>
      </w:r>
    </w:p>
    <w:p w14:paraId="4CA192B8" w14:textId="77777777" w:rsidR="00CE14D3" w:rsidRPr="00411647" w:rsidRDefault="00CE14D3" w:rsidP="00CE14D3">
      <w:pPr>
        <w:pStyle w:val="Default"/>
        <w:ind w:left="708"/>
        <w:jc w:val="both"/>
        <w:rPr>
          <w:rFonts w:asciiTheme="minorHAnsi" w:hAnsiTheme="minorHAnsi" w:cstheme="minorHAnsi"/>
          <w:iCs/>
          <w:color w:val="auto"/>
          <w:sz w:val="20"/>
          <w:szCs w:val="20"/>
        </w:rPr>
      </w:pPr>
      <w:r w:rsidRPr="00411647">
        <w:rPr>
          <w:rFonts w:asciiTheme="minorHAnsi" w:hAnsiTheme="minorHAnsi" w:cstheme="minorHAnsi"/>
          <w:iCs/>
          <w:color w:val="auto"/>
          <w:sz w:val="20"/>
          <w:szCs w:val="20"/>
        </w:rPr>
        <w:t xml:space="preserve">• Resolver cualquier incidencia que se produzca en la docencia de una misma materia. </w:t>
      </w:r>
    </w:p>
    <w:p w14:paraId="6D868B36" w14:textId="77777777" w:rsidR="00CE14D3" w:rsidRPr="00411647" w:rsidRDefault="00CE14D3" w:rsidP="00CE14D3">
      <w:pPr>
        <w:pStyle w:val="Default"/>
        <w:ind w:left="708"/>
        <w:jc w:val="both"/>
        <w:rPr>
          <w:rFonts w:asciiTheme="minorHAnsi" w:hAnsiTheme="minorHAnsi" w:cstheme="minorHAnsi"/>
          <w:iCs/>
          <w:color w:val="auto"/>
          <w:sz w:val="20"/>
          <w:szCs w:val="20"/>
        </w:rPr>
      </w:pPr>
      <w:r w:rsidRPr="00411647">
        <w:rPr>
          <w:rFonts w:asciiTheme="minorHAnsi" w:hAnsiTheme="minorHAnsi" w:cstheme="minorHAnsi"/>
          <w:iCs/>
          <w:color w:val="auto"/>
          <w:sz w:val="20"/>
          <w:szCs w:val="20"/>
        </w:rPr>
        <w:t xml:space="preserve">• Sugerir las actividades formativas previas de otras materias necesarias para la docencia de las materias propias. </w:t>
      </w:r>
    </w:p>
    <w:p w14:paraId="5D9785CF" w14:textId="77777777" w:rsidR="00CE14D3" w:rsidRDefault="00CE14D3" w:rsidP="00CE14D3">
      <w:pPr>
        <w:pStyle w:val="Default"/>
        <w:jc w:val="both"/>
        <w:rPr>
          <w:rFonts w:asciiTheme="minorHAnsi" w:hAnsiTheme="minorHAnsi" w:cstheme="minorHAnsi"/>
          <w:i/>
          <w:color w:val="auto"/>
          <w:sz w:val="20"/>
          <w:szCs w:val="20"/>
        </w:rPr>
      </w:pPr>
    </w:p>
    <w:p w14:paraId="18F54552" w14:textId="77777777" w:rsidR="00CE14D3" w:rsidRPr="00384079" w:rsidRDefault="00CE14D3" w:rsidP="00CE14D3">
      <w:pPr>
        <w:pStyle w:val="Default"/>
        <w:numPr>
          <w:ilvl w:val="0"/>
          <w:numId w:val="8"/>
        </w:numPr>
        <w:jc w:val="both"/>
        <w:rPr>
          <w:rFonts w:asciiTheme="minorHAnsi" w:hAnsiTheme="minorHAnsi" w:cstheme="minorHAnsi"/>
          <w:iCs/>
          <w:color w:val="auto"/>
          <w:sz w:val="20"/>
          <w:szCs w:val="20"/>
        </w:rPr>
      </w:pPr>
      <w:r w:rsidRPr="00384079">
        <w:rPr>
          <w:rFonts w:asciiTheme="minorHAnsi" w:hAnsiTheme="minorHAnsi" w:cstheme="minorHAnsi"/>
          <w:iCs/>
          <w:color w:val="auto"/>
          <w:sz w:val="20"/>
          <w:szCs w:val="20"/>
        </w:rPr>
        <w:t xml:space="preserve">COORDINACIÓN HORIZONTAL ENTRE LOS COORDINADORES DE MÁSTER de los diferentes títulos de la Facultad de Ciencias, bajo la dirección del Vicedecanato de Ordenación Académica, al objeto de: </w:t>
      </w:r>
    </w:p>
    <w:p w14:paraId="14711C94" w14:textId="77777777" w:rsidR="00CE14D3" w:rsidRPr="00384079" w:rsidRDefault="00CE14D3" w:rsidP="00CE14D3">
      <w:pPr>
        <w:pStyle w:val="Default"/>
        <w:ind w:left="708"/>
        <w:jc w:val="both"/>
        <w:rPr>
          <w:rFonts w:asciiTheme="minorHAnsi" w:hAnsiTheme="minorHAnsi" w:cstheme="minorHAnsi"/>
          <w:iCs/>
          <w:color w:val="auto"/>
          <w:sz w:val="20"/>
          <w:szCs w:val="20"/>
        </w:rPr>
      </w:pPr>
      <w:r w:rsidRPr="00384079">
        <w:rPr>
          <w:rFonts w:asciiTheme="minorHAnsi" w:hAnsiTheme="minorHAnsi" w:cstheme="minorHAnsi"/>
          <w:iCs/>
          <w:color w:val="auto"/>
          <w:sz w:val="20"/>
          <w:szCs w:val="20"/>
        </w:rPr>
        <w:t xml:space="preserve">• Coordinación de dobles titulaciones y perfiles multidisciplinares. </w:t>
      </w:r>
    </w:p>
    <w:p w14:paraId="52621FAC" w14:textId="77777777" w:rsidR="00CE14D3" w:rsidRPr="00384079" w:rsidRDefault="00CE14D3" w:rsidP="00CE14D3">
      <w:pPr>
        <w:pStyle w:val="Default"/>
        <w:ind w:left="708"/>
        <w:jc w:val="both"/>
        <w:rPr>
          <w:rFonts w:asciiTheme="minorHAnsi" w:hAnsiTheme="minorHAnsi" w:cstheme="minorHAnsi"/>
          <w:iCs/>
          <w:color w:val="auto"/>
          <w:sz w:val="20"/>
          <w:szCs w:val="20"/>
        </w:rPr>
      </w:pPr>
      <w:r w:rsidRPr="00384079">
        <w:rPr>
          <w:rFonts w:asciiTheme="minorHAnsi" w:hAnsiTheme="minorHAnsi" w:cstheme="minorHAnsi"/>
          <w:iCs/>
          <w:color w:val="auto"/>
          <w:sz w:val="20"/>
          <w:szCs w:val="20"/>
        </w:rPr>
        <w:t xml:space="preserve">• Coordinación de recursos, horarios e infraestructuras. </w:t>
      </w:r>
    </w:p>
    <w:p w14:paraId="1965F562" w14:textId="77777777" w:rsidR="00CE14D3" w:rsidRPr="00A2334E" w:rsidRDefault="00CE14D3" w:rsidP="00CE14D3">
      <w:pPr>
        <w:pStyle w:val="Default"/>
        <w:jc w:val="both"/>
        <w:rPr>
          <w:rFonts w:asciiTheme="minorHAnsi" w:hAnsiTheme="minorHAnsi" w:cstheme="minorHAnsi"/>
          <w:i/>
          <w:color w:val="auto"/>
          <w:sz w:val="20"/>
          <w:szCs w:val="20"/>
        </w:rPr>
      </w:pPr>
    </w:p>
    <w:p w14:paraId="778379A7" w14:textId="77777777" w:rsidR="00CE14D3" w:rsidRDefault="00CE14D3" w:rsidP="00CE14D3">
      <w:pPr>
        <w:pStyle w:val="Prrafodelista"/>
        <w:numPr>
          <w:ilvl w:val="0"/>
          <w:numId w:val="8"/>
        </w:numPr>
        <w:autoSpaceDE w:val="0"/>
        <w:autoSpaceDN w:val="0"/>
        <w:adjustRightInd w:val="0"/>
        <w:spacing w:after="0" w:line="240" w:lineRule="auto"/>
        <w:jc w:val="both"/>
        <w:rPr>
          <w:rFonts w:asciiTheme="minorHAnsi" w:hAnsiTheme="minorHAnsi" w:cstheme="minorHAnsi"/>
          <w:iCs/>
          <w:sz w:val="20"/>
          <w:szCs w:val="20"/>
        </w:rPr>
      </w:pPr>
      <w:r w:rsidRPr="00A64BDD">
        <w:rPr>
          <w:rFonts w:asciiTheme="minorHAnsi" w:hAnsiTheme="minorHAnsi" w:cstheme="minorHAnsi"/>
          <w:iCs/>
          <w:sz w:val="20"/>
          <w:szCs w:val="20"/>
        </w:rPr>
        <w:t xml:space="preserve">Finalmente, la COMISIÓN DE GARANTÍA DE CALIDAD de la Facultad de Ciencias como responsable del seguimiento, revisión y la toma de decisiones de mejora del plan de estudios. </w:t>
      </w:r>
    </w:p>
    <w:p w14:paraId="09DEFFB2" w14:textId="77777777" w:rsidR="00CE14D3" w:rsidRDefault="00CE14D3" w:rsidP="00CE14D3">
      <w:pPr>
        <w:autoSpaceDE w:val="0"/>
        <w:autoSpaceDN w:val="0"/>
        <w:adjustRightInd w:val="0"/>
        <w:spacing w:after="0" w:line="240" w:lineRule="auto"/>
        <w:jc w:val="both"/>
        <w:rPr>
          <w:rFonts w:asciiTheme="minorHAnsi" w:hAnsiTheme="minorHAnsi" w:cstheme="minorHAnsi"/>
          <w:iCs/>
          <w:sz w:val="20"/>
          <w:szCs w:val="20"/>
        </w:rPr>
      </w:pPr>
    </w:p>
    <w:p w14:paraId="4B04053D" w14:textId="77777777" w:rsidR="00CE14D3" w:rsidRDefault="00CE14D3" w:rsidP="00CE14D3">
      <w:pPr>
        <w:autoSpaceDE w:val="0"/>
        <w:autoSpaceDN w:val="0"/>
        <w:adjustRightInd w:val="0"/>
        <w:spacing w:after="0" w:line="240" w:lineRule="auto"/>
        <w:jc w:val="both"/>
        <w:rPr>
          <w:rFonts w:asciiTheme="minorHAnsi" w:hAnsiTheme="minorHAnsi" w:cstheme="minorHAnsi"/>
          <w:iCs/>
          <w:sz w:val="20"/>
          <w:szCs w:val="20"/>
        </w:rPr>
      </w:pPr>
      <w:r w:rsidRPr="00426840">
        <w:rPr>
          <w:rFonts w:asciiTheme="minorHAnsi" w:hAnsiTheme="minorHAnsi" w:cstheme="minorHAnsi"/>
          <w:iCs/>
          <w:sz w:val="20"/>
          <w:szCs w:val="20"/>
        </w:rPr>
        <w:t xml:space="preserve">La coordinación entre el profesorado del Máster, tiene muy en cuenta también la participación y opinión del alumno. A lo largo de un curso académico, se realizan las reuniones de coordinación y tutorización del alumnado que se detallan a continuación, sin menoscabo de que puedan añadirse al siguiente listado, cuantas reuniones </w:t>
      </w:r>
      <w:r w:rsidRPr="00426840">
        <w:rPr>
          <w:rFonts w:asciiTheme="minorHAnsi" w:hAnsiTheme="minorHAnsi" w:cstheme="minorHAnsi"/>
          <w:iCs/>
          <w:sz w:val="20"/>
          <w:szCs w:val="20"/>
        </w:rPr>
        <w:lastRenderedPageBreak/>
        <w:t>sean necesarias por motivos sobrevenidos. Además de reuniones, se mantiene una intensa comunicación con alumnos y profesores a través de email.</w:t>
      </w:r>
    </w:p>
    <w:p w14:paraId="7449CA20" w14:textId="77777777" w:rsidR="00CE14D3" w:rsidRDefault="00CE14D3" w:rsidP="00CE14D3">
      <w:pPr>
        <w:pStyle w:val="Default"/>
        <w:ind w:left="708"/>
        <w:jc w:val="both"/>
        <w:rPr>
          <w:rFonts w:asciiTheme="minorHAnsi" w:hAnsiTheme="minorHAnsi" w:cstheme="minorHAnsi"/>
          <w:iCs/>
          <w:color w:val="auto"/>
          <w:sz w:val="20"/>
          <w:szCs w:val="20"/>
        </w:rPr>
      </w:pPr>
    </w:p>
    <w:p w14:paraId="4DDC2D14" w14:textId="77777777" w:rsidR="00CE14D3" w:rsidRPr="00BB7508" w:rsidRDefault="00CE14D3" w:rsidP="00CE14D3">
      <w:pPr>
        <w:pStyle w:val="Default"/>
        <w:jc w:val="both"/>
        <w:rPr>
          <w:rFonts w:asciiTheme="minorHAnsi" w:hAnsiTheme="minorHAnsi" w:cstheme="minorHAnsi"/>
          <w:sz w:val="20"/>
          <w:szCs w:val="20"/>
        </w:rPr>
      </w:pPr>
      <w:r>
        <w:rPr>
          <w:rFonts w:asciiTheme="minorHAnsi" w:hAnsiTheme="minorHAnsi" w:cstheme="minorHAnsi"/>
          <w:sz w:val="20"/>
          <w:szCs w:val="20"/>
        </w:rPr>
        <w:t>Durante el segundo semestre del curso 2019-20 y durante el curso 2020-21 se ha intensificado la coordinación docente mediante reuniones online con los profesores, con los coordinadores de las diferentes asignaturas del máster, y muy especialmente reuniones online y correos electrónicos con todos los estudiantes. En este periodo, a pesar de las dificultades, se ha mantenido un estrecho contacto del coordinador del título, y de los coordinadores de TFM y Prácticas en empresas con los estudiantes para facilitarle la ejecución de ambas asignaturas, así como la coordinación docente en general.</w:t>
      </w:r>
    </w:p>
    <w:p w14:paraId="06C10D89" w14:textId="77777777" w:rsidR="00DB4337" w:rsidRDefault="00DB4337" w:rsidP="00F9010E">
      <w:pPr>
        <w:spacing w:after="120" w:line="240" w:lineRule="auto"/>
        <w:jc w:val="both"/>
        <w:rPr>
          <w:rFonts w:asciiTheme="minorHAnsi" w:hAnsiTheme="minorHAnsi"/>
          <w:bCs/>
          <w:color w:val="FF0000"/>
          <w:sz w:val="16"/>
          <w:szCs w:val="16"/>
        </w:rPr>
      </w:pPr>
    </w:p>
    <w:p w14:paraId="5DDEB29F" w14:textId="4D3191BC" w:rsidR="00DF7268" w:rsidRPr="00F073A6" w:rsidRDefault="00DF7268" w:rsidP="00DF7268">
      <w:pPr>
        <w:pStyle w:val="Default"/>
        <w:ind w:left="454"/>
        <w:jc w:val="both"/>
        <w:rPr>
          <w:rFonts w:asciiTheme="minorHAnsi" w:hAnsiTheme="minorHAnsi" w:cstheme="minorHAnsi"/>
          <w:bCs/>
          <w:i/>
          <w:color w:val="FF0000"/>
          <w:sz w:val="20"/>
          <w:szCs w:val="20"/>
        </w:rPr>
      </w:pPr>
      <w:r w:rsidRPr="00804628">
        <w:rPr>
          <w:rFonts w:asciiTheme="minorHAnsi" w:hAnsiTheme="minorHAnsi" w:cstheme="minorHAnsi"/>
          <w:b/>
          <w:sz w:val="20"/>
          <w:szCs w:val="20"/>
        </w:rPr>
        <w:t>Actuaciones de formación e innovación docente.</w:t>
      </w:r>
      <w:r w:rsidRPr="00F073A6">
        <w:rPr>
          <w:rFonts w:asciiTheme="minorHAnsi" w:hAnsiTheme="minorHAnsi" w:cstheme="minorHAnsi"/>
          <w:b/>
          <w:sz w:val="20"/>
          <w:szCs w:val="20"/>
        </w:rPr>
        <w:t xml:space="preserve"> </w:t>
      </w:r>
    </w:p>
    <w:p w14:paraId="4377751F" w14:textId="77777777" w:rsidR="00DF7268" w:rsidRPr="00F073A6" w:rsidRDefault="00DF7268" w:rsidP="00DF7268">
      <w:pPr>
        <w:spacing w:after="0" w:line="240" w:lineRule="auto"/>
        <w:jc w:val="both"/>
        <w:rPr>
          <w:rFonts w:asciiTheme="minorHAnsi" w:eastAsiaTheme="minorHAnsi" w:hAnsiTheme="minorHAnsi" w:cstheme="minorHAnsi"/>
          <w:b/>
          <w:color w:val="000000"/>
          <w:sz w:val="20"/>
          <w:szCs w:val="20"/>
        </w:rPr>
      </w:pPr>
    </w:p>
    <w:p w14:paraId="58D50DA9" w14:textId="77777777" w:rsidR="00DF7268" w:rsidRPr="00F073A6" w:rsidRDefault="00DF7268" w:rsidP="00DF7268">
      <w:pPr>
        <w:autoSpaceDE w:val="0"/>
        <w:autoSpaceDN w:val="0"/>
        <w:adjustRightInd w:val="0"/>
        <w:spacing w:after="0" w:line="240" w:lineRule="auto"/>
        <w:jc w:val="both"/>
        <w:rPr>
          <w:rFonts w:asciiTheme="minorHAnsi" w:hAnsiTheme="minorHAnsi" w:cstheme="minorHAnsi"/>
          <w:color w:val="000000"/>
          <w:sz w:val="20"/>
          <w:szCs w:val="20"/>
        </w:rPr>
      </w:pPr>
      <w:r w:rsidRPr="00F073A6">
        <w:rPr>
          <w:rFonts w:asciiTheme="minorHAnsi" w:hAnsiTheme="minorHAnsi" w:cstheme="minorHAnsi"/>
          <w:color w:val="000000"/>
          <w:sz w:val="20"/>
          <w:szCs w:val="20"/>
        </w:rPr>
        <w:t xml:space="preserve">Dentro del contexto universitario actual y el Espacio Europeo de Educación Superior (EEES) el profesorado implicado en la docencia del </w:t>
      </w:r>
      <w:r w:rsidRPr="00A152D2">
        <w:rPr>
          <w:rFonts w:asciiTheme="minorHAnsi" w:hAnsiTheme="minorHAnsi" w:cstheme="minorHAnsi"/>
          <w:sz w:val="20"/>
          <w:szCs w:val="20"/>
        </w:rPr>
        <w:t>Máster en Química Médica ha</w:t>
      </w:r>
      <w:r w:rsidRPr="00F073A6">
        <w:rPr>
          <w:rFonts w:asciiTheme="minorHAnsi" w:hAnsiTheme="minorHAnsi" w:cstheme="minorHAnsi"/>
          <w:color w:val="000000"/>
          <w:sz w:val="20"/>
          <w:szCs w:val="20"/>
        </w:rPr>
        <w:t xml:space="preserve"> realizado en los últimos años un gran esfuerzo de adaptación y renovación pedagógica.</w:t>
      </w:r>
    </w:p>
    <w:p w14:paraId="6353B17F" w14:textId="77777777" w:rsidR="00DF7268" w:rsidRPr="00F073A6" w:rsidRDefault="00DF7268" w:rsidP="00DF7268">
      <w:pPr>
        <w:spacing w:after="0" w:line="240" w:lineRule="auto"/>
        <w:jc w:val="both"/>
        <w:rPr>
          <w:rFonts w:asciiTheme="minorHAnsi" w:hAnsiTheme="minorHAnsi" w:cstheme="minorHAnsi"/>
          <w:sz w:val="20"/>
          <w:szCs w:val="20"/>
        </w:rPr>
      </w:pPr>
      <w:r w:rsidRPr="00F073A6">
        <w:rPr>
          <w:rFonts w:asciiTheme="minorHAnsi" w:hAnsiTheme="minorHAnsi" w:cstheme="minorHAnsi"/>
          <w:sz w:val="20"/>
          <w:szCs w:val="20"/>
        </w:rPr>
        <w:t>La Universidad de Cádiz, a través del Vicerrectorado competente, pone a disposición del profesorado oportunidades y mecanismos para continuar su formación y actualización en herramientas para la mejora de la docencia, investigación y gestión universitaria (</w:t>
      </w:r>
      <w:hyperlink r:id="rId89" w:history="1">
        <w:r w:rsidRPr="000F1B72">
          <w:rPr>
            <w:rStyle w:val="Hipervnculo"/>
            <w:rFonts w:asciiTheme="minorHAnsi" w:hAnsiTheme="minorHAnsi"/>
            <w:sz w:val="20"/>
            <w:szCs w:val="20"/>
          </w:rPr>
          <w:t>http://udinnovacion.uca.es</w:t>
        </w:r>
      </w:hyperlink>
      <w:r w:rsidRPr="00F260F0">
        <w:rPr>
          <w:rFonts w:asciiTheme="minorHAnsi" w:hAnsiTheme="minorHAnsi" w:cstheme="minorHAnsi"/>
          <w:sz w:val="20"/>
          <w:szCs w:val="20"/>
        </w:rPr>
        <w:t>).</w:t>
      </w:r>
      <w:r>
        <w:rPr>
          <w:rFonts w:asciiTheme="minorHAnsi" w:hAnsiTheme="minorHAnsi" w:cstheme="minorHAnsi"/>
          <w:sz w:val="20"/>
          <w:szCs w:val="20"/>
        </w:rPr>
        <w:t xml:space="preserve">   </w:t>
      </w:r>
    </w:p>
    <w:p w14:paraId="093C2B2E" w14:textId="77777777" w:rsidR="00DF7268" w:rsidRPr="00F073A6" w:rsidRDefault="00DF7268" w:rsidP="00DF7268">
      <w:pPr>
        <w:spacing w:after="0" w:line="240" w:lineRule="auto"/>
        <w:jc w:val="both"/>
        <w:rPr>
          <w:rFonts w:asciiTheme="minorHAnsi" w:hAnsiTheme="minorHAnsi" w:cstheme="minorHAnsi"/>
          <w:sz w:val="20"/>
          <w:szCs w:val="20"/>
        </w:rPr>
      </w:pPr>
      <w:r w:rsidRPr="00F073A6">
        <w:rPr>
          <w:rFonts w:asciiTheme="minorHAnsi" w:hAnsiTheme="minorHAnsi" w:cstheme="minorHAnsi"/>
          <w:sz w:val="20"/>
          <w:szCs w:val="20"/>
        </w:rPr>
        <w:t>Anualmente, tras consulta y petición a los grupos de interés</w:t>
      </w:r>
      <w:r>
        <w:rPr>
          <w:rFonts w:asciiTheme="minorHAnsi" w:hAnsiTheme="minorHAnsi" w:cstheme="minorHAnsi"/>
          <w:sz w:val="20"/>
          <w:szCs w:val="20"/>
        </w:rPr>
        <w:t>,</w:t>
      </w:r>
      <w:r w:rsidRPr="00F073A6">
        <w:rPr>
          <w:rFonts w:asciiTheme="minorHAnsi" w:hAnsiTheme="minorHAnsi" w:cstheme="minorHAnsi"/>
          <w:sz w:val="20"/>
          <w:szCs w:val="20"/>
        </w:rPr>
        <w:t xml:space="preserve"> se diseña un catálogo de acciones formativas para el profesorado. (</w:t>
      </w:r>
      <w:hyperlink r:id="rId90" w:history="1">
        <w:r w:rsidRPr="00146C6C">
          <w:rPr>
            <w:rStyle w:val="Hipervnculo"/>
            <w:rFonts w:asciiTheme="minorHAnsi" w:hAnsiTheme="minorHAnsi"/>
            <w:sz w:val="20"/>
            <w:szCs w:val="20"/>
          </w:rPr>
          <w:t>http://udinnovacion.uca.es</w:t>
        </w:r>
      </w:hyperlink>
      <w:r w:rsidRPr="00F260F0">
        <w:rPr>
          <w:rFonts w:asciiTheme="minorHAnsi" w:hAnsiTheme="minorHAnsi" w:cstheme="minorHAnsi"/>
          <w:sz w:val="20"/>
          <w:szCs w:val="20"/>
        </w:rPr>
        <w:t>).</w:t>
      </w:r>
      <w:r>
        <w:rPr>
          <w:rFonts w:asciiTheme="minorHAnsi" w:hAnsiTheme="minorHAnsi" w:cstheme="minorHAnsi"/>
          <w:sz w:val="20"/>
          <w:szCs w:val="20"/>
        </w:rPr>
        <w:t xml:space="preserve">   </w:t>
      </w:r>
    </w:p>
    <w:p w14:paraId="64513F5A" w14:textId="77777777" w:rsidR="00DF7268" w:rsidRPr="00F073A6" w:rsidRDefault="00DF7268" w:rsidP="00DF7268">
      <w:pPr>
        <w:spacing w:after="0" w:line="240" w:lineRule="auto"/>
        <w:jc w:val="both"/>
        <w:rPr>
          <w:rFonts w:asciiTheme="minorHAnsi" w:hAnsiTheme="minorHAnsi" w:cstheme="minorHAnsi"/>
          <w:sz w:val="20"/>
          <w:szCs w:val="20"/>
        </w:rPr>
      </w:pPr>
    </w:p>
    <w:p w14:paraId="1BF85004" w14:textId="77777777" w:rsidR="00DF7268" w:rsidRPr="00F260F0" w:rsidRDefault="00DF7268" w:rsidP="00DF7268">
      <w:pPr>
        <w:spacing w:after="0" w:line="240" w:lineRule="auto"/>
        <w:jc w:val="both"/>
        <w:rPr>
          <w:rFonts w:asciiTheme="minorHAnsi" w:hAnsiTheme="minorHAnsi" w:cstheme="minorHAnsi"/>
          <w:sz w:val="20"/>
          <w:szCs w:val="20"/>
        </w:rPr>
      </w:pPr>
      <w:r w:rsidRPr="00F073A6">
        <w:rPr>
          <w:rFonts w:asciiTheme="minorHAnsi" w:hAnsiTheme="minorHAnsi" w:cstheme="minorHAnsi"/>
          <w:sz w:val="20"/>
          <w:szCs w:val="20"/>
        </w:rPr>
        <w:t>Además, existen convocatorias para potenciar la innovación y mejora docente en el marco de las asignaturas con objeto de mejorar continuamente la manera de enseñar y la manera de aprender en la Universidad de Cádiz. Estas convocatorias son las siguientes:</w:t>
      </w:r>
    </w:p>
    <w:p w14:paraId="202267A5" w14:textId="77777777" w:rsidR="00DF7268" w:rsidRPr="00F260F0" w:rsidRDefault="00DF7268" w:rsidP="00DF7268">
      <w:pPr>
        <w:pStyle w:val="Prrafodelista"/>
        <w:numPr>
          <w:ilvl w:val="0"/>
          <w:numId w:val="11"/>
        </w:numPr>
        <w:autoSpaceDE w:val="0"/>
        <w:autoSpaceDN w:val="0"/>
        <w:adjustRightInd w:val="0"/>
        <w:spacing w:after="0" w:line="240" w:lineRule="auto"/>
        <w:jc w:val="both"/>
        <w:rPr>
          <w:rFonts w:asciiTheme="minorHAnsi" w:hAnsiTheme="minorHAnsi" w:cstheme="minorHAnsi"/>
          <w:color w:val="000000"/>
          <w:sz w:val="20"/>
          <w:szCs w:val="20"/>
        </w:rPr>
      </w:pPr>
      <w:r w:rsidRPr="00F260F0">
        <w:rPr>
          <w:rFonts w:asciiTheme="minorHAnsi" w:hAnsiTheme="minorHAnsi" w:cstheme="minorHAnsi"/>
          <w:sz w:val="20"/>
          <w:szCs w:val="20"/>
        </w:rPr>
        <w:t>Convocatorias de Proyectos de Innovación y Mejora Docente</w:t>
      </w:r>
      <w:r w:rsidRPr="00F260F0">
        <w:rPr>
          <w:rFonts w:asciiTheme="minorHAnsi" w:hAnsiTheme="minorHAnsi" w:cstheme="minorHAnsi"/>
          <w:color w:val="000000"/>
          <w:sz w:val="20"/>
          <w:szCs w:val="20"/>
        </w:rPr>
        <w:t xml:space="preserve"> (</w:t>
      </w:r>
      <w:hyperlink r:id="rId91" w:history="1">
        <w:r w:rsidRPr="00146C6C">
          <w:rPr>
            <w:rStyle w:val="Hipervnculo"/>
            <w:rFonts w:asciiTheme="minorHAnsi" w:hAnsiTheme="minorHAnsi"/>
            <w:sz w:val="20"/>
            <w:szCs w:val="20"/>
          </w:rPr>
          <w:t>http://udinnovacion.uca.es</w:t>
        </w:r>
      </w:hyperlink>
      <w:r w:rsidRPr="00F260F0">
        <w:rPr>
          <w:rFonts w:asciiTheme="minorHAnsi" w:hAnsiTheme="minorHAnsi" w:cstheme="minorHAnsi"/>
          <w:color w:val="000000"/>
          <w:sz w:val="20"/>
          <w:szCs w:val="20"/>
        </w:rPr>
        <w:t>).</w:t>
      </w:r>
      <w:r>
        <w:rPr>
          <w:rFonts w:asciiTheme="minorHAnsi" w:hAnsiTheme="minorHAnsi" w:cstheme="minorHAnsi"/>
          <w:color w:val="000000"/>
          <w:sz w:val="20"/>
          <w:szCs w:val="20"/>
        </w:rPr>
        <w:t xml:space="preserve"> </w:t>
      </w:r>
      <w:r w:rsidRPr="00F260F0">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 </w:t>
      </w:r>
    </w:p>
    <w:p w14:paraId="62EEF5A3" w14:textId="77777777" w:rsidR="00DF7268" w:rsidRPr="00F260F0" w:rsidRDefault="00DF7268" w:rsidP="00DF7268">
      <w:pPr>
        <w:pStyle w:val="Prrafodelista"/>
        <w:numPr>
          <w:ilvl w:val="0"/>
          <w:numId w:val="11"/>
        </w:numPr>
        <w:autoSpaceDE w:val="0"/>
        <w:autoSpaceDN w:val="0"/>
        <w:adjustRightInd w:val="0"/>
        <w:spacing w:after="0" w:line="240" w:lineRule="auto"/>
        <w:jc w:val="both"/>
        <w:rPr>
          <w:rFonts w:asciiTheme="minorHAnsi" w:hAnsiTheme="minorHAnsi" w:cstheme="minorHAnsi"/>
          <w:color w:val="000000"/>
          <w:sz w:val="20"/>
          <w:szCs w:val="20"/>
        </w:rPr>
      </w:pPr>
      <w:r w:rsidRPr="00F260F0">
        <w:rPr>
          <w:rFonts w:asciiTheme="minorHAnsi" w:hAnsiTheme="minorHAnsi" w:cstheme="minorHAnsi"/>
          <w:sz w:val="20"/>
          <w:szCs w:val="20"/>
        </w:rPr>
        <w:t>Convocatoria de Actuaciones Avaladas para la Mejora Docente</w:t>
      </w:r>
      <w:r w:rsidRPr="00F260F0">
        <w:rPr>
          <w:rFonts w:asciiTheme="minorHAnsi" w:hAnsiTheme="minorHAnsi" w:cstheme="minorHAnsi"/>
          <w:color w:val="000000"/>
          <w:sz w:val="20"/>
          <w:szCs w:val="20"/>
        </w:rPr>
        <w:t xml:space="preserve"> (</w:t>
      </w:r>
      <w:hyperlink r:id="rId92" w:history="1">
        <w:r w:rsidRPr="00146C6C">
          <w:rPr>
            <w:rStyle w:val="Hipervnculo"/>
            <w:rFonts w:asciiTheme="minorHAnsi" w:hAnsiTheme="minorHAnsi"/>
            <w:sz w:val="20"/>
            <w:szCs w:val="20"/>
          </w:rPr>
          <w:t>http://udinnovacion.uca.es</w:t>
        </w:r>
      </w:hyperlink>
      <w:r w:rsidRPr="00F260F0">
        <w:rPr>
          <w:rFonts w:asciiTheme="minorHAnsi" w:hAnsiTheme="minorHAnsi" w:cstheme="minorHAnsi"/>
          <w:color w:val="000000"/>
          <w:sz w:val="20"/>
          <w:szCs w:val="20"/>
        </w:rPr>
        <w:t>).</w:t>
      </w:r>
      <w:r>
        <w:rPr>
          <w:rFonts w:asciiTheme="minorHAnsi" w:hAnsiTheme="minorHAnsi" w:cstheme="minorHAnsi"/>
          <w:color w:val="000000"/>
          <w:sz w:val="20"/>
          <w:szCs w:val="20"/>
        </w:rPr>
        <w:t xml:space="preserve"> </w:t>
      </w:r>
      <w:r w:rsidRPr="00F260F0">
        <w:rPr>
          <w:rFonts w:asciiTheme="minorHAnsi" w:hAnsiTheme="minorHAnsi" w:cstheme="minorHAnsi"/>
          <w:color w:val="000000"/>
          <w:sz w:val="20"/>
          <w:szCs w:val="20"/>
        </w:rPr>
        <w:t xml:space="preserve"> </w:t>
      </w:r>
    </w:p>
    <w:p w14:paraId="0452601C" w14:textId="77777777" w:rsidR="00DF7268" w:rsidRPr="00734A9F" w:rsidRDefault="00DF7268" w:rsidP="00DF7268">
      <w:pPr>
        <w:pStyle w:val="Prrafodelista"/>
        <w:numPr>
          <w:ilvl w:val="0"/>
          <w:numId w:val="11"/>
        </w:numPr>
        <w:autoSpaceDE w:val="0"/>
        <w:autoSpaceDN w:val="0"/>
        <w:adjustRightInd w:val="0"/>
        <w:spacing w:after="0" w:line="240" w:lineRule="auto"/>
        <w:jc w:val="both"/>
        <w:rPr>
          <w:rFonts w:asciiTheme="minorHAnsi" w:hAnsiTheme="minorHAnsi" w:cstheme="minorHAnsi"/>
          <w:sz w:val="20"/>
          <w:szCs w:val="20"/>
        </w:rPr>
      </w:pPr>
      <w:r w:rsidRPr="00734A9F">
        <w:rPr>
          <w:rFonts w:asciiTheme="minorHAnsi" w:hAnsiTheme="minorHAnsi" w:cstheme="minorHAnsi"/>
          <w:sz w:val="20"/>
          <w:szCs w:val="20"/>
        </w:rPr>
        <w:t>Convocatoria de Actuaciones Avaladas para la Formación del Profesorado</w:t>
      </w:r>
      <w:r w:rsidRPr="00734A9F">
        <w:rPr>
          <w:rFonts w:asciiTheme="minorHAnsi" w:hAnsiTheme="minorHAnsi" w:cstheme="minorHAnsi"/>
          <w:color w:val="000000"/>
          <w:sz w:val="20"/>
          <w:szCs w:val="20"/>
        </w:rPr>
        <w:t xml:space="preserve"> (</w:t>
      </w:r>
      <w:hyperlink r:id="rId93" w:history="1">
        <w:r w:rsidRPr="00734A9F">
          <w:rPr>
            <w:rStyle w:val="Hipervnculo"/>
            <w:rFonts w:asciiTheme="minorHAnsi" w:hAnsiTheme="minorHAnsi" w:cstheme="minorHAnsi"/>
            <w:sz w:val="20"/>
            <w:szCs w:val="20"/>
          </w:rPr>
          <w:t>http://udinnovacion.uca.es</w:t>
        </w:r>
      </w:hyperlink>
      <w:r w:rsidRPr="00734A9F">
        <w:rPr>
          <w:rFonts w:asciiTheme="minorHAnsi" w:hAnsiTheme="minorHAnsi" w:cstheme="minorHAnsi"/>
          <w:color w:val="000000"/>
          <w:sz w:val="20"/>
          <w:szCs w:val="20"/>
        </w:rPr>
        <w:t xml:space="preserve">). </w:t>
      </w:r>
    </w:p>
    <w:p w14:paraId="673DC93E" w14:textId="77777777" w:rsidR="00DF7268" w:rsidRPr="00734A9F" w:rsidRDefault="00DF7268" w:rsidP="00DF7268">
      <w:pPr>
        <w:pStyle w:val="Prrafodelista"/>
        <w:numPr>
          <w:ilvl w:val="0"/>
          <w:numId w:val="11"/>
        </w:numPr>
        <w:autoSpaceDE w:val="0"/>
        <w:autoSpaceDN w:val="0"/>
        <w:adjustRightInd w:val="0"/>
        <w:spacing w:after="0" w:line="240" w:lineRule="auto"/>
        <w:jc w:val="both"/>
        <w:rPr>
          <w:rFonts w:asciiTheme="minorHAnsi" w:hAnsiTheme="minorHAnsi" w:cstheme="minorHAnsi"/>
          <w:sz w:val="20"/>
          <w:szCs w:val="20"/>
        </w:rPr>
      </w:pPr>
      <w:r w:rsidRPr="00734A9F">
        <w:rPr>
          <w:rFonts w:asciiTheme="minorHAnsi" w:hAnsiTheme="minorHAnsi" w:cstheme="minorHAnsi"/>
          <w:sz w:val="20"/>
          <w:szCs w:val="20"/>
        </w:rPr>
        <w:t>Convocatoria de Ayudas para la Difusión de Resultados de Innovación Docente</w:t>
      </w:r>
      <w:r w:rsidRPr="00734A9F">
        <w:rPr>
          <w:rFonts w:asciiTheme="minorHAnsi" w:hAnsiTheme="minorHAnsi" w:cstheme="minorHAnsi"/>
          <w:color w:val="000000"/>
          <w:sz w:val="20"/>
          <w:szCs w:val="20"/>
        </w:rPr>
        <w:t xml:space="preserve"> (</w:t>
      </w:r>
      <w:hyperlink r:id="rId94" w:history="1">
        <w:r w:rsidRPr="00734A9F">
          <w:rPr>
            <w:rStyle w:val="Hipervnculo"/>
            <w:rFonts w:asciiTheme="minorHAnsi" w:hAnsiTheme="minorHAnsi" w:cstheme="minorHAnsi"/>
            <w:sz w:val="20"/>
            <w:szCs w:val="20"/>
          </w:rPr>
          <w:t>http://udinnovacion.uca.es</w:t>
        </w:r>
      </w:hyperlink>
      <w:r w:rsidRPr="00734A9F">
        <w:rPr>
          <w:rFonts w:asciiTheme="minorHAnsi" w:hAnsiTheme="minorHAnsi" w:cstheme="minorHAnsi"/>
          <w:color w:val="000000"/>
          <w:sz w:val="20"/>
          <w:szCs w:val="20"/>
        </w:rPr>
        <w:t xml:space="preserve">).  </w:t>
      </w:r>
    </w:p>
    <w:p w14:paraId="485E3CC5" w14:textId="77777777" w:rsidR="00DF7268" w:rsidRDefault="00DF7268" w:rsidP="00DF7268">
      <w:pPr>
        <w:pStyle w:val="Listaconvietas"/>
        <w:numPr>
          <w:ilvl w:val="0"/>
          <w:numId w:val="0"/>
        </w:numPr>
        <w:rPr>
          <w:rFonts w:asciiTheme="minorHAnsi" w:hAnsiTheme="minorHAnsi" w:cstheme="minorHAnsi"/>
          <w:sz w:val="20"/>
          <w:szCs w:val="20"/>
        </w:rPr>
      </w:pPr>
    </w:p>
    <w:p w14:paraId="624E24F6" w14:textId="77777777" w:rsidR="00DF7268" w:rsidRDefault="00DF7268" w:rsidP="00DA463D">
      <w:pPr>
        <w:pStyle w:val="Listaconvietas"/>
        <w:numPr>
          <w:ilvl w:val="0"/>
          <w:numId w:val="0"/>
        </w:numPr>
        <w:jc w:val="both"/>
        <w:rPr>
          <w:rFonts w:asciiTheme="minorHAnsi" w:hAnsiTheme="minorHAnsi" w:cstheme="minorHAnsi"/>
          <w:color w:val="FF0000"/>
          <w:sz w:val="20"/>
          <w:szCs w:val="20"/>
          <w:highlight w:val="yellow"/>
        </w:rPr>
      </w:pPr>
      <w:r>
        <w:rPr>
          <w:rFonts w:asciiTheme="minorHAnsi" w:hAnsiTheme="minorHAnsi" w:cstheme="minorHAnsi"/>
          <w:sz w:val="20"/>
          <w:szCs w:val="20"/>
        </w:rPr>
        <w:t xml:space="preserve">Durante el segundo semestre del curso 2019-20 y durante el curso 2020-21, se han mantenido los cursos de formación del PDI haciendo uso de las nuevas tecnologías, así se han adaptado los cursos presenciales programados por cursos online, con lo cual el profesorado ha podido seguir formándose en tareas educativas. </w:t>
      </w:r>
    </w:p>
    <w:p w14:paraId="1A30D6F0" w14:textId="77777777" w:rsidR="00DF7268" w:rsidRDefault="00DF7268" w:rsidP="00154FE2">
      <w:pPr>
        <w:pStyle w:val="Listaconvietas"/>
        <w:numPr>
          <w:ilvl w:val="0"/>
          <w:numId w:val="0"/>
        </w:numPr>
        <w:jc w:val="both"/>
        <w:rPr>
          <w:rFonts w:asciiTheme="minorHAnsi" w:hAnsiTheme="minorHAnsi" w:cstheme="minorHAnsi"/>
          <w:sz w:val="20"/>
          <w:szCs w:val="20"/>
        </w:rPr>
      </w:pPr>
      <w:r w:rsidRPr="002D29EA">
        <w:rPr>
          <w:rFonts w:asciiTheme="minorHAnsi" w:hAnsiTheme="minorHAnsi" w:cstheme="minorHAnsi"/>
          <w:sz w:val="20"/>
          <w:szCs w:val="20"/>
        </w:rPr>
        <w:t xml:space="preserve">En </w:t>
      </w:r>
      <w:r>
        <w:rPr>
          <w:rFonts w:asciiTheme="minorHAnsi" w:hAnsiTheme="minorHAnsi" w:cstheme="minorHAnsi"/>
          <w:sz w:val="20"/>
          <w:szCs w:val="20"/>
        </w:rPr>
        <w:t>el</w:t>
      </w:r>
      <w:r w:rsidRPr="002D29EA">
        <w:rPr>
          <w:rFonts w:asciiTheme="minorHAnsi" w:hAnsiTheme="minorHAnsi" w:cstheme="minorHAnsi"/>
          <w:sz w:val="20"/>
          <w:szCs w:val="20"/>
        </w:rPr>
        <w:t xml:space="preserve"> siguiente </w:t>
      </w:r>
      <w:r>
        <w:rPr>
          <w:rFonts w:asciiTheme="minorHAnsi" w:hAnsiTheme="minorHAnsi" w:cstheme="minorHAnsi"/>
          <w:sz w:val="20"/>
          <w:szCs w:val="20"/>
        </w:rPr>
        <w:t xml:space="preserve">apartado vamos a ver </w:t>
      </w:r>
      <w:r w:rsidRPr="002D29EA">
        <w:rPr>
          <w:rFonts w:asciiTheme="minorHAnsi" w:hAnsiTheme="minorHAnsi" w:cstheme="minorHAnsi"/>
          <w:sz w:val="20"/>
          <w:szCs w:val="20"/>
        </w:rPr>
        <w:t>una serie de indicadores que dan muestra de la participación activa del profesorado del máster en cursos de formación e innovación docente</w:t>
      </w:r>
      <w:r>
        <w:rPr>
          <w:rFonts w:asciiTheme="minorHAnsi" w:hAnsiTheme="minorHAnsi" w:cstheme="minorHAnsi"/>
          <w:sz w:val="20"/>
          <w:szCs w:val="20"/>
        </w:rPr>
        <w:t xml:space="preserve"> indicados anteriormente.</w:t>
      </w:r>
    </w:p>
    <w:p w14:paraId="5EB26344" w14:textId="77777777" w:rsidR="00DF7268" w:rsidRPr="00F260F0" w:rsidRDefault="00DF7268" w:rsidP="00DF7268">
      <w:pPr>
        <w:pStyle w:val="Prrafodelista"/>
        <w:autoSpaceDE w:val="0"/>
        <w:autoSpaceDN w:val="0"/>
        <w:adjustRightInd w:val="0"/>
        <w:spacing w:after="0" w:line="240" w:lineRule="auto"/>
        <w:ind w:left="360"/>
        <w:jc w:val="both"/>
        <w:rPr>
          <w:rFonts w:asciiTheme="minorHAnsi" w:hAnsiTheme="minorHAnsi" w:cstheme="minorHAnsi"/>
          <w:sz w:val="20"/>
          <w:szCs w:val="20"/>
        </w:rPr>
      </w:pPr>
    </w:p>
    <w:p w14:paraId="7C971CBD" w14:textId="77777777" w:rsidR="00DF7268" w:rsidRPr="00F073A6" w:rsidRDefault="00DF7268" w:rsidP="00DF7268">
      <w:pPr>
        <w:pStyle w:val="Default"/>
        <w:ind w:left="454"/>
        <w:jc w:val="both"/>
        <w:rPr>
          <w:rFonts w:asciiTheme="minorHAnsi" w:hAnsiTheme="minorHAnsi" w:cstheme="minorHAnsi"/>
          <w:bCs/>
          <w:i/>
          <w:color w:val="FF0000"/>
          <w:sz w:val="20"/>
          <w:szCs w:val="20"/>
        </w:rPr>
      </w:pPr>
      <w:r w:rsidRPr="00F073A6">
        <w:rPr>
          <w:rFonts w:asciiTheme="minorHAnsi" w:hAnsiTheme="minorHAnsi" w:cstheme="minorHAnsi"/>
          <w:b/>
          <w:bCs/>
          <w:sz w:val="20"/>
          <w:szCs w:val="20"/>
        </w:rPr>
        <w:t xml:space="preserve">4. Seguimiento y evaluación de la actividad docente. </w:t>
      </w:r>
    </w:p>
    <w:p w14:paraId="4C367439" w14:textId="77777777" w:rsidR="00DF7268" w:rsidRPr="00F073A6" w:rsidRDefault="00DF7268" w:rsidP="00DF7268">
      <w:pPr>
        <w:pStyle w:val="Default"/>
        <w:jc w:val="both"/>
        <w:rPr>
          <w:rFonts w:asciiTheme="minorHAnsi" w:hAnsiTheme="minorHAnsi" w:cstheme="minorHAnsi"/>
          <w:bCs/>
          <w:sz w:val="20"/>
          <w:szCs w:val="20"/>
        </w:rPr>
      </w:pPr>
    </w:p>
    <w:p w14:paraId="60158865" w14:textId="0886CE0B" w:rsidR="00DF7268" w:rsidRPr="00F073A6" w:rsidRDefault="00DF7268" w:rsidP="00DF7268">
      <w:pPr>
        <w:autoSpaceDE w:val="0"/>
        <w:autoSpaceDN w:val="0"/>
        <w:adjustRightInd w:val="0"/>
        <w:spacing w:after="0" w:line="240" w:lineRule="auto"/>
        <w:jc w:val="both"/>
        <w:rPr>
          <w:rFonts w:asciiTheme="minorHAnsi" w:hAnsiTheme="minorHAnsi" w:cstheme="minorHAnsi"/>
          <w:sz w:val="20"/>
          <w:szCs w:val="20"/>
        </w:rPr>
      </w:pPr>
      <w:r w:rsidRPr="00F073A6">
        <w:rPr>
          <w:rFonts w:asciiTheme="minorHAnsi" w:hAnsiTheme="minorHAnsi" w:cstheme="minorHAnsi"/>
          <w:sz w:val="20"/>
          <w:szCs w:val="20"/>
        </w:rPr>
        <w:t>La formación del profesorado y su participación en proyectos de innovación docente se considera un aspecto clave en el proceso de mejora del título. Desde este enfoque, el seguimiento y evaluación de la actividad docente se articula a través de</w:t>
      </w:r>
      <w:r>
        <w:rPr>
          <w:rFonts w:asciiTheme="minorHAnsi" w:hAnsiTheme="minorHAnsi" w:cstheme="minorHAnsi"/>
          <w:sz w:val="20"/>
          <w:szCs w:val="20"/>
        </w:rPr>
        <w:t>l</w:t>
      </w:r>
      <w:r w:rsidRPr="00F073A6">
        <w:rPr>
          <w:rFonts w:asciiTheme="minorHAnsi" w:hAnsiTheme="minorHAnsi" w:cstheme="minorHAnsi"/>
          <w:sz w:val="20"/>
          <w:szCs w:val="20"/>
        </w:rPr>
        <w:t xml:space="preserve">  procedimiento del Sistema de Garantía de Calidad</w:t>
      </w:r>
      <w:r>
        <w:rPr>
          <w:rFonts w:asciiTheme="minorHAnsi" w:hAnsiTheme="minorHAnsi" w:cstheme="minorHAnsi"/>
          <w:sz w:val="20"/>
          <w:szCs w:val="20"/>
        </w:rPr>
        <w:t>, ISGC-P05.</w:t>
      </w:r>
      <w:r w:rsidRPr="00F073A6">
        <w:rPr>
          <w:rFonts w:asciiTheme="minorHAnsi" w:hAnsiTheme="minorHAnsi" w:cstheme="minorHAnsi"/>
          <w:sz w:val="20"/>
          <w:szCs w:val="20"/>
        </w:rPr>
        <w:t xml:space="preserve"> </w:t>
      </w:r>
    </w:p>
    <w:p w14:paraId="1E11A5EE" w14:textId="77777777" w:rsidR="00DF7268" w:rsidRDefault="00DF7268" w:rsidP="00DF7268">
      <w:pPr>
        <w:pStyle w:val="Prrafodelista"/>
        <w:autoSpaceDE w:val="0"/>
        <w:autoSpaceDN w:val="0"/>
        <w:adjustRightInd w:val="0"/>
        <w:spacing w:after="0" w:line="240" w:lineRule="auto"/>
        <w:jc w:val="both"/>
        <w:rPr>
          <w:rFonts w:asciiTheme="minorHAnsi" w:eastAsiaTheme="minorHAnsi" w:hAnsiTheme="minorHAnsi" w:cstheme="minorHAnsi"/>
          <w:color w:val="000000"/>
          <w:sz w:val="20"/>
          <w:szCs w:val="20"/>
        </w:rPr>
      </w:pPr>
    </w:p>
    <w:p w14:paraId="26176E69" w14:textId="21FE6F36" w:rsidR="00DF7268" w:rsidRDefault="00DF7268" w:rsidP="00DF7268">
      <w:pPr>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sz w:val="20"/>
          <w:szCs w:val="20"/>
        </w:rPr>
        <w:t>E</w:t>
      </w:r>
      <w:r w:rsidRPr="00F073A6">
        <w:rPr>
          <w:rFonts w:asciiTheme="minorHAnsi" w:hAnsiTheme="minorHAnsi" w:cstheme="minorHAnsi"/>
          <w:sz w:val="20"/>
          <w:szCs w:val="20"/>
        </w:rPr>
        <w:t>n la tabla</w:t>
      </w:r>
      <w:r w:rsidR="00963AD6">
        <w:rPr>
          <w:rFonts w:asciiTheme="minorHAnsi" w:hAnsiTheme="minorHAnsi" w:cstheme="minorHAnsi"/>
          <w:sz w:val="20"/>
          <w:szCs w:val="20"/>
        </w:rPr>
        <w:t xml:space="preserve"> 5</w:t>
      </w:r>
      <w:r>
        <w:rPr>
          <w:rFonts w:asciiTheme="minorHAnsi" w:hAnsiTheme="minorHAnsi" w:cstheme="minorHAnsi"/>
          <w:sz w:val="20"/>
          <w:szCs w:val="20"/>
        </w:rPr>
        <w:t xml:space="preserve"> se recogen los valores de los indicadores para cada uno de estos procedimientos. En concreto disponemos de la siguiente información:</w:t>
      </w:r>
    </w:p>
    <w:p w14:paraId="6BF3688A" w14:textId="77777777" w:rsidR="00DF7268" w:rsidRDefault="00DF7268" w:rsidP="00DF7268">
      <w:pPr>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sz w:val="20"/>
          <w:szCs w:val="20"/>
        </w:rPr>
        <w:t xml:space="preserve"> </w:t>
      </w:r>
    </w:p>
    <w:p w14:paraId="73FE7163" w14:textId="2E39412B" w:rsidR="00DF7268" w:rsidRDefault="00963AD6" w:rsidP="00DF7268">
      <w:pPr>
        <w:pStyle w:val="Default"/>
        <w:jc w:val="both"/>
        <w:rPr>
          <w:rFonts w:asciiTheme="minorHAnsi" w:hAnsiTheme="minorHAnsi" w:cstheme="minorHAnsi"/>
          <w:sz w:val="20"/>
          <w:szCs w:val="20"/>
        </w:rPr>
      </w:pPr>
      <w:r>
        <w:rPr>
          <w:rFonts w:asciiTheme="minorHAnsi" w:hAnsiTheme="minorHAnsi" w:cstheme="minorHAnsi"/>
          <w:sz w:val="20"/>
          <w:szCs w:val="20"/>
        </w:rPr>
        <w:t>El indicador ISGC‐P05</w:t>
      </w:r>
      <w:r w:rsidR="00DF7268" w:rsidRPr="00175188">
        <w:rPr>
          <w:rFonts w:asciiTheme="minorHAnsi" w:hAnsiTheme="minorHAnsi" w:cstheme="minorHAnsi"/>
          <w:sz w:val="20"/>
          <w:szCs w:val="20"/>
        </w:rPr>
        <w:t>‐02 describe la Ratio de participación del profesorado en acciones formativas previstas en el</w:t>
      </w:r>
      <w:r w:rsidR="00DF7268">
        <w:rPr>
          <w:rFonts w:asciiTheme="minorHAnsi" w:hAnsiTheme="minorHAnsi" w:cstheme="minorHAnsi"/>
          <w:sz w:val="20"/>
          <w:szCs w:val="20"/>
        </w:rPr>
        <w:t xml:space="preserve"> </w:t>
      </w:r>
      <w:r w:rsidR="00DF7268" w:rsidRPr="00175188">
        <w:rPr>
          <w:rFonts w:asciiTheme="minorHAnsi" w:hAnsiTheme="minorHAnsi" w:cstheme="minorHAnsi"/>
          <w:sz w:val="20"/>
          <w:szCs w:val="20"/>
        </w:rPr>
        <w:t>Programa de desarrollo y formación del PDI de la UCA, calculada porcentualmente por el número de profesores</w:t>
      </w:r>
      <w:r w:rsidR="00DF7268">
        <w:rPr>
          <w:rFonts w:asciiTheme="minorHAnsi" w:hAnsiTheme="minorHAnsi" w:cstheme="minorHAnsi"/>
          <w:sz w:val="20"/>
          <w:szCs w:val="20"/>
        </w:rPr>
        <w:t xml:space="preserve"> </w:t>
      </w:r>
      <w:r w:rsidR="00DF7268" w:rsidRPr="00175188">
        <w:rPr>
          <w:rFonts w:asciiTheme="minorHAnsi" w:hAnsiTheme="minorHAnsi" w:cstheme="minorHAnsi"/>
          <w:sz w:val="20"/>
          <w:szCs w:val="20"/>
        </w:rPr>
        <w:t>participantes en estas actividades en relación al profesorado total del máster. En este caso podemos ver como el</w:t>
      </w:r>
      <w:r w:rsidR="00DF7268">
        <w:rPr>
          <w:rFonts w:asciiTheme="minorHAnsi" w:hAnsiTheme="minorHAnsi" w:cstheme="minorHAnsi"/>
          <w:sz w:val="20"/>
          <w:szCs w:val="20"/>
        </w:rPr>
        <w:t xml:space="preserve"> </w:t>
      </w:r>
      <w:r w:rsidR="00DF7268" w:rsidRPr="00175188">
        <w:rPr>
          <w:rFonts w:asciiTheme="minorHAnsi" w:hAnsiTheme="minorHAnsi" w:cstheme="minorHAnsi"/>
          <w:sz w:val="20"/>
          <w:szCs w:val="20"/>
        </w:rPr>
        <w:t>indicador</w:t>
      </w:r>
      <w:r w:rsidR="00DF7268">
        <w:rPr>
          <w:rFonts w:asciiTheme="minorHAnsi" w:hAnsiTheme="minorHAnsi" w:cstheme="minorHAnsi"/>
          <w:sz w:val="20"/>
          <w:szCs w:val="20"/>
        </w:rPr>
        <w:t>, para el primer curso en el que se ha impartido el máster,</w:t>
      </w:r>
      <w:r w:rsidR="00DF7268" w:rsidRPr="00175188">
        <w:rPr>
          <w:rFonts w:asciiTheme="minorHAnsi" w:hAnsiTheme="minorHAnsi" w:cstheme="minorHAnsi"/>
          <w:sz w:val="20"/>
          <w:szCs w:val="20"/>
        </w:rPr>
        <w:t xml:space="preserve"> muestra un valor de </w:t>
      </w:r>
      <w:r w:rsidR="00DF7268">
        <w:rPr>
          <w:rFonts w:asciiTheme="minorHAnsi" w:hAnsiTheme="minorHAnsi" w:cstheme="minorHAnsi"/>
          <w:sz w:val="20"/>
          <w:szCs w:val="20"/>
        </w:rPr>
        <w:t>48,48</w:t>
      </w:r>
      <w:r w:rsidR="00DF7268" w:rsidRPr="00175188">
        <w:rPr>
          <w:rFonts w:asciiTheme="minorHAnsi" w:hAnsiTheme="minorHAnsi" w:cstheme="minorHAnsi"/>
          <w:sz w:val="20"/>
          <w:szCs w:val="20"/>
        </w:rPr>
        <w:t>%</w:t>
      </w:r>
      <w:r w:rsidR="00DF7268">
        <w:rPr>
          <w:rFonts w:asciiTheme="minorHAnsi" w:hAnsiTheme="minorHAnsi" w:cstheme="minorHAnsi"/>
          <w:sz w:val="20"/>
          <w:szCs w:val="20"/>
        </w:rPr>
        <w:t xml:space="preserve">, </w:t>
      </w:r>
      <w:r>
        <w:rPr>
          <w:rFonts w:asciiTheme="minorHAnsi" w:hAnsiTheme="minorHAnsi" w:cstheme="minorHAnsi"/>
          <w:sz w:val="20"/>
          <w:szCs w:val="20"/>
        </w:rPr>
        <w:t xml:space="preserve">aumentando a 58,97 para el curso 2020-21, </w:t>
      </w:r>
      <w:r w:rsidR="00DF7268">
        <w:rPr>
          <w:rFonts w:asciiTheme="minorHAnsi" w:hAnsiTheme="minorHAnsi" w:cstheme="minorHAnsi"/>
          <w:sz w:val="20"/>
          <w:szCs w:val="20"/>
        </w:rPr>
        <w:t>similar a los valores del centro que rondan el 5</w:t>
      </w:r>
      <w:r>
        <w:rPr>
          <w:rFonts w:asciiTheme="minorHAnsi" w:hAnsiTheme="minorHAnsi" w:cstheme="minorHAnsi"/>
          <w:sz w:val="20"/>
          <w:szCs w:val="20"/>
        </w:rPr>
        <w:t>8</w:t>
      </w:r>
      <w:r w:rsidR="00DF7268">
        <w:rPr>
          <w:rFonts w:asciiTheme="minorHAnsi" w:hAnsiTheme="minorHAnsi" w:cstheme="minorHAnsi"/>
          <w:sz w:val="20"/>
          <w:szCs w:val="20"/>
        </w:rPr>
        <w:t>%.</w:t>
      </w:r>
    </w:p>
    <w:p w14:paraId="6585C804" w14:textId="77777777" w:rsidR="00DA463D" w:rsidRDefault="00DA463D" w:rsidP="00DF7268">
      <w:pPr>
        <w:pStyle w:val="Default"/>
        <w:jc w:val="both"/>
        <w:rPr>
          <w:rFonts w:asciiTheme="minorHAnsi" w:hAnsiTheme="minorHAnsi" w:cstheme="minorHAnsi"/>
          <w:sz w:val="20"/>
          <w:szCs w:val="20"/>
        </w:rPr>
      </w:pPr>
    </w:p>
    <w:p w14:paraId="0350DB87" w14:textId="77777777" w:rsidR="00DF7268" w:rsidRDefault="00DF7268" w:rsidP="00DF7268">
      <w:pPr>
        <w:pStyle w:val="Default"/>
        <w:jc w:val="both"/>
        <w:rPr>
          <w:rFonts w:asciiTheme="minorHAnsi" w:hAnsiTheme="minorHAnsi" w:cstheme="minorHAnsi"/>
          <w:sz w:val="20"/>
          <w:szCs w:val="20"/>
        </w:rPr>
      </w:pPr>
      <w:r>
        <w:rPr>
          <w:rFonts w:asciiTheme="minorHAnsi" w:hAnsiTheme="minorHAnsi" w:cstheme="minorHAnsi"/>
          <w:sz w:val="20"/>
          <w:szCs w:val="20"/>
        </w:rPr>
        <w:t>Este indicador da muestra de la labor del profesorado que participa en el máster, y en otros títulos de la facultad, en su participación en tareas de formación docente e innovación</w:t>
      </w:r>
      <w:r w:rsidRPr="00175188">
        <w:rPr>
          <w:rFonts w:asciiTheme="minorHAnsi" w:hAnsiTheme="minorHAnsi" w:cstheme="minorHAnsi"/>
          <w:sz w:val="20"/>
          <w:szCs w:val="20"/>
        </w:rPr>
        <w:t>.</w:t>
      </w:r>
      <w:r>
        <w:rPr>
          <w:rFonts w:asciiTheme="minorHAnsi" w:hAnsiTheme="minorHAnsi" w:cstheme="minorHAnsi"/>
          <w:sz w:val="20"/>
          <w:szCs w:val="20"/>
        </w:rPr>
        <w:t xml:space="preserve"> </w:t>
      </w:r>
    </w:p>
    <w:p w14:paraId="5002878F" w14:textId="77777777" w:rsidR="00DF7268" w:rsidRDefault="00DF7268" w:rsidP="00DF7268">
      <w:pPr>
        <w:pStyle w:val="Default"/>
        <w:jc w:val="both"/>
        <w:rPr>
          <w:rFonts w:asciiTheme="minorHAnsi" w:hAnsiTheme="minorHAnsi" w:cstheme="minorHAnsi"/>
          <w:sz w:val="20"/>
          <w:szCs w:val="20"/>
        </w:rPr>
      </w:pPr>
    </w:p>
    <w:p w14:paraId="0C1757AA" w14:textId="4784199F" w:rsidR="00DF7268" w:rsidRDefault="00DF7268" w:rsidP="00DF7268">
      <w:pPr>
        <w:spacing w:after="0" w:line="240" w:lineRule="auto"/>
        <w:jc w:val="both"/>
        <w:rPr>
          <w:rFonts w:asciiTheme="minorHAnsi" w:hAnsiTheme="minorHAnsi" w:cstheme="minorHAnsi"/>
          <w:sz w:val="20"/>
          <w:szCs w:val="20"/>
        </w:rPr>
      </w:pPr>
      <w:r w:rsidRPr="00175188">
        <w:rPr>
          <w:rFonts w:asciiTheme="minorHAnsi" w:hAnsiTheme="minorHAnsi" w:cstheme="minorHAnsi"/>
          <w:sz w:val="20"/>
          <w:szCs w:val="20"/>
        </w:rPr>
        <w:lastRenderedPageBreak/>
        <w:t>El ind</w:t>
      </w:r>
      <w:r w:rsidR="00963AD6">
        <w:rPr>
          <w:rFonts w:asciiTheme="minorHAnsi" w:hAnsiTheme="minorHAnsi" w:cstheme="minorHAnsi"/>
          <w:sz w:val="20"/>
          <w:szCs w:val="20"/>
        </w:rPr>
        <w:t>icador ISGC‐P05</w:t>
      </w:r>
      <w:r>
        <w:rPr>
          <w:rFonts w:asciiTheme="minorHAnsi" w:hAnsiTheme="minorHAnsi" w:cstheme="minorHAnsi"/>
          <w:sz w:val="20"/>
          <w:szCs w:val="20"/>
        </w:rPr>
        <w:t>‐03 describe la r</w:t>
      </w:r>
      <w:r w:rsidRPr="00175188">
        <w:rPr>
          <w:rFonts w:asciiTheme="minorHAnsi" w:hAnsiTheme="minorHAnsi" w:cstheme="minorHAnsi"/>
          <w:sz w:val="20"/>
          <w:szCs w:val="20"/>
        </w:rPr>
        <w:t>atio de participación d</w:t>
      </w:r>
      <w:r>
        <w:rPr>
          <w:rFonts w:asciiTheme="minorHAnsi" w:hAnsiTheme="minorHAnsi" w:cstheme="minorHAnsi"/>
          <w:sz w:val="20"/>
          <w:szCs w:val="20"/>
        </w:rPr>
        <w:t>el profesorado en Proyectos de I</w:t>
      </w:r>
      <w:r w:rsidRPr="00175188">
        <w:rPr>
          <w:rFonts w:asciiTheme="minorHAnsi" w:hAnsiTheme="minorHAnsi" w:cstheme="minorHAnsi"/>
          <w:sz w:val="20"/>
          <w:szCs w:val="20"/>
        </w:rPr>
        <w:t>nnovación y mejora</w:t>
      </w:r>
      <w:r>
        <w:rPr>
          <w:rFonts w:asciiTheme="minorHAnsi" w:hAnsiTheme="minorHAnsi" w:cstheme="minorHAnsi"/>
          <w:sz w:val="20"/>
          <w:szCs w:val="20"/>
        </w:rPr>
        <w:t xml:space="preserve"> </w:t>
      </w:r>
      <w:r w:rsidRPr="00175188">
        <w:rPr>
          <w:rFonts w:asciiTheme="minorHAnsi" w:hAnsiTheme="minorHAnsi" w:cstheme="minorHAnsi"/>
          <w:sz w:val="20"/>
          <w:szCs w:val="20"/>
        </w:rPr>
        <w:t>docente de la UCA, calculada porcentualmente por el número de profesores participantes en proyectos de</w:t>
      </w:r>
      <w:r>
        <w:rPr>
          <w:rFonts w:asciiTheme="minorHAnsi" w:hAnsiTheme="minorHAnsi" w:cstheme="minorHAnsi"/>
          <w:sz w:val="20"/>
          <w:szCs w:val="20"/>
        </w:rPr>
        <w:t xml:space="preserve"> </w:t>
      </w:r>
      <w:r w:rsidRPr="00175188">
        <w:rPr>
          <w:rFonts w:asciiTheme="minorHAnsi" w:hAnsiTheme="minorHAnsi" w:cstheme="minorHAnsi"/>
          <w:sz w:val="20"/>
          <w:szCs w:val="20"/>
        </w:rPr>
        <w:t>innovación y mejora docentes en relación al profesorado total del máster. En este caso podemos ver como el</w:t>
      </w:r>
      <w:r>
        <w:rPr>
          <w:rFonts w:asciiTheme="minorHAnsi" w:hAnsiTheme="minorHAnsi" w:cstheme="minorHAnsi"/>
          <w:sz w:val="20"/>
          <w:szCs w:val="20"/>
        </w:rPr>
        <w:t xml:space="preserve"> </w:t>
      </w:r>
      <w:r w:rsidRPr="00175188">
        <w:rPr>
          <w:rFonts w:asciiTheme="minorHAnsi" w:hAnsiTheme="minorHAnsi" w:cstheme="minorHAnsi"/>
          <w:sz w:val="20"/>
          <w:szCs w:val="20"/>
        </w:rPr>
        <w:t xml:space="preserve">indicador muestra un valor </w:t>
      </w:r>
      <w:r>
        <w:rPr>
          <w:rFonts w:asciiTheme="minorHAnsi" w:hAnsiTheme="minorHAnsi" w:cstheme="minorHAnsi"/>
          <w:sz w:val="20"/>
          <w:szCs w:val="20"/>
        </w:rPr>
        <w:t xml:space="preserve">algo inferior a los </w:t>
      </w:r>
      <w:r w:rsidR="00963AD6">
        <w:rPr>
          <w:rFonts w:asciiTheme="minorHAnsi" w:hAnsiTheme="minorHAnsi" w:cstheme="minorHAnsi"/>
          <w:sz w:val="20"/>
          <w:szCs w:val="20"/>
        </w:rPr>
        <w:t>valores obtenidos por el centro,</w:t>
      </w:r>
      <w:r>
        <w:rPr>
          <w:rFonts w:asciiTheme="minorHAnsi" w:hAnsiTheme="minorHAnsi" w:cstheme="minorHAnsi"/>
          <w:sz w:val="20"/>
          <w:szCs w:val="20"/>
        </w:rPr>
        <w:t xml:space="preserve"> aunque este valor </w:t>
      </w:r>
      <w:r w:rsidR="00963AD6">
        <w:rPr>
          <w:rFonts w:asciiTheme="minorHAnsi" w:hAnsiTheme="minorHAnsi" w:cstheme="minorHAnsi"/>
          <w:sz w:val="20"/>
          <w:szCs w:val="20"/>
        </w:rPr>
        <w:t>crece en el curso 2020-21 hasta el 43,59%</w:t>
      </w:r>
    </w:p>
    <w:p w14:paraId="768ACFA6" w14:textId="77777777" w:rsidR="00DF7268" w:rsidRDefault="00DF7268" w:rsidP="00DF7268">
      <w:pPr>
        <w:spacing w:after="0" w:line="240" w:lineRule="auto"/>
        <w:jc w:val="both"/>
        <w:rPr>
          <w:rFonts w:asciiTheme="minorHAnsi" w:hAnsiTheme="minorHAnsi" w:cstheme="minorHAnsi"/>
          <w:sz w:val="20"/>
          <w:szCs w:val="20"/>
        </w:rPr>
      </w:pPr>
    </w:p>
    <w:p w14:paraId="334BE8B8" w14:textId="12EBB66F" w:rsidR="00DF7268" w:rsidRPr="002F1820" w:rsidRDefault="00963AD6" w:rsidP="00DF7268">
      <w:pPr>
        <w:autoSpaceDE w:val="0"/>
        <w:autoSpaceDN w:val="0"/>
        <w:adjustRightInd w:val="0"/>
        <w:spacing w:after="0" w:line="240" w:lineRule="auto"/>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El indicador ISGC‐P05‐04</w:t>
      </w:r>
      <w:r w:rsidR="00DF7268" w:rsidRPr="002F1820">
        <w:rPr>
          <w:rFonts w:asciiTheme="minorHAnsi" w:eastAsiaTheme="minorHAnsi" w:hAnsiTheme="minorHAnsi" w:cstheme="minorHAnsi"/>
          <w:sz w:val="20"/>
          <w:szCs w:val="20"/>
        </w:rPr>
        <w:t xml:space="preserve"> describe el grado de satisfacción global de los estudiantes con la docencia recibida, valorado a través de la encuesta de opinión de los estudiantes sobre la labor docente del profesorado. En este </w:t>
      </w:r>
      <w:r w:rsidR="00DF7268" w:rsidRPr="002F1820">
        <w:rPr>
          <w:rFonts w:asciiTheme="minorHAnsi" w:hAnsiTheme="minorHAnsi" w:cstheme="minorHAnsi"/>
          <w:sz w:val="20"/>
          <w:szCs w:val="20"/>
        </w:rPr>
        <w:t xml:space="preserve">caso, el valor calculado para el Máster en </w:t>
      </w:r>
      <w:r>
        <w:rPr>
          <w:rFonts w:asciiTheme="minorHAnsi" w:hAnsiTheme="minorHAnsi" w:cstheme="minorHAnsi"/>
          <w:sz w:val="20"/>
          <w:szCs w:val="20"/>
        </w:rPr>
        <w:t xml:space="preserve">los cursos </w:t>
      </w:r>
      <w:r w:rsidR="00DF7268" w:rsidRPr="002F1820">
        <w:rPr>
          <w:rFonts w:asciiTheme="minorHAnsi" w:hAnsiTheme="minorHAnsi" w:cstheme="minorHAnsi"/>
          <w:sz w:val="20"/>
          <w:szCs w:val="20"/>
        </w:rPr>
        <w:t>20</w:t>
      </w:r>
      <w:r w:rsidR="00DF7268">
        <w:rPr>
          <w:rFonts w:asciiTheme="minorHAnsi" w:hAnsiTheme="minorHAnsi" w:cstheme="minorHAnsi"/>
          <w:sz w:val="20"/>
          <w:szCs w:val="20"/>
        </w:rPr>
        <w:t>19</w:t>
      </w:r>
      <w:r w:rsidR="00DF7268" w:rsidRPr="002F1820">
        <w:rPr>
          <w:rFonts w:asciiTheme="minorHAnsi" w:hAnsiTheme="minorHAnsi" w:cstheme="minorHAnsi"/>
          <w:sz w:val="20"/>
          <w:szCs w:val="20"/>
        </w:rPr>
        <w:t>/</w:t>
      </w:r>
      <w:r w:rsidR="00DF7268">
        <w:rPr>
          <w:rFonts w:asciiTheme="minorHAnsi" w:hAnsiTheme="minorHAnsi" w:cstheme="minorHAnsi"/>
          <w:sz w:val="20"/>
          <w:szCs w:val="20"/>
        </w:rPr>
        <w:t xml:space="preserve">20 </w:t>
      </w:r>
      <w:r>
        <w:rPr>
          <w:rFonts w:asciiTheme="minorHAnsi" w:hAnsiTheme="minorHAnsi" w:cstheme="minorHAnsi"/>
          <w:sz w:val="20"/>
          <w:szCs w:val="20"/>
        </w:rPr>
        <w:t xml:space="preserve">y 2020-21 </w:t>
      </w:r>
      <w:r w:rsidR="00DF7268">
        <w:rPr>
          <w:rFonts w:asciiTheme="minorHAnsi" w:hAnsiTheme="minorHAnsi" w:cstheme="minorHAnsi"/>
          <w:sz w:val="20"/>
          <w:szCs w:val="20"/>
        </w:rPr>
        <w:t>es de 4,4</w:t>
      </w:r>
      <w:r w:rsidR="00DF7268" w:rsidRPr="002F1820">
        <w:rPr>
          <w:rFonts w:asciiTheme="minorHAnsi" w:hAnsiTheme="minorHAnsi" w:cstheme="minorHAnsi"/>
          <w:sz w:val="20"/>
          <w:szCs w:val="20"/>
        </w:rPr>
        <w:t xml:space="preserve"> sobre un total posible de 5. Este valor, se </w:t>
      </w:r>
      <w:r w:rsidR="00DF7268" w:rsidRPr="002F1820">
        <w:rPr>
          <w:rFonts w:asciiTheme="minorHAnsi" w:eastAsiaTheme="minorHAnsi" w:hAnsiTheme="minorHAnsi" w:cstheme="minorHAnsi"/>
          <w:sz w:val="20"/>
          <w:szCs w:val="20"/>
        </w:rPr>
        <w:t>considera un buen resultado, comparando dicho resultado con el calculado para el conjunto de titulaciones del Centro</w:t>
      </w:r>
      <w:r w:rsidR="00DF7268">
        <w:rPr>
          <w:rFonts w:asciiTheme="minorHAnsi" w:eastAsiaTheme="minorHAnsi" w:hAnsiTheme="minorHAnsi" w:cstheme="minorHAnsi"/>
          <w:sz w:val="20"/>
          <w:szCs w:val="20"/>
        </w:rPr>
        <w:t>, el cual es igualado al de est</w:t>
      </w:r>
      <w:r w:rsidR="004322DE">
        <w:rPr>
          <w:rFonts w:asciiTheme="minorHAnsi" w:eastAsiaTheme="minorHAnsi" w:hAnsiTheme="minorHAnsi" w:cstheme="minorHAnsi"/>
          <w:sz w:val="20"/>
          <w:szCs w:val="20"/>
        </w:rPr>
        <w:t>e</w:t>
      </w:r>
      <w:r w:rsidR="00DF7268" w:rsidRPr="002F1820">
        <w:rPr>
          <w:rFonts w:asciiTheme="minorHAnsi" w:eastAsiaTheme="minorHAnsi" w:hAnsiTheme="minorHAnsi" w:cstheme="minorHAnsi"/>
          <w:sz w:val="20"/>
          <w:szCs w:val="20"/>
        </w:rPr>
        <w:t xml:space="preserve">. </w:t>
      </w:r>
    </w:p>
    <w:p w14:paraId="0D771E0B" w14:textId="77777777" w:rsidR="00DF7268" w:rsidRDefault="00DF7268" w:rsidP="00F9010E">
      <w:pPr>
        <w:spacing w:after="120" w:line="240" w:lineRule="auto"/>
        <w:jc w:val="both"/>
        <w:rPr>
          <w:rFonts w:asciiTheme="minorHAnsi" w:hAnsiTheme="minorHAnsi"/>
          <w:bCs/>
          <w:color w:val="FF0000"/>
          <w:sz w:val="16"/>
          <w:szCs w:val="16"/>
        </w:rPr>
      </w:pPr>
    </w:p>
    <w:p w14:paraId="042224F8" w14:textId="05E31F2A" w:rsidR="004322DE" w:rsidRDefault="004322DE" w:rsidP="004322DE">
      <w:pPr>
        <w:autoSpaceDE w:val="0"/>
        <w:autoSpaceDN w:val="0"/>
        <w:adjustRightInd w:val="0"/>
        <w:spacing w:after="0" w:line="240" w:lineRule="auto"/>
        <w:jc w:val="both"/>
        <w:rPr>
          <w:rFonts w:asciiTheme="minorHAnsi" w:eastAsiaTheme="minorHAnsi" w:hAnsiTheme="minorHAnsi" w:cstheme="minorHAnsi"/>
          <w:sz w:val="20"/>
          <w:szCs w:val="20"/>
        </w:rPr>
      </w:pPr>
      <w:r w:rsidRPr="002F1820">
        <w:rPr>
          <w:rFonts w:asciiTheme="minorHAnsi" w:eastAsiaTheme="minorHAnsi" w:hAnsiTheme="minorHAnsi" w:cstheme="minorHAnsi"/>
          <w:sz w:val="20"/>
          <w:szCs w:val="20"/>
        </w:rPr>
        <w:t>El ind</w:t>
      </w:r>
      <w:r>
        <w:rPr>
          <w:rFonts w:asciiTheme="minorHAnsi" w:eastAsiaTheme="minorHAnsi" w:hAnsiTheme="minorHAnsi" w:cstheme="minorHAnsi"/>
          <w:sz w:val="20"/>
          <w:szCs w:val="20"/>
        </w:rPr>
        <w:t>icador ISGC‐P05‐05 describe la r</w:t>
      </w:r>
      <w:r w:rsidRPr="002F1820">
        <w:rPr>
          <w:rFonts w:asciiTheme="minorHAnsi" w:eastAsiaTheme="minorHAnsi" w:hAnsiTheme="minorHAnsi" w:cstheme="minorHAnsi"/>
          <w:sz w:val="20"/>
          <w:szCs w:val="20"/>
        </w:rPr>
        <w:t>atio de profesores del título que han participado en el programa de evaluación de la actividad académica, de acuerdo con el Modelo DOCENTIA, calculada porcentualmente por el número de profesores que han sido evaluados por el total del profesorado del máster. En este caso podemos ver</w:t>
      </w:r>
      <w:r>
        <w:rPr>
          <w:rFonts w:asciiTheme="minorHAnsi" w:eastAsiaTheme="minorHAnsi" w:hAnsiTheme="minorHAnsi" w:cstheme="minorHAnsi"/>
          <w:sz w:val="20"/>
          <w:szCs w:val="20"/>
        </w:rPr>
        <w:t>, para el curso 2019-20,</w:t>
      </w:r>
      <w:r w:rsidRPr="002F1820">
        <w:rPr>
          <w:rFonts w:asciiTheme="minorHAnsi" w:eastAsiaTheme="minorHAnsi" w:hAnsiTheme="minorHAnsi" w:cstheme="minorHAnsi"/>
          <w:sz w:val="20"/>
          <w:szCs w:val="20"/>
        </w:rPr>
        <w:t xml:space="preserve"> como el indicador muestra un valor de 2</w:t>
      </w:r>
      <w:r>
        <w:rPr>
          <w:rFonts w:asciiTheme="minorHAnsi" w:eastAsiaTheme="minorHAnsi" w:hAnsiTheme="minorHAnsi" w:cstheme="minorHAnsi"/>
          <w:sz w:val="20"/>
          <w:szCs w:val="20"/>
        </w:rPr>
        <w:t>1</w:t>
      </w:r>
      <w:r w:rsidRPr="002F1820">
        <w:rPr>
          <w:rFonts w:asciiTheme="minorHAnsi" w:eastAsiaTheme="minorHAnsi" w:hAnsiTheme="minorHAnsi" w:cstheme="minorHAnsi"/>
          <w:sz w:val="20"/>
          <w:szCs w:val="20"/>
        </w:rPr>
        <w:t>,</w:t>
      </w:r>
      <w:r>
        <w:rPr>
          <w:rFonts w:asciiTheme="minorHAnsi" w:eastAsiaTheme="minorHAnsi" w:hAnsiTheme="minorHAnsi" w:cstheme="minorHAnsi"/>
          <w:sz w:val="20"/>
          <w:szCs w:val="20"/>
        </w:rPr>
        <w:t>21</w:t>
      </w:r>
      <w:r w:rsidRPr="002F1820">
        <w:rPr>
          <w:rFonts w:asciiTheme="minorHAnsi" w:eastAsiaTheme="minorHAnsi" w:hAnsiTheme="minorHAnsi" w:cstheme="minorHAnsi"/>
          <w:sz w:val="20"/>
          <w:szCs w:val="20"/>
        </w:rPr>
        <w:t xml:space="preserve">%, </w:t>
      </w:r>
      <w:r>
        <w:rPr>
          <w:rFonts w:asciiTheme="minorHAnsi" w:eastAsiaTheme="minorHAnsi" w:hAnsiTheme="minorHAnsi" w:cstheme="minorHAnsi"/>
          <w:sz w:val="20"/>
          <w:szCs w:val="20"/>
        </w:rPr>
        <w:t xml:space="preserve">duplicándose prácticamente para el curso 2020-21, con un 41,03%, </w:t>
      </w:r>
      <w:r w:rsidR="00BC2321">
        <w:rPr>
          <w:rFonts w:asciiTheme="minorHAnsi" w:eastAsiaTheme="minorHAnsi" w:hAnsiTheme="minorHAnsi" w:cstheme="minorHAnsi"/>
          <w:sz w:val="20"/>
          <w:szCs w:val="20"/>
        </w:rPr>
        <w:t xml:space="preserve">muy superior </w:t>
      </w:r>
      <w:r w:rsidRPr="002F1820">
        <w:rPr>
          <w:rFonts w:asciiTheme="minorHAnsi" w:eastAsiaTheme="minorHAnsi" w:hAnsiTheme="minorHAnsi" w:cstheme="minorHAnsi"/>
          <w:sz w:val="20"/>
          <w:szCs w:val="20"/>
        </w:rPr>
        <w:t>al dato mostrado por este indicador para el total del profesorado del Centro</w:t>
      </w:r>
      <w:r>
        <w:rPr>
          <w:rFonts w:asciiTheme="minorHAnsi" w:eastAsiaTheme="minorHAnsi" w:hAnsiTheme="minorHAnsi" w:cstheme="minorHAnsi"/>
          <w:sz w:val="20"/>
          <w:szCs w:val="20"/>
        </w:rPr>
        <w:t xml:space="preserve"> </w:t>
      </w:r>
      <w:r w:rsidRPr="002F1820">
        <w:rPr>
          <w:rFonts w:asciiTheme="minorHAnsi" w:eastAsiaTheme="minorHAnsi" w:hAnsiTheme="minorHAnsi" w:cstheme="minorHAnsi"/>
          <w:sz w:val="20"/>
          <w:szCs w:val="20"/>
        </w:rPr>
        <w:t xml:space="preserve">con </w:t>
      </w:r>
      <w:r>
        <w:rPr>
          <w:rFonts w:asciiTheme="minorHAnsi" w:eastAsiaTheme="minorHAnsi" w:hAnsiTheme="minorHAnsi" w:cstheme="minorHAnsi"/>
          <w:sz w:val="20"/>
          <w:szCs w:val="20"/>
        </w:rPr>
        <w:t>valores</w:t>
      </w:r>
      <w:r w:rsidRPr="002F1820">
        <w:rPr>
          <w:rFonts w:asciiTheme="minorHAnsi" w:eastAsiaTheme="minorHAnsi" w:hAnsiTheme="minorHAnsi" w:cstheme="minorHAnsi"/>
          <w:sz w:val="20"/>
          <w:szCs w:val="20"/>
        </w:rPr>
        <w:t xml:space="preserve"> de 2</w:t>
      </w:r>
      <w:r>
        <w:rPr>
          <w:rFonts w:asciiTheme="minorHAnsi" w:eastAsiaTheme="minorHAnsi" w:hAnsiTheme="minorHAnsi" w:cstheme="minorHAnsi"/>
          <w:sz w:val="20"/>
          <w:szCs w:val="20"/>
        </w:rPr>
        <w:t>6,49</w:t>
      </w:r>
      <w:r w:rsidRPr="002F1820">
        <w:rPr>
          <w:rFonts w:asciiTheme="minorHAnsi" w:eastAsiaTheme="minorHAnsi" w:hAnsiTheme="minorHAnsi" w:cstheme="minorHAnsi"/>
          <w:sz w:val="20"/>
          <w:szCs w:val="20"/>
        </w:rPr>
        <w:t>%</w:t>
      </w:r>
      <w:r w:rsidR="00BC2321">
        <w:rPr>
          <w:rFonts w:asciiTheme="minorHAnsi" w:eastAsiaTheme="minorHAnsi" w:hAnsiTheme="minorHAnsi" w:cstheme="minorHAnsi"/>
          <w:sz w:val="20"/>
          <w:szCs w:val="20"/>
        </w:rPr>
        <w:t xml:space="preserve"> y 29,03</w:t>
      </w:r>
      <w:r>
        <w:rPr>
          <w:rFonts w:asciiTheme="minorHAnsi" w:eastAsiaTheme="minorHAnsi" w:hAnsiTheme="minorHAnsi" w:cstheme="minorHAnsi"/>
          <w:sz w:val="20"/>
          <w:szCs w:val="20"/>
        </w:rPr>
        <w:t>%</w:t>
      </w:r>
      <w:r w:rsidR="00BC2321">
        <w:rPr>
          <w:rFonts w:asciiTheme="minorHAnsi" w:eastAsiaTheme="minorHAnsi" w:hAnsiTheme="minorHAnsi" w:cstheme="minorHAnsi"/>
          <w:sz w:val="20"/>
          <w:szCs w:val="20"/>
        </w:rPr>
        <w:t>, para cada curso académico</w:t>
      </w:r>
      <w:r w:rsidRPr="002F1820">
        <w:rPr>
          <w:rFonts w:asciiTheme="minorHAnsi" w:eastAsiaTheme="minorHAnsi" w:hAnsiTheme="minorHAnsi" w:cstheme="minorHAnsi"/>
          <w:sz w:val="20"/>
          <w:szCs w:val="20"/>
        </w:rPr>
        <w:t xml:space="preserve">. </w:t>
      </w:r>
    </w:p>
    <w:p w14:paraId="752F54C3" w14:textId="77777777" w:rsidR="00DA463D" w:rsidRDefault="00DA463D" w:rsidP="004322DE">
      <w:pPr>
        <w:autoSpaceDE w:val="0"/>
        <w:autoSpaceDN w:val="0"/>
        <w:adjustRightInd w:val="0"/>
        <w:spacing w:after="0" w:line="240" w:lineRule="auto"/>
        <w:jc w:val="both"/>
        <w:rPr>
          <w:rFonts w:asciiTheme="minorHAnsi" w:eastAsiaTheme="minorHAnsi" w:hAnsiTheme="minorHAnsi" w:cstheme="minorHAnsi"/>
          <w:sz w:val="20"/>
          <w:szCs w:val="20"/>
        </w:rPr>
      </w:pPr>
    </w:p>
    <w:p w14:paraId="4F9B4670" w14:textId="7A5DAD3A" w:rsidR="00BC2321" w:rsidRPr="005551BF" w:rsidRDefault="00BC2321" w:rsidP="00BC2321">
      <w:pPr>
        <w:autoSpaceDE w:val="0"/>
        <w:autoSpaceDN w:val="0"/>
        <w:adjustRightInd w:val="0"/>
        <w:spacing w:after="0" w:line="240" w:lineRule="auto"/>
        <w:jc w:val="both"/>
        <w:rPr>
          <w:rFonts w:cs="Arial"/>
          <w:color w:val="000000"/>
          <w:sz w:val="20"/>
          <w:szCs w:val="20"/>
          <w:lang w:eastAsia="es-ES"/>
        </w:rPr>
      </w:pPr>
      <w:r w:rsidRPr="005551BF">
        <w:rPr>
          <w:rFonts w:cs="Arial"/>
          <w:color w:val="000000"/>
          <w:sz w:val="20"/>
          <w:szCs w:val="20"/>
          <w:lang w:eastAsia="es-ES"/>
        </w:rPr>
        <w:t xml:space="preserve">Además, de los profesores del máster que se han sometido a valoración docente por parte de la Universidad de Cádiz en </w:t>
      </w:r>
      <w:r>
        <w:rPr>
          <w:rFonts w:cs="Arial"/>
          <w:color w:val="000000"/>
          <w:sz w:val="20"/>
          <w:szCs w:val="20"/>
          <w:lang w:eastAsia="es-ES"/>
        </w:rPr>
        <w:t xml:space="preserve">ambos cursos académicos. Durante el curso 2020-21, el 75%, frente al </w:t>
      </w:r>
      <w:r w:rsidRPr="005551BF">
        <w:rPr>
          <w:rFonts w:cs="Arial"/>
          <w:color w:val="000000"/>
          <w:sz w:val="20"/>
          <w:szCs w:val="20"/>
          <w:lang w:eastAsia="es-ES"/>
        </w:rPr>
        <w:t>71,43%</w:t>
      </w:r>
      <w:r>
        <w:rPr>
          <w:rFonts w:cs="Arial"/>
          <w:color w:val="000000"/>
          <w:sz w:val="20"/>
          <w:szCs w:val="20"/>
          <w:lang w:eastAsia="es-ES"/>
        </w:rPr>
        <w:t xml:space="preserve"> del curso 2019-20,</w:t>
      </w:r>
      <w:r w:rsidRPr="005551BF">
        <w:rPr>
          <w:rFonts w:cs="Arial"/>
          <w:color w:val="000000"/>
          <w:sz w:val="20"/>
          <w:szCs w:val="20"/>
          <w:lang w:eastAsia="es-ES"/>
        </w:rPr>
        <w:t xml:space="preserve"> obtuvieron una calificación de “Excelente” y el </w:t>
      </w:r>
      <w:r>
        <w:rPr>
          <w:rFonts w:cs="Arial"/>
          <w:color w:val="000000"/>
          <w:sz w:val="20"/>
          <w:szCs w:val="20"/>
          <w:lang w:eastAsia="es-ES"/>
        </w:rPr>
        <w:t xml:space="preserve">25%, frente al </w:t>
      </w:r>
      <w:r w:rsidRPr="005551BF">
        <w:rPr>
          <w:rFonts w:cs="Arial"/>
          <w:color w:val="000000"/>
          <w:sz w:val="20"/>
          <w:szCs w:val="20"/>
          <w:lang w:eastAsia="es-ES"/>
        </w:rPr>
        <w:t xml:space="preserve">28,57 % </w:t>
      </w:r>
      <w:r>
        <w:rPr>
          <w:rFonts w:cs="Arial"/>
          <w:color w:val="000000"/>
          <w:sz w:val="20"/>
          <w:szCs w:val="20"/>
          <w:lang w:eastAsia="es-ES"/>
        </w:rPr>
        <w:t xml:space="preserve">del curso anterior, de los </w:t>
      </w:r>
      <w:r w:rsidRPr="005551BF">
        <w:rPr>
          <w:rFonts w:cs="Arial"/>
          <w:color w:val="000000"/>
          <w:sz w:val="20"/>
          <w:szCs w:val="20"/>
          <w:lang w:eastAsia="es-ES"/>
        </w:rPr>
        <w:t>restantes evaluados</w:t>
      </w:r>
      <w:r>
        <w:rPr>
          <w:rFonts w:cs="Arial"/>
          <w:color w:val="000000"/>
          <w:sz w:val="20"/>
          <w:szCs w:val="20"/>
          <w:lang w:eastAsia="es-ES"/>
        </w:rPr>
        <w:t>,</w:t>
      </w:r>
      <w:r w:rsidRPr="005551BF">
        <w:rPr>
          <w:rFonts w:cs="Arial"/>
          <w:color w:val="000000"/>
          <w:sz w:val="20"/>
          <w:szCs w:val="20"/>
          <w:lang w:eastAsia="es-ES"/>
        </w:rPr>
        <w:t xml:space="preserve"> obtuvieron una calificación de “Favorable” por parte del Servicio de Gestión de la Calidad y Títulos de la Universidad de Cádiz (</w:t>
      </w:r>
      <w:r>
        <w:rPr>
          <w:rFonts w:cs="Arial"/>
          <w:color w:val="000000"/>
          <w:sz w:val="20"/>
          <w:szCs w:val="20"/>
          <w:lang w:eastAsia="es-ES"/>
        </w:rPr>
        <w:t>Tabla 5 de este informe, indicadores ISGC-P05-06  y ISG-P05-07</w:t>
      </w:r>
      <w:r w:rsidRPr="005551BF">
        <w:rPr>
          <w:rFonts w:cs="Arial"/>
          <w:color w:val="000000"/>
          <w:sz w:val="20"/>
          <w:szCs w:val="20"/>
          <w:lang w:eastAsia="es-ES"/>
        </w:rPr>
        <w:t>).</w:t>
      </w:r>
    </w:p>
    <w:p w14:paraId="7787ACD8" w14:textId="77777777" w:rsidR="00BC2321" w:rsidRDefault="00BC2321" w:rsidP="004322DE">
      <w:pPr>
        <w:autoSpaceDE w:val="0"/>
        <w:autoSpaceDN w:val="0"/>
        <w:adjustRightInd w:val="0"/>
        <w:spacing w:after="0" w:line="240" w:lineRule="auto"/>
        <w:jc w:val="both"/>
        <w:rPr>
          <w:rFonts w:asciiTheme="minorHAnsi" w:eastAsiaTheme="minorHAnsi" w:hAnsiTheme="minorHAnsi" w:cstheme="minorHAnsi"/>
          <w:sz w:val="20"/>
          <w:szCs w:val="20"/>
        </w:rPr>
      </w:pPr>
    </w:p>
    <w:p w14:paraId="220709A3" w14:textId="77777777" w:rsidR="00F9010E" w:rsidRDefault="00F9010E" w:rsidP="00F9010E">
      <w:pPr>
        <w:spacing w:after="120" w:line="240" w:lineRule="auto"/>
        <w:jc w:val="both"/>
        <w:rPr>
          <w:rFonts w:asciiTheme="minorHAnsi" w:hAnsiTheme="minorHAnsi"/>
          <w:bCs/>
          <w:color w:val="FF0000"/>
          <w:sz w:val="16"/>
          <w:szCs w:val="16"/>
        </w:rPr>
      </w:pPr>
    </w:p>
    <w:tbl>
      <w:tblPr>
        <w:tblW w:w="4141" w:type="pct"/>
        <w:jc w:val="center"/>
        <w:tblCellMar>
          <w:left w:w="70" w:type="dxa"/>
          <w:right w:w="70" w:type="dxa"/>
        </w:tblCellMar>
        <w:tblLook w:val="04A0" w:firstRow="1" w:lastRow="0" w:firstColumn="1" w:lastColumn="0" w:noHBand="0" w:noVBand="1"/>
      </w:tblPr>
      <w:tblGrid>
        <w:gridCol w:w="6193"/>
        <w:gridCol w:w="693"/>
        <w:gridCol w:w="692"/>
      </w:tblGrid>
      <w:tr w:rsidR="00DA463D" w:rsidRPr="007842FA" w14:paraId="43AD3A30" w14:textId="77777777" w:rsidTr="006D56C8">
        <w:trPr>
          <w:trHeight w:val="600"/>
          <w:jc w:val="center"/>
        </w:trPr>
        <w:tc>
          <w:tcPr>
            <w:tcW w:w="4087" w:type="pct"/>
            <w:tcBorders>
              <w:top w:val="single" w:sz="4" w:space="0" w:color="000000"/>
              <w:left w:val="nil"/>
              <w:bottom w:val="single" w:sz="4" w:space="0" w:color="000000"/>
              <w:right w:val="single" w:sz="4" w:space="0" w:color="000000"/>
            </w:tcBorders>
            <w:shd w:val="clear" w:color="000000" w:fill="003366"/>
            <w:vAlign w:val="center"/>
            <w:hideMark/>
          </w:tcPr>
          <w:p w14:paraId="03096851" w14:textId="77777777" w:rsidR="00DA463D" w:rsidRPr="007842FA" w:rsidRDefault="00DA463D" w:rsidP="00F9010E">
            <w:pPr>
              <w:spacing w:after="0" w:line="240" w:lineRule="auto"/>
              <w:jc w:val="center"/>
              <w:rPr>
                <w:rFonts w:asciiTheme="minorHAnsi" w:eastAsia="Times New Roman" w:hAnsiTheme="minorHAnsi" w:cs="Arial"/>
                <w:color w:val="FFFFFF"/>
                <w:sz w:val="16"/>
                <w:szCs w:val="16"/>
                <w:lang w:eastAsia="es-ES"/>
              </w:rPr>
            </w:pPr>
            <w:r w:rsidRPr="007842FA">
              <w:rPr>
                <w:rFonts w:asciiTheme="minorHAnsi" w:eastAsia="Times New Roman" w:hAnsiTheme="minorHAnsi" w:cs="Arial"/>
                <w:color w:val="FFFFFF"/>
                <w:sz w:val="16"/>
                <w:szCs w:val="16"/>
                <w:lang w:eastAsia="es-ES"/>
              </w:rPr>
              <w:t>INDICADOR (TÍTULO)</w:t>
            </w:r>
          </w:p>
        </w:tc>
        <w:tc>
          <w:tcPr>
            <w:tcW w:w="457" w:type="pct"/>
            <w:tcBorders>
              <w:top w:val="single" w:sz="4" w:space="0" w:color="000000"/>
              <w:left w:val="nil"/>
              <w:bottom w:val="single" w:sz="4" w:space="0" w:color="000000"/>
              <w:right w:val="single" w:sz="4" w:space="0" w:color="000000"/>
            </w:tcBorders>
            <w:shd w:val="clear" w:color="000000" w:fill="003366"/>
            <w:vAlign w:val="center"/>
            <w:hideMark/>
          </w:tcPr>
          <w:p w14:paraId="74FA7569" w14:textId="77777777" w:rsidR="00DA463D" w:rsidRPr="007842FA" w:rsidRDefault="00DA463D" w:rsidP="00F9010E">
            <w:pPr>
              <w:spacing w:after="0" w:line="240" w:lineRule="auto"/>
              <w:jc w:val="center"/>
              <w:rPr>
                <w:rFonts w:asciiTheme="minorHAnsi" w:eastAsia="Times New Roman" w:hAnsiTheme="minorHAnsi" w:cs="Arial"/>
                <w:color w:val="FFFFFF"/>
                <w:sz w:val="16"/>
                <w:szCs w:val="16"/>
                <w:lang w:eastAsia="es-ES"/>
              </w:rPr>
            </w:pPr>
            <w:r w:rsidRPr="007842FA">
              <w:rPr>
                <w:rFonts w:asciiTheme="minorHAnsi" w:eastAsia="Times New Roman" w:hAnsiTheme="minorHAnsi" w:cs="Arial"/>
                <w:color w:val="FFFFFF"/>
                <w:sz w:val="16"/>
                <w:szCs w:val="16"/>
                <w:lang w:eastAsia="es-ES"/>
              </w:rPr>
              <w:t>2019-20</w:t>
            </w:r>
          </w:p>
        </w:tc>
        <w:tc>
          <w:tcPr>
            <w:tcW w:w="457" w:type="pct"/>
            <w:tcBorders>
              <w:top w:val="single" w:sz="4" w:space="0" w:color="000000"/>
              <w:left w:val="nil"/>
              <w:bottom w:val="single" w:sz="4" w:space="0" w:color="000000"/>
              <w:right w:val="single" w:sz="4" w:space="0" w:color="000000"/>
            </w:tcBorders>
            <w:shd w:val="clear" w:color="000000" w:fill="003366"/>
            <w:vAlign w:val="center"/>
            <w:hideMark/>
          </w:tcPr>
          <w:p w14:paraId="47773807" w14:textId="77777777" w:rsidR="00DA463D" w:rsidRPr="007842FA" w:rsidRDefault="00DA463D" w:rsidP="00F9010E">
            <w:pPr>
              <w:spacing w:after="0" w:line="240" w:lineRule="auto"/>
              <w:jc w:val="center"/>
              <w:rPr>
                <w:rFonts w:asciiTheme="minorHAnsi" w:eastAsia="Times New Roman" w:hAnsiTheme="minorHAnsi" w:cs="Arial"/>
                <w:color w:val="FFFFFF"/>
                <w:sz w:val="16"/>
                <w:szCs w:val="16"/>
                <w:lang w:eastAsia="es-ES"/>
              </w:rPr>
            </w:pPr>
            <w:r w:rsidRPr="007842FA">
              <w:rPr>
                <w:rFonts w:asciiTheme="minorHAnsi" w:eastAsia="Times New Roman" w:hAnsiTheme="minorHAnsi" w:cs="Arial"/>
                <w:color w:val="FFFFFF"/>
                <w:sz w:val="16"/>
                <w:szCs w:val="16"/>
                <w:lang w:eastAsia="es-ES"/>
              </w:rPr>
              <w:t>2020-21</w:t>
            </w:r>
          </w:p>
        </w:tc>
      </w:tr>
      <w:tr w:rsidR="00DA463D" w:rsidRPr="007842FA" w14:paraId="54F8B5C0" w14:textId="77777777" w:rsidTr="006D56C8">
        <w:trPr>
          <w:trHeight w:val="260"/>
          <w:jc w:val="center"/>
        </w:trPr>
        <w:tc>
          <w:tcPr>
            <w:tcW w:w="4087" w:type="pct"/>
            <w:tcBorders>
              <w:top w:val="nil"/>
              <w:left w:val="nil"/>
              <w:bottom w:val="single" w:sz="4" w:space="0" w:color="000000"/>
              <w:right w:val="nil"/>
            </w:tcBorders>
            <w:shd w:val="clear" w:color="000000" w:fill="C0C0C0"/>
            <w:vAlign w:val="center"/>
            <w:hideMark/>
          </w:tcPr>
          <w:p w14:paraId="679E0E83" w14:textId="77777777" w:rsidR="00DA463D" w:rsidRPr="007842FA" w:rsidRDefault="00DA463D" w:rsidP="00F9010E">
            <w:pPr>
              <w:spacing w:after="0" w:line="240" w:lineRule="auto"/>
              <w:rPr>
                <w:rFonts w:asciiTheme="minorHAnsi" w:eastAsia="Times New Roman" w:hAnsiTheme="minorHAnsi" w:cs="Arial"/>
                <w:b/>
                <w:bCs/>
                <w:color w:val="000000"/>
                <w:sz w:val="16"/>
                <w:szCs w:val="16"/>
                <w:lang w:eastAsia="es-ES"/>
              </w:rPr>
            </w:pPr>
            <w:r w:rsidRPr="007842FA">
              <w:rPr>
                <w:rFonts w:asciiTheme="minorHAnsi" w:eastAsia="Times New Roman" w:hAnsiTheme="minorHAnsi" w:cs="Arial"/>
                <w:b/>
                <w:bCs/>
                <w:color w:val="000000"/>
                <w:sz w:val="16"/>
                <w:szCs w:val="16"/>
                <w:lang w:eastAsia="es-ES"/>
              </w:rPr>
              <w:t>ISGC-P05-02: Participación del profesorado en acciones formativas.</w:t>
            </w:r>
          </w:p>
        </w:tc>
        <w:tc>
          <w:tcPr>
            <w:tcW w:w="457" w:type="pct"/>
            <w:tcBorders>
              <w:top w:val="single" w:sz="4" w:space="0" w:color="auto"/>
              <w:left w:val="nil"/>
              <w:bottom w:val="single" w:sz="4" w:space="0" w:color="auto"/>
              <w:right w:val="single" w:sz="4" w:space="0" w:color="auto"/>
            </w:tcBorders>
            <w:shd w:val="clear" w:color="auto" w:fill="auto"/>
            <w:vAlign w:val="center"/>
            <w:hideMark/>
          </w:tcPr>
          <w:p w14:paraId="30CC0AF9" w14:textId="77777777" w:rsidR="00DA463D" w:rsidRPr="007842FA" w:rsidRDefault="00DA463D" w:rsidP="00F9010E">
            <w:pPr>
              <w:spacing w:after="0" w:line="240" w:lineRule="auto"/>
              <w:jc w:val="center"/>
              <w:rPr>
                <w:rFonts w:asciiTheme="minorHAnsi" w:eastAsia="Times New Roman" w:hAnsiTheme="minorHAnsi"/>
                <w:color w:val="000000"/>
                <w:sz w:val="16"/>
                <w:szCs w:val="16"/>
                <w:lang w:eastAsia="es-ES"/>
              </w:rPr>
            </w:pPr>
            <w:r w:rsidRPr="007842FA">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48,48%</w:t>
            </w:r>
            <w:r w:rsidRPr="007842FA">
              <w:rPr>
                <w:rFonts w:asciiTheme="minorHAnsi" w:eastAsia="Times New Roman" w:hAnsiTheme="minorHAnsi"/>
                <w:color w:val="000000"/>
                <w:sz w:val="16"/>
                <w:szCs w:val="16"/>
                <w:lang w:eastAsia="es-ES"/>
              </w:rPr>
              <w:t> </w:t>
            </w:r>
          </w:p>
        </w:tc>
        <w:tc>
          <w:tcPr>
            <w:tcW w:w="457" w:type="pct"/>
            <w:tcBorders>
              <w:top w:val="single" w:sz="4" w:space="0" w:color="auto"/>
              <w:left w:val="nil"/>
              <w:bottom w:val="single" w:sz="4" w:space="0" w:color="auto"/>
              <w:right w:val="single" w:sz="4" w:space="0" w:color="auto"/>
            </w:tcBorders>
            <w:shd w:val="clear" w:color="auto" w:fill="auto"/>
            <w:vAlign w:val="center"/>
            <w:hideMark/>
          </w:tcPr>
          <w:p w14:paraId="1ECDB72B" w14:textId="77777777" w:rsidR="00DA463D" w:rsidRPr="007842FA" w:rsidRDefault="00DA463D" w:rsidP="00F9010E">
            <w:pPr>
              <w:spacing w:after="0" w:line="240" w:lineRule="auto"/>
              <w:jc w:val="center"/>
              <w:rPr>
                <w:rFonts w:asciiTheme="minorHAnsi" w:eastAsia="Times New Roman" w:hAnsiTheme="minorHAnsi"/>
                <w:color w:val="000000"/>
                <w:sz w:val="16"/>
                <w:szCs w:val="16"/>
                <w:lang w:eastAsia="es-ES"/>
              </w:rPr>
            </w:pPr>
            <w:r w:rsidRPr="007842FA">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58,97%</w:t>
            </w:r>
            <w:r w:rsidRPr="007842FA">
              <w:rPr>
                <w:rFonts w:asciiTheme="minorHAnsi" w:eastAsia="Times New Roman" w:hAnsiTheme="minorHAnsi"/>
                <w:color w:val="000000"/>
                <w:sz w:val="16"/>
                <w:szCs w:val="16"/>
                <w:lang w:eastAsia="es-ES"/>
              </w:rPr>
              <w:t> </w:t>
            </w:r>
          </w:p>
        </w:tc>
      </w:tr>
      <w:tr w:rsidR="00DA463D" w:rsidRPr="007842FA" w14:paraId="55F21D1B" w14:textId="77777777" w:rsidTr="006D56C8">
        <w:trPr>
          <w:trHeight w:val="260"/>
          <w:jc w:val="center"/>
        </w:trPr>
        <w:tc>
          <w:tcPr>
            <w:tcW w:w="4087" w:type="pct"/>
            <w:tcBorders>
              <w:top w:val="nil"/>
              <w:left w:val="nil"/>
              <w:bottom w:val="single" w:sz="4" w:space="0" w:color="000000"/>
              <w:right w:val="nil"/>
            </w:tcBorders>
            <w:shd w:val="clear" w:color="000000" w:fill="C0C0C0"/>
            <w:vAlign w:val="center"/>
            <w:hideMark/>
          </w:tcPr>
          <w:p w14:paraId="64616B60" w14:textId="77777777" w:rsidR="00DA463D" w:rsidRPr="007842FA" w:rsidRDefault="00DA463D" w:rsidP="00F9010E">
            <w:pPr>
              <w:spacing w:after="0" w:line="240" w:lineRule="auto"/>
              <w:rPr>
                <w:rFonts w:asciiTheme="minorHAnsi" w:eastAsia="Times New Roman" w:hAnsiTheme="minorHAnsi" w:cs="Arial"/>
                <w:b/>
                <w:bCs/>
                <w:color w:val="000000"/>
                <w:sz w:val="16"/>
                <w:szCs w:val="16"/>
                <w:lang w:eastAsia="es-ES"/>
              </w:rPr>
            </w:pPr>
            <w:r w:rsidRPr="007842FA">
              <w:rPr>
                <w:rFonts w:asciiTheme="minorHAnsi" w:eastAsia="Times New Roman" w:hAnsiTheme="minorHAnsi" w:cs="Arial"/>
                <w:b/>
                <w:bCs/>
                <w:color w:val="000000"/>
                <w:sz w:val="16"/>
                <w:szCs w:val="16"/>
                <w:lang w:eastAsia="es-ES"/>
              </w:rPr>
              <w:t xml:space="preserve">ISGC-P05-03: Participación del profesorado en Proyectos de innovación y mejora docente. </w:t>
            </w:r>
          </w:p>
        </w:tc>
        <w:tc>
          <w:tcPr>
            <w:tcW w:w="457" w:type="pct"/>
            <w:tcBorders>
              <w:top w:val="nil"/>
              <w:left w:val="nil"/>
              <w:bottom w:val="single" w:sz="4" w:space="0" w:color="auto"/>
              <w:right w:val="single" w:sz="4" w:space="0" w:color="auto"/>
            </w:tcBorders>
            <w:shd w:val="clear" w:color="auto" w:fill="auto"/>
            <w:vAlign w:val="center"/>
            <w:hideMark/>
          </w:tcPr>
          <w:p w14:paraId="028A101D" w14:textId="77777777" w:rsidR="00DA463D" w:rsidRPr="007842FA" w:rsidRDefault="00DA463D" w:rsidP="00F9010E">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36,36%</w:t>
            </w:r>
          </w:p>
        </w:tc>
        <w:tc>
          <w:tcPr>
            <w:tcW w:w="457" w:type="pct"/>
            <w:tcBorders>
              <w:top w:val="nil"/>
              <w:left w:val="nil"/>
              <w:bottom w:val="single" w:sz="4" w:space="0" w:color="auto"/>
              <w:right w:val="single" w:sz="4" w:space="0" w:color="auto"/>
            </w:tcBorders>
            <w:shd w:val="clear" w:color="auto" w:fill="auto"/>
            <w:vAlign w:val="center"/>
            <w:hideMark/>
          </w:tcPr>
          <w:p w14:paraId="0598E767" w14:textId="77777777" w:rsidR="00DA463D" w:rsidRPr="007842FA" w:rsidRDefault="00DA463D" w:rsidP="00F9010E">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43,59%</w:t>
            </w:r>
          </w:p>
        </w:tc>
      </w:tr>
      <w:tr w:rsidR="00DA463D" w:rsidRPr="007842FA" w14:paraId="0D5C99E5" w14:textId="77777777" w:rsidTr="006D56C8">
        <w:trPr>
          <w:trHeight w:val="260"/>
          <w:jc w:val="center"/>
        </w:trPr>
        <w:tc>
          <w:tcPr>
            <w:tcW w:w="4087" w:type="pct"/>
            <w:tcBorders>
              <w:top w:val="nil"/>
              <w:left w:val="nil"/>
              <w:bottom w:val="single" w:sz="4" w:space="0" w:color="000000"/>
              <w:right w:val="nil"/>
            </w:tcBorders>
            <w:shd w:val="clear" w:color="000000" w:fill="C0C0C0"/>
            <w:vAlign w:val="center"/>
            <w:hideMark/>
          </w:tcPr>
          <w:p w14:paraId="4453789B" w14:textId="77777777" w:rsidR="00DA463D" w:rsidRPr="007842FA" w:rsidRDefault="00DA463D" w:rsidP="00F9010E">
            <w:pPr>
              <w:spacing w:after="0" w:line="240" w:lineRule="auto"/>
              <w:rPr>
                <w:rFonts w:asciiTheme="minorHAnsi" w:eastAsia="Times New Roman" w:hAnsiTheme="minorHAnsi" w:cs="Arial"/>
                <w:b/>
                <w:bCs/>
                <w:color w:val="000000"/>
                <w:sz w:val="16"/>
                <w:szCs w:val="16"/>
                <w:lang w:eastAsia="es-ES"/>
              </w:rPr>
            </w:pPr>
            <w:r w:rsidRPr="007842FA">
              <w:rPr>
                <w:rFonts w:asciiTheme="minorHAnsi" w:eastAsia="Times New Roman" w:hAnsiTheme="minorHAnsi" w:cs="Arial"/>
                <w:b/>
                <w:bCs/>
                <w:color w:val="000000"/>
                <w:sz w:val="16"/>
                <w:szCs w:val="16"/>
                <w:lang w:eastAsia="es-ES"/>
              </w:rPr>
              <w:t xml:space="preserve">ISGC-P05-04: Grado de satisfacción global de los estudiantes con la docencia. </w:t>
            </w:r>
          </w:p>
        </w:tc>
        <w:tc>
          <w:tcPr>
            <w:tcW w:w="457" w:type="pct"/>
            <w:tcBorders>
              <w:top w:val="nil"/>
              <w:left w:val="nil"/>
              <w:bottom w:val="single" w:sz="4" w:space="0" w:color="auto"/>
              <w:right w:val="single" w:sz="4" w:space="0" w:color="auto"/>
            </w:tcBorders>
            <w:shd w:val="clear" w:color="auto" w:fill="auto"/>
            <w:vAlign w:val="center"/>
            <w:hideMark/>
          </w:tcPr>
          <w:p w14:paraId="5135994D" w14:textId="77777777" w:rsidR="00DA463D" w:rsidRPr="007842FA" w:rsidRDefault="00DA463D" w:rsidP="00F9010E">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4,4</w:t>
            </w:r>
            <w:r w:rsidRPr="007842FA">
              <w:rPr>
                <w:rFonts w:asciiTheme="minorHAnsi" w:eastAsia="Times New Roman" w:hAnsiTheme="minorHAnsi"/>
                <w:color w:val="000000"/>
                <w:sz w:val="16"/>
                <w:szCs w:val="16"/>
                <w:lang w:eastAsia="es-ES"/>
              </w:rPr>
              <w:t> </w:t>
            </w:r>
          </w:p>
        </w:tc>
        <w:tc>
          <w:tcPr>
            <w:tcW w:w="457" w:type="pct"/>
            <w:tcBorders>
              <w:top w:val="nil"/>
              <w:left w:val="nil"/>
              <w:bottom w:val="single" w:sz="4" w:space="0" w:color="auto"/>
              <w:right w:val="single" w:sz="4" w:space="0" w:color="auto"/>
            </w:tcBorders>
            <w:shd w:val="clear" w:color="auto" w:fill="auto"/>
            <w:vAlign w:val="center"/>
            <w:hideMark/>
          </w:tcPr>
          <w:p w14:paraId="1046F61E" w14:textId="77777777" w:rsidR="00DA463D" w:rsidRPr="007842FA" w:rsidRDefault="00DA463D" w:rsidP="00F9010E">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4,4</w:t>
            </w:r>
            <w:r w:rsidRPr="007842FA">
              <w:rPr>
                <w:rFonts w:asciiTheme="minorHAnsi" w:eastAsia="Times New Roman" w:hAnsiTheme="minorHAnsi"/>
                <w:color w:val="000000"/>
                <w:sz w:val="16"/>
                <w:szCs w:val="16"/>
                <w:lang w:eastAsia="es-ES"/>
              </w:rPr>
              <w:t> </w:t>
            </w:r>
          </w:p>
        </w:tc>
      </w:tr>
      <w:tr w:rsidR="00DA463D" w:rsidRPr="007842FA" w14:paraId="5328BEB8" w14:textId="77777777" w:rsidTr="006D56C8">
        <w:trPr>
          <w:trHeight w:val="520"/>
          <w:jc w:val="center"/>
        </w:trPr>
        <w:tc>
          <w:tcPr>
            <w:tcW w:w="4087" w:type="pct"/>
            <w:tcBorders>
              <w:top w:val="nil"/>
              <w:left w:val="nil"/>
              <w:bottom w:val="single" w:sz="4" w:space="0" w:color="000000"/>
              <w:right w:val="nil"/>
            </w:tcBorders>
            <w:shd w:val="clear" w:color="000000" w:fill="C0C0C0"/>
            <w:vAlign w:val="center"/>
            <w:hideMark/>
          </w:tcPr>
          <w:p w14:paraId="34889420" w14:textId="77777777" w:rsidR="00DA463D" w:rsidRPr="007842FA" w:rsidRDefault="00DA463D" w:rsidP="00F9010E">
            <w:pPr>
              <w:spacing w:after="0" w:line="240" w:lineRule="auto"/>
              <w:rPr>
                <w:rFonts w:asciiTheme="minorHAnsi" w:eastAsia="Times New Roman" w:hAnsiTheme="minorHAnsi" w:cs="Arial"/>
                <w:b/>
                <w:bCs/>
                <w:color w:val="000000"/>
                <w:sz w:val="16"/>
                <w:szCs w:val="16"/>
                <w:lang w:eastAsia="es-ES"/>
              </w:rPr>
            </w:pPr>
            <w:r w:rsidRPr="007842FA">
              <w:rPr>
                <w:rFonts w:asciiTheme="minorHAnsi" w:eastAsia="Times New Roman" w:hAnsiTheme="minorHAnsi" w:cs="Arial"/>
                <w:b/>
                <w:bCs/>
                <w:color w:val="000000"/>
                <w:sz w:val="16"/>
                <w:szCs w:val="16"/>
                <w:lang w:eastAsia="es-ES"/>
              </w:rPr>
              <w:t>ISGC-P05-05: Porcentaje de profesores del título que han participado en las convocatorias del programa de evaluación de la actividad docente (Modelo DOCENTIA).</w:t>
            </w:r>
          </w:p>
        </w:tc>
        <w:tc>
          <w:tcPr>
            <w:tcW w:w="457" w:type="pct"/>
            <w:tcBorders>
              <w:top w:val="nil"/>
              <w:left w:val="nil"/>
              <w:bottom w:val="single" w:sz="4" w:space="0" w:color="auto"/>
              <w:right w:val="single" w:sz="4" w:space="0" w:color="auto"/>
            </w:tcBorders>
            <w:shd w:val="clear" w:color="auto" w:fill="auto"/>
            <w:vAlign w:val="center"/>
            <w:hideMark/>
          </w:tcPr>
          <w:p w14:paraId="22122EDF" w14:textId="77777777" w:rsidR="00DA463D" w:rsidRPr="007842FA" w:rsidRDefault="00DA463D" w:rsidP="00F9010E">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21,21%</w:t>
            </w:r>
            <w:r w:rsidRPr="007842FA">
              <w:rPr>
                <w:rFonts w:asciiTheme="minorHAnsi" w:eastAsia="Times New Roman" w:hAnsiTheme="minorHAnsi"/>
                <w:color w:val="000000"/>
                <w:sz w:val="16"/>
                <w:szCs w:val="16"/>
                <w:lang w:eastAsia="es-ES"/>
              </w:rPr>
              <w:t> </w:t>
            </w:r>
          </w:p>
        </w:tc>
        <w:tc>
          <w:tcPr>
            <w:tcW w:w="457" w:type="pct"/>
            <w:tcBorders>
              <w:top w:val="nil"/>
              <w:left w:val="nil"/>
              <w:bottom w:val="single" w:sz="4" w:space="0" w:color="auto"/>
              <w:right w:val="single" w:sz="4" w:space="0" w:color="auto"/>
            </w:tcBorders>
            <w:shd w:val="clear" w:color="auto" w:fill="auto"/>
            <w:vAlign w:val="center"/>
            <w:hideMark/>
          </w:tcPr>
          <w:p w14:paraId="2E9CDF21" w14:textId="77777777" w:rsidR="00DA463D" w:rsidRPr="007842FA" w:rsidRDefault="00DA463D" w:rsidP="00F9010E">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41,03%</w:t>
            </w:r>
            <w:r w:rsidRPr="007842FA">
              <w:rPr>
                <w:rFonts w:asciiTheme="minorHAnsi" w:eastAsia="Times New Roman" w:hAnsiTheme="minorHAnsi"/>
                <w:color w:val="000000"/>
                <w:sz w:val="16"/>
                <w:szCs w:val="16"/>
                <w:lang w:eastAsia="es-ES"/>
              </w:rPr>
              <w:t> </w:t>
            </w:r>
          </w:p>
        </w:tc>
      </w:tr>
      <w:tr w:rsidR="00DA463D" w:rsidRPr="007842FA" w14:paraId="17F26D69" w14:textId="77777777" w:rsidTr="006D56C8">
        <w:trPr>
          <w:trHeight w:val="520"/>
          <w:jc w:val="center"/>
        </w:trPr>
        <w:tc>
          <w:tcPr>
            <w:tcW w:w="4087" w:type="pct"/>
            <w:tcBorders>
              <w:top w:val="nil"/>
              <w:left w:val="nil"/>
              <w:bottom w:val="single" w:sz="4" w:space="0" w:color="000000"/>
              <w:right w:val="nil"/>
            </w:tcBorders>
            <w:shd w:val="clear" w:color="000000" w:fill="C0C0C0"/>
            <w:vAlign w:val="center"/>
            <w:hideMark/>
          </w:tcPr>
          <w:p w14:paraId="5D29687E" w14:textId="77777777" w:rsidR="00DA463D" w:rsidRPr="007842FA" w:rsidRDefault="00DA463D" w:rsidP="00F9010E">
            <w:pPr>
              <w:spacing w:after="0" w:line="240" w:lineRule="auto"/>
              <w:rPr>
                <w:rFonts w:asciiTheme="minorHAnsi" w:eastAsia="Times New Roman" w:hAnsiTheme="minorHAnsi" w:cs="Arial"/>
                <w:b/>
                <w:bCs/>
                <w:color w:val="000000"/>
                <w:sz w:val="16"/>
                <w:szCs w:val="16"/>
                <w:lang w:eastAsia="es-ES"/>
              </w:rPr>
            </w:pPr>
            <w:r w:rsidRPr="007842FA">
              <w:rPr>
                <w:rFonts w:asciiTheme="minorHAnsi" w:eastAsia="Times New Roman" w:hAnsiTheme="minorHAnsi" w:cs="Arial"/>
                <w:b/>
                <w:bCs/>
                <w:color w:val="000000"/>
                <w:sz w:val="16"/>
                <w:szCs w:val="16"/>
                <w:lang w:eastAsia="es-ES"/>
              </w:rPr>
              <w:t>ISGC-P05-06: Porcentaje calificaciones "EXCELENTES" obtenidas por los profesores participantes en la evaluación de la actividad docente.</w:t>
            </w:r>
          </w:p>
        </w:tc>
        <w:tc>
          <w:tcPr>
            <w:tcW w:w="457" w:type="pct"/>
            <w:tcBorders>
              <w:top w:val="nil"/>
              <w:left w:val="nil"/>
              <w:bottom w:val="single" w:sz="4" w:space="0" w:color="auto"/>
              <w:right w:val="single" w:sz="4" w:space="0" w:color="auto"/>
            </w:tcBorders>
            <w:shd w:val="clear" w:color="auto" w:fill="auto"/>
            <w:vAlign w:val="center"/>
            <w:hideMark/>
          </w:tcPr>
          <w:p w14:paraId="6C3CEE62" w14:textId="77777777" w:rsidR="00DA463D" w:rsidRPr="007842FA" w:rsidRDefault="00DA463D" w:rsidP="00F9010E">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71,43%</w:t>
            </w:r>
            <w:r w:rsidRPr="007842FA">
              <w:rPr>
                <w:rFonts w:asciiTheme="minorHAnsi" w:eastAsia="Times New Roman" w:hAnsiTheme="minorHAnsi"/>
                <w:color w:val="000000"/>
                <w:sz w:val="16"/>
                <w:szCs w:val="16"/>
                <w:lang w:eastAsia="es-ES"/>
              </w:rPr>
              <w:t> </w:t>
            </w:r>
          </w:p>
        </w:tc>
        <w:tc>
          <w:tcPr>
            <w:tcW w:w="457" w:type="pct"/>
            <w:tcBorders>
              <w:top w:val="nil"/>
              <w:left w:val="nil"/>
              <w:bottom w:val="single" w:sz="4" w:space="0" w:color="auto"/>
              <w:right w:val="single" w:sz="4" w:space="0" w:color="auto"/>
            </w:tcBorders>
            <w:shd w:val="clear" w:color="auto" w:fill="auto"/>
            <w:vAlign w:val="center"/>
            <w:hideMark/>
          </w:tcPr>
          <w:p w14:paraId="789219BD" w14:textId="77777777" w:rsidR="00DA463D" w:rsidRPr="007842FA" w:rsidRDefault="00DA463D" w:rsidP="00F9010E">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75%</w:t>
            </w:r>
            <w:r w:rsidRPr="007842FA">
              <w:rPr>
                <w:rFonts w:asciiTheme="minorHAnsi" w:eastAsia="Times New Roman" w:hAnsiTheme="minorHAnsi"/>
                <w:color w:val="000000"/>
                <w:sz w:val="16"/>
                <w:szCs w:val="16"/>
                <w:lang w:eastAsia="es-ES"/>
              </w:rPr>
              <w:t> </w:t>
            </w:r>
          </w:p>
        </w:tc>
      </w:tr>
      <w:tr w:rsidR="00DA463D" w:rsidRPr="007842FA" w14:paraId="1FFCA200" w14:textId="77777777" w:rsidTr="006D56C8">
        <w:trPr>
          <w:trHeight w:val="520"/>
          <w:jc w:val="center"/>
        </w:trPr>
        <w:tc>
          <w:tcPr>
            <w:tcW w:w="4087" w:type="pct"/>
            <w:tcBorders>
              <w:top w:val="nil"/>
              <w:left w:val="nil"/>
              <w:bottom w:val="single" w:sz="4" w:space="0" w:color="000000"/>
              <w:right w:val="nil"/>
            </w:tcBorders>
            <w:shd w:val="clear" w:color="000000" w:fill="C0C0C0"/>
            <w:vAlign w:val="center"/>
            <w:hideMark/>
          </w:tcPr>
          <w:p w14:paraId="4A5C1176" w14:textId="77777777" w:rsidR="00DA463D" w:rsidRPr="007842FA" w:rsidRDefault="00DA463D" w:rsidP="00F9010E">
            <w:pPr>
              <w:spacing w:after="0" w:line="240" w:lineRule="auto"/>
              <w:rPr>
                <w:rFonts w:asciiTheme="minorHAnsi" w:eastAsia="Times New Roman" w:hAnsiTheme="minorHAnsi" w:cs="Arial"/>
                <w:b/>
                <w:bCs/>
                <w:color w:val="000000"/>
                <w:sz w:val="16"/>
                <w:szCs w:val="16"/>
                <w:lang w:eastAsia="es-ES"/>
              </w:rPr>
            </w:pPr>
            <w:r w:rsidRPr="007842FA">
              <w:rPr>
                <w:rFonts w:asciiTheme="minorHAnsi" w:eastAsia="Times New Roman" w:hAnsiTheme="minorHAnsi" w:cs="Arial"/>
                <w:b/>
                <w:bCs/>
                <w:color w:val="000000"/>
                <w:sz w:val="16"/>
                <w:szCs w:val="16"/>
                <w:lang w:eastAsia="es-ES"/>
              </w:rPr>
              <w:t>ISGC-P05-07: Porcentaje calificaciones "FAVORABLE" obtenidas por los profesores participantes en la evaluación de la actividad docente.</w:t>
            </w:r>
          </w:p>
        </w:tc>
        <w:tc>
          <w:tcPr>
            <w:tcW w:w="457" w:type="pct"/>
            <w:tcBorders>
              <w:top w:val="nil"/>
              <w:left w:val="nil"/>
              <w:bottom w:val="single" w:sz="4" w:space="0" w:color="auto"/>
              <w:right w:val="single" w:sz="4" w:space="0" w:color="auto"/>
            </w:tcBorders>
            <w:shd w:val="clear" w:color="auto" w:fill="auto"/>
            <w:vAlign w:val="center"/>
            <w:hideMark/>
          </w:tcPr>
          <w:p w14:paraId="3672970C" w14:textId="77777777" w:rsidR="00DA463D" w:rsidRPr="007842FA" w:rsidRDefault="00DA463D" w:rsidP="00F9010E">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28,57%</w:t>
            </w:r>
            <w:r w:rsidRPr="007842FA">
              <w:rPr>
                <w:rFonts w:asciiTheme="minorHAnsi" w:eastAsia="Times New Roman" w:hAnsiTheme="minorHAnsi"/>
                <w:color w:val="000000"/>
                <w:sz w:val="16"/>
                <w:szCs w:val="16"/>
                <w:lang w:eastAsia="es-ES"/>
              </w:rPr>
              <w:t> </w:t>
            </w:r>
          </w:p>
        </w:tc>
        <w:tc>
          <w:tcPr>
            <w:tcW w:w="457" w:type="pct"/>
            <w:tcBorders>
              <w:top w:val="nil"/>
              <w:left w:val="nil"/>
              <w:bottom w:val="single" w:sz="4" w:space="0" w:color="auto"/>
              <w:right w:val="single" w:sz="4" w:space="0" w:color="auto"/>
            </w:tcBorders>
            <w:shd w:val="clear" w:color="auto" w:fill="auto"/>
            <w:vAlign w:val="center"/>
            <w:hideMark/>
          </w:tcPr>
          <w:p w14:paraId="65198B29" w14:textId="77777777" w:rsidR="00DA463D" w:rsidRPr="007842FA" w:rsidRDefault="00DA463D" w:rsidP="00F9010E">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25%</w:t>
            </w:r>
            <w:r w:rsidRPr="007842FA">
              <w:rPr>
                <w:rFonts w:asciiTheme="minorHAnsi" w:eastAsia="Times New Roman" w:hAnsiTheme="minorHAnsi"/>
                <w:color w:val="000000"/>
                <w:sz w:val="16"/>
                <w:szCs w:val="16"/>
                <w:lang w:eastAsia="es-ES"/>
              </w:rPr>
              <w:t> </w:t>
            </w:r>
          </w:p>
        </w:tc>
      </w:tr>
    </w:tbl>
    <w:p w14:paraId="39DFA860" w14:textId="77777777" w:rsidR="00F9010E" w:rsidRDefault="00F9010E" w:rsidP="00F9010E">
      <w:pPr>
        <w:spacing w:after="120" w:line="240" w:lineRule="auto"/>
        <w:jc w:val="both"/>
        <w:rPr>
          <w:rFonts w:asciiTheme="minorHAnsi" w:hAnsiTheme="minorHAnsi"/>
          <w:bCs/>
          <w:color w:val="FF0000"/>
          <w:sz w:val="16"/>
          <w:szCs w:val="16"/>
        </w:rPr>
      </w:pPr>
    </w:p>
    <w:tbl>
      <w:tblPr>
        <w:tblW w:w="4183" w:type="pct"/>
        <w:jc w:val="center"/>
        <w:tblCellMar>
          <w:left w:w="70" w:type="dxa"/>
          <w:right w:w="70" w:type="dxa"/>
        </w:tblCellMar>
        <w:tblLook w:val="04A0" w:firstRow="1" w:lastRow="0" w:firstColumn="1" w:lastColumn="0" w:noHBand="0" w:noVBand="1"/>
      </w:tblPr>
      <w:tblGrid>
        <w:gridCol w:w="6213"/>
        <w:gridCol w:w="733"/>
        <w:gridCol w:w="709"/>
      </w:tblGrid>
      <w:tr w:rsidR="00DA463D" w:rsidRPr="007842FA" w14:paraId="1FEDCDAE" w14:textId="77777777" w:rsidTr="006D56C8">
        <w:trPr>
          <w:trHeight w:val="600"/>
          <w:jc w:val="center"/>
        </w:trPr>
        <w:tc>
          <w:tcPr>
            <w:tcW w:w="4058" w:type="pct"/>
            <w:tcBorders>
              <w:top w:val="single" w:sz="4" w:space="0" w:color="000000"/>
              <w:left w:val="nil"/>
              <w:bottom w:val="single" w:sz="4" w:space="0" w:color="000000"/>
              <w:right w:val="single" w:sz="4" w:space="0" w:color="000000"/>
            </w:tcBorders>
            <w:shd w:val="clear" w:color="000000" w:fill="003366"/>
            <w:vAlign w:val="center"/>
            <w:hideMark/>
          </w:tcPr>
          <w:p w14:paraId="544B4490" w14:textId="77777777" w:rsidR="00DA463D" w:rsidRPr="007842FA" w:rsidRDefault="00DA463D" w:rsidP="00F9010E">
            <w:pPr>
              <w:spacing w:after="0" w:line="240" w:lineRule="auto"/>
              <w:jc w:val="center"/>
              <w:rPr>
                <w:rFonts w:asciiTheme="minorHAnsi" w:eastAsia="Times New Roman" w:hAnsiTheme="minorHAnsi" w:cs="Arial"/>
                <w:color w:val="FFFFFF"/>
                <w:sz w:val="16"/>
                <w:szCs w:val="16"/>
                <w:lang w:eastAsia="es-ES"/>
              </w:rPr>
            </w:pPr>
            <w:r>
              <w:rPr>
                <w:rFonts w:asciiTheme="minorHAnsi" w:eastAsia="Times New Roman" w:hAnsiTheme="minorHAnsi" w:cs="Arial"/>
                <w:color w:val="FFFFFF"/>
                <w:sz w:val="16"/>
                <w:szCs w:val="16"/>
                <w:lang w:eastAsia="es-ES"/>
              </w:rPr>
              <w:t>INDICADOR (CENTRO</w:t>
            </w:r>
            <w:r w:rsidRPr="007842FA">
              <w:rPr>
                <w:rFonts w:asciiTheme="minorHAnsi" w:eastAsia="Times New Roman" w:hAnsiTheme="minorHAnsi" w:cs="Arial"/>
                <w:color w:val="FFFFFF"/>
                <w:sz w:val="16"/>
                <w:szCs w:val="16"/>
                <w:lang w:eastAsia="es-ES"/>
              </w:rPr>
              <w:t>)</w:t>
            </w:r>
          </w:p>
        </w:tc>
        <w:tc>
          <w:tcPr>
            <w:tcW w:w="479" w:type="pct"/>
            <w:tcBorders>
              <w:top w:val="single" w:sz="4" w:space="0" w:color="000000"/>
              <w:left w:val="nil"/>
              <w:bottom w:val="single" w:sz="4" w:space="0" w:color="000000"/>
              <w:right w:val="single" w:sz="4" w:space="0" w:color="000000"/>
            </w:tcBorders>
            <w:shd w:val="clear" w:color="000000" w:fill="003366"/>
            <w:vAlign w:val="center"/>
            <w:hideMark/>
          </w:tcPr>
          <w:p w14:paraId="478B5A5D" w14:textId="77777777" w:rsidR="00DA463D" w:rsidRPr="007842FA" w:rsidRDefault="00DA463D" w:rsidP="00F9010E">
            <w:pPr>
              <w:spacing w:after="0" w:line="240" w:lineRule="auto"/>
              <w:jc w:val="center"/>
              <w:rPr>
                <w:rFonts w:asciiTheme="minorHAnsi" w:eastAsia="Times New Roman" w:hAnsiTheme="minorHAnsi" w:cs="Arial"/>
                <w:color w:val="FFFFFF"/>
                <w:sz w:val="16"/>
                <w:szCs w:val="16"/>
                <w:lang w:eastAsia="es-ES"/>
              </w:rPr>
            </w:pPr>
            <w:r w:rsidRPr="007842FA">
              <w:rPr>
                <w:rFonts w:asciiTheme="minorHAnsi" w:eastAsia="Times New Roman" w:hAnsiTheme="minorHAnsi" w:cs="Arial"/>
                <w:color w:val="FFFFFF"/>
                <w:sz w:val="16"/>
                <w:szCs w:val="16"/>
                <w:lang w:eastAsia="es-ES"/>
              </w:rPr>
              <w:t>2019-20</w:t>
            </w:r>
          </w:p>
        </w:tc>
        <w:tc>
          <w:tcPr>
            <w:tcW w:w="463" w:type="pct"/>
            <w:tcBorders>
              <w:top w:val="single" w:sz="4" w:space="0" w:color="000000"/>
              <w:left w:val="nil"/>
              <w:bottom w:val="single" w:sz="4" w:space="0" w:color="000000"/>
              <w:right w:val="single" w:sz="4" w:space="0" w:color="000000"/>
            </w:tcBorders>
            <w:shd w:val="clear" w:color="000000" w:fill="003366"/>
            <w:vAlign w:val="center"/>
            <w:hideMark/>
          </w:tcPr>
          <w:p w14:paraId="481670AF" w14:textId="77777777" w:rsidR="00DA463D" w:rsidRPr="007842FA" w:rsidRDefault="00DA463D" w:rsidP="00F9010E">
            <w:pPr>
              <w:spacing w:after="0" w:line="240" w:lineRule="auto"/>
              <w:jc w:val="center"/>
              <w:rPr>
                <w:rFonts w:asciiTheme="minorHAnsi" w:eastAsia="Times New Roman" w:hAnsiTheme="minorHAnsi" w:cs="Arial"/>
                <w:color w:val="FFFFFF"/>
                <w:sz w:val="16"/>
                <w:szCs w:val="16"/>
                <w:lang w:eastAsia="es-ES"/>
              </w:rPr>
            </w:pPr>
            <w:r w:rsidRPr="007842FA">
              <w:rPr>
                <w:rFonts w:asciiTheme="minorHAnsi" w:eastAsia="Times New Roman" w:hAnsiTheme="minorHAnsi" w:cs="Arial"/>
                <w:color w:val="FFFFFF"/>
                <w:sz w:val="16"/>
                <w:szCs w:val="16"/>
                <w:lang w:eastAsia="es-ES"/>
              </w:rPr>
              <w:t>2020-21</w:t>
            </w:r>
          </w:p>
        </w:tc>
      </w:tr>
      <w:tr w:rsidR="00DA463D" w:rsidRPr="007842FA" w14:paraId="2E33BCC2" w14:textId="77777777" w:rsidTr="006D56C8">
        <w:trPr>
          <w:trHeight w:val="260"/>
          <w:jc w:val="center"/>
        </w:trPr>
        <w:tc>
          <w:tcPr>
            <w:tcW w:w="4058" w:type="pct"/>
            <w:tcBorders>
              <w:top w:val="nil"/>
              <w:left w:val="nil"/>
              <w:bottom w:val="single" w:sz="4" w:space="0" w:color="000000"/>
              <w:right w:val="nil"/>
            </w:tcBorders>
            <w:shd w:val="clear" w:color="000000" w:fill="C0C0C0"/>
            <w:vAlign w:val="center"/>
            <w:hideMark/>
          </w:tcPr>
          <w:p w14:paraId="00F85977" w14:textId="77777777" w:rsidR="00DA463D" w:rsidRPr="007842FA" w:rsidRDefault="00DA463D" w:rsidP="00F9010E">
            <w:pPr>
              <w:spacing w:after="0" w:line="240" w:lineRule="auto"/>
              <w:rPr>
                <w:rFonts w:asciiTheme="minorHAnsi" w:eastAsia="Times New Roman" w:hAnsiTheme="minorHAnsi" w:cs="Arial"/>
                <w:b/>
                <w:bCs/>
                <w:color w:val="000000"/>
                <w:sz w:val="16"/>
                <w:szCs w:val="16"/>
                <w:lang w:eastAsia="es-ES"/>
              </w:rPr>
            </w:pPr>
            <w:r w:rsidRPr="007842FA">
              <w:rPr>
                <w:rFonts w:asciiTheme="minorHAnsi" w:eastAsia="Times New Roman" w:hAnsiTheme="minorHAnsi" w:cs="Arial"/>
                <w:b/>
                <w:bCs/>
                <w:color w:val="000000"/>
                <w:sz w:val="16"/>
                <w:szCs w:val="16"/>
                <w:lang w:eastAsia="es-ES"/>
              </w:rPr>
              <w:t>ISGC-P05-02: Participación del profesorado en acciones formativas.</w:t>
            </w:r>
          </w:p>
        </w:tc>
        <w:tc>
          <w:tcPr>
            <w:tcW w:w="479" w:type="pct"/>
            <w:tcBorders>
              <w:top w:val="single" w:sz="4" w:space="0" w:color="auto"/>
              <w:left w:val="nil"/>
              <w:bottom w:val="single" w:sz="4" w:space="0" w:color="auto"/>
              <w:right w:val="single" w:sz="4" w:space="0" w:color="auto"/>
            </w:tcBorders>
            <w:shd w:val="clear" w:color="auto" w:fill="auto"/>
            <w:vAlign w:val="center"/>
            <w:hideMark/>
          </w:tcPr>
          <w:p w14:paraId="0479508A" w14:textId="77777777" w:rsidR="00DA463D" w:rsidRPr="007842FA" w:rsidRDefault="00DA463D" w:rsidP="00F9010E">
            <w:pPr>
              <w:spacing w:after="0" w:line="240" w:lineRule="auto"/>
              <w:jc w:val="center"/>
              <w:rPr>
                <w:rFonts w:asciiTheme="minorHAnsi" w:eastAsia="Times New Roman" w:hAnsiTheme="minorHAnsi"/>
                <w:color w:val="000000"/>
                <w:sz w:val="16"/>
                <w:szCs w:val="16"/>
                <w:lang w:eastAsia="es-ES"/>
              </w:rPr>
            </w:pPr>
            <w:r w:rsidRPr="007842FA">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56,29%</w:t>
            </w:r>
          </w:p>
        </w:tc>
        <w:tc>
          <w:tcPr>
            <w:tcW w:w="463" w:type="pct"/>
            <w:tcBorders>
              <w:top w:val="single" w:sz="4" w:space="0" w:color="auto"/>
              <w:left w:val="nil"/>
              <w:bottom w:val="single" w:sz="4" w:space="0" w:color="auto"/>
              <w:right w:val="single" w:sz="4" w:space="0" w:color="auto"/>
            </w:tcBorders>
            <w:shd w:val="clear" w:color="auto" w:fill="auto"/>
            <w:vAlign w:val="center"/>
            <w:hideMark/>
          </w:tcPr>
          <w:p w14:paraId="3D13731C" w14:textId="77777777" w:rsidR="00DA463D" w:rsidRPr="007842FA" w:rsidRDefault="00DA463D" w:rsidP="00F9010E">
            <w:pPr>
              <w:spacing w:after="0" w:line="240" w:lineRule="auto"/>
              <w:jc w:val="center"/>
              <w:rPr>
                <w:rFonts w:asciiTheme="minorHAnsi" w:eastAsia="Times New Roman" w:hAnsiTheme="minorHAnsi"/>
                <w:color w:val="000000"/>
                <w:sz w:val="16"/>
                <w:szCs w:val="16"/>
                <w:lang w:eastAsia="es-ES"/>
              </w:rPr>
            </w:pPr>
            <w:r w:rsidRPr="007842FA">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58,71%</w:t>
            </w:r>
          </w:p>
        </w:tc>
      </w:tr>
      <w:tr w:rsidR="00DA463D" w:rsidRPr="007842FA" w14:paraId="7B318595" w14:textId="77777777" w:rsidTr="006D56C8">
        <w:trPr>
          <w:trHeight w:val="260"/>
          <w:jc w:val="center"/>
        </w:trPr>
        <w:tc>
          <w:tcPr>
            <w:tcW w:w="4058" w:type="pct"/>
            <w:tcBorders>
              <w:top w:val="nil"/>
              <w:left w:val="nil"/>
              <w:bottom w:val="single" w:sz="4" w:space="0" w:color="000000"/>
              <w:right w:val="nil"/>
            </w:tcBorders>
            <w:shd w:val="clear" w:color="000000" w:fill="C0C0C0"/>
            <w:vAlign w:val="center"/>
            <w:hideMark/>
          </w:tcPr>
          <w:p w14:paraId="11DD322D" w14:textId="77777777" w:rsidR="00DA463D" w:rsidRPr="007842FA" w:rsidRDefault="00DA463D" w:rsidP="00F9010E">
            <w:pPr>
              <w:spacing w:after="0" w:line="240" w:lineRule="auto"/>
              <w:rPr>
                <w:rFonts w:asciiTheme="minorHAnsi" w:eastAsia="Times New Roman" w:hAnsiTheme="minorHAnsi" w:cs="Arial"/>
                <w:b/>
                <w:bCs/>
                <w:color w:val="000000"/>
                <w:sz w:val="16"/>
                <w:szCs w:val="16"/>
                <w:lang w:eastAsia="es-ES"/>
              </w:rPr>
            </w:pPr>
            <w:r w:rsidRPr="007842FA">
              <w:rPr>
                <w:rFonts w:asciiTheme="minorHAnsi" w:eastAsia="Times New Roman" w:hAnsiTheme="minorHAnsi" w:cs="Arial"/>
                <w:b/>
                <w:bCs/>
                <w:color w:val="000000"/>
                <w:sz w:val="16"/>
                <w:szCs w:val="16"/>
                <w:lang w:eastAsia="es-ES"/>
              </w:rPr>
              <w:t xml:space="preserve">ISGC-P05-03: Participación del profesorado en Proyectos de innovación y mejora docente. </w:t>
            </w:r>
          </w:p>
        </w:tc>
        <w:tc>
          <w:tcPr>
            <w:tcW w:w="479" w:type="pct"/>
            <w:tcBorders>
              <w:top w:val="nil"/>
              <w:left w:val="nil"/>
              <w:bottom w:val="single" w:sz="4" w:space="0" w:color="auto"/>
              <w:right w:val="single" w:sz="4" w:space="0" w:color="auto"/>
            </w:tcBorders>
            <w:shd w:val="clear" w:color="auto" w:fill="auto"/>
            <w:vAlign w:val="center"/>
            <w:hideMark/>
          </w:tcPr>
          <w:p w14:paraId="62B5C383" w14:textId="77777777" w:rsidR="00DA463D" w:rsidRPr="007842FA" w:rsidRDefault="00DA463D" w:rsidP="00F9010E">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53,64%</w:t>
            </w:r>
            <w:r w:rsidRPr="007842FA">
              <w:rPr>
                <w:rFonts w:asciiTheme="minorHAnsi" w:eastAsia="Times New Roman" w:hAnsiTheme="minorHAnsi"/>
                <w:color w:val="000000"/>
                <w:sz w:val="16"/>
                <w:szCs w:val="16"/>
                <w:lang w:eastAsia="es-ES"/>
              </w:rPr>
              <w:t> </w:t>
            </w:r>
          </w:p>
        </w:tc>
        <w:tc>
          <w:tcPr>
            <w:tcW w:w="463" w:type="pct"/>
            <w:tcBorders>
              <w:top w:val="nil"/>
              <w:left w:val="nil"/>
              <w:bottom w:val="single" w:sz="4" w:space="0" w:color="auto"/>
              <w:right w:val="single" w:sz="4" w:space="0" w:color="auto"/>
            </w:tcBorders>
            <w:shd w:val="clear" w:color="auto" w:fill="auto"/>
            <w:vAlign w:val="center"/>
            <w:hideMark/>
          </w:tcPr>
          <w:p w14:paraId="721A6F6C" w14:textId="77777777" w:rsidR="00DA463D" w:rsidRPr="007842FA" w:rsidRDefault="00DA463D" w:rsidP="00F9010E">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56,77%</w:t>
            </w:r>
            <w:r w:rsidRPr="007842FA">
              <w:rPr>
                <w:rFonts w:asciiTheme="minorHAnsi" w:eastAsia="Times New Roman" w:hAnsiTheme="minorHAnsi"/>
                <w:color w:val="000000"/>
                <w:sz w:val="16"/>
                <w:szCs w:val="16"/>
                <w:lang w:eastAsia="es-ES"/>
              </w:rPr>
              <w:t> </w:t>
            </w:r>
          </w:p>
        </w:tc>
      </w:tr>
      <w:tr w:rsidR="00DA463D" w:rsidRPr="007842FA" w14:paraId="784DD26C" w14:textId="77777777" w:rsidTr="006D56C8">
        <w:trPr>
          <w:trHeight w:val="260"/>
          <w:jc w:val="center"/>
        </w:trPr>
        <w:tc>
          <w:tcPr>
            <w:tcW w:w="4058" w:type="pct"/>
            <w:tcBorders>
              <w:top w:val="nil"/>
              <w:left w:val="nil"/>
              <w:bottom w:val="single" w:sz="4" w:space="0" w:color="000000"/>
              <w:right w:val="nil"/>
            </w:tcBorders>
            <w:shd w:val="clear" w:color="000000" w:fill="C0C0C0"/>
            <w:vAlign w:val="center"/>
            <w:hideMark/>
          </w:tcPr>
          <w:p w14:paraId="35DE8F01" w14:textId="77777777" w:rsidR="00DA463D" w:rsidRPr="007842FA" w:rsidRDefault="00DA463D" w:rsidP="00F9010E">
            <w:pPr>
              <w:spacing w:after="0" w:line="240" w:lineRule="auto"/>
              <w:rPr>
                <w:rFonts w:asciiTheme="minorHAnsi" w:eastAsia="Times New Roman" w:hAnsiTheme="minorHAnsi" w:cs="Arial"/>
                <w:b/>
                <w:bCs/>
                <w:color w:val="000000"/>
                <w:sz w:val="16"/>
                <w:szCs w:val="16"/>
                <w:lang w:eastAsia="es-ES"/>
              </w:rPr>
            </w:pPr>
            <w:r w:rsidRPr="007842FA">
              <w:rPr>
                <w:rFonts w:asciiTheme="minorHAnsi" w:eastAsia="Times New Roman" w:hAnsiTheme="minorHAnsi" w:cs="Arial"/>
                <w:b/>
                <w:bCs/>
                <w:color w:val="000000"/>
                <w:sz w:val="16"/>
                <w:szCs w:val="16"/>
                <w:lang w:eastAsia="es-ES"/>
              </w:rPr>
              <w:t xml:space="preserve">ISGC-P05-04: Grado de satisfacción global de los estudiantes con la docencia. </w:t>
            </w:r>
          </w:p>
        </w:tc>
        <w:tc>
          <w:tcPr>
            <w:tcW w:w="479" w:type="pct"/>
            <w:tcBorders>
              <w:top w:val="nil"/>
              <w:left w:val="nil"/>
              <w:bottom w:val="single" w:sz="4" w:space="0" w:color="auto"/>
              <w:right w:val="single" w:sz="4" w:space="0" w:color="auto"/>
            </w:tcBorders>
            <w:shd w:val="clear" w:color="auto" w:fill="auto"/>
            <w:vAlign w:val="center"/>
            <w:hideMark/>
          </w:tcPr>
          <w:p w14:paraId="48D01856" w14:textId="77777777" w:rsidR="00DA463D" w:rsidRPr="007842FA" w:rsidRDefault="00DA463D" w:rsidP="00F9010E">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4,4</w:t>
            </w:r>
            <w:r w:rsidRPr="007842FA">
              <w:rPr>
                <w:rFonts w:asciiTheme="minorHAnsi" w:eastAsia="Times New Roman" w:hAnsiTheme="minorHAnsi"/>
                <w:color w:val="000000"/>
                <w:sz w:val="16"/>
                <w:szCs w:val="16"/>
                <w:lang w:eastAsia="es-ES"/>
              </w:rPr>
              <w:t> </w:t>
            </w:r>
          </w:p>
        </w:tc>
        <w:tc>
          <w:tcPr>
            <w:tcW w:w="463" w:type="pct"/>
            <w:tcBorders>
              <w:top w:val="nil"/>
              <w:left w:val="nil"/>
              <w:bottom w:val="single" w:sz="4" w:space="0" w:color="auto"/>
              <w:right w:val="single" w:sz="4" w:space="0" w:color="auto"/>
            </w:tcBorders>
            <w:shd w:val="clear" w:color="auto" w:fill="auto"/>
            <w:vAlign w:val="center"/>
            <w:hideMark/>
          </w:tcPr>
          <w:p w14:paraId="724265F1" w14:textId="77777777" w:rsidR="00DA463D" w:rsidRPr="007842FA" w:rsidRDefault="00DA463D" w:rsidP="00F9010E">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4,3</w:t>
            </w:r>
            <w:r w:rsidRPr="007842FA">
              <w:rPr>
                <w:rFonts w:asciiTheme="minorHAnsi" w:eastAsia="Times New Roman" w:hAnsiTheme="minorHAnsi"/>
                <w:color w:val="000000"/>
                <w:sz w:val="16"/>
                <w:szCs w:val="16"/>
                <w:lang w:eastAsia="es-ES"/>
              </w:rPr>
              <w:t> </w:t>
            </w:r>
          </w:p>
        </w:tc>
      </w:tr>
      <w:tr w:rsidR="00DA463D" w:rsidRPr="007842FA" w14:paraId="2B060E61" w14:textId="77777777" w:rsidTr="006D56C8">
        <w:trPr>
          <w:trHeight w:val="520"/>
          <w:jc w:val="center"/>
        </w:trPr>
        <w:tc>
          <w:tcPr>
            <w:tcW w:w="4058" w:type="pct"/>
            <w:tcBorders>
              <w:top w:val="nil"/>
              <w:left w:val="nil"/>
              <w:bottom w:val="single" w:sz="4" w:space="0" w:color="000000"/>
              <w:right w:val="nil"/>
            </w:tcBorders>
            <w:shd w:val="clear" w:color="000000" w:fill="C0C0C0"/>
            <w:vAlign w:val="center"/>
            <w:hideMark/>
          </w:tcPr>
          <w:p w14:paraId="5C8E6D72" w14:textId="77777777" w:rsidR="00DA463D" w:rsidRPr="007842FA" w:rsidRDefault="00DA463D" w:rsidP="00F9010E">
            <w:pPr>
              <w:spacing w:after="0" w:line="240" w:lineRule="auto"/>
              <w:rPr>
                <w:rFonts w:asciiTheme="minorHAnsi" w:eastAsia="Times New Roman" w:hAnsiTheme="minorHAnsi" w:cs="Arial"/>
                <w:b/>
                <w:bCs/>
                <w:color w:val="000000"/>
                <w:sz w:val="16"/>
                <w:szCs w:val="16"/>
                <w:lang w:eastAsia="es-ES"/>
              </w:rPr>
            </w:pPr>
            <w:r w:rsidRPr="007842FA">
              <w:rPr>
                <w:rFonts w:asciiTheme="minorHAnsi" w:eastAsia="Times New Roman" w:hAnsiTheme="minorHAnsi" w:cs="Arial"/>
                <w:b/>
                <w:bCs/>
                <w:color w:val="000000"/>
                <w:sz w:val="16"/>
                <w:szCs w:val="16"/>
                <w:lang w:eastAsia="es-ES"/>
              </w:rPr>
              <w:t>ISGC-P05-05: Porcentaje de profesores del título que han participado en las convocatorias del programa de evaluación de la actividad docente (Modelo DOCENTIA).</w:t>
            </w:r>
          </w:p>
        </w:tc>
        <w:tc>
          <w:tcPr>
            <w:tcW w:w="479" w:type="pct"/>
            <w:tcBorders>
              <w:top w:val="nil"/>
              <w:left w:val="nil"/>
              <w:bottom w:val="single" w:sz="4" w:space="0" w:color="auto"/>
              <w:right w:val="single" w:sz="4" w:space="0" w:color="auto"/>
            </w:tcBorders>
            <w:shd w:val="clear" w:color="auto" w:fill="auto"/>
            <w:vAlign w:val="center"/>
            <w:hideMark/>
          </w:tcPr>
          <w:p w14:paraId="4847384C" w14:textId="77777777" w:rsidR="00DA463D" w:rsidRPr="007842FA" w:rsidRDefault="00DA463D" w:rsidP="00F9010E">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26,49%</w:t>
            </w:r>
            <w:r w:rsidRPr="007842FA">
              <w:rPr>
                <w:rFonts w:asciiTheme="minorHAnsi" w:eastAsia="Times New Roman" w:hAnsiTheme="minorHAnsi"/>
                <w:color w:val="000000"/>
                <w:sz w:val="16"/>
                <w:szCs w:val="16"/>
                <w:lang w:eastAsia="es-ES"/>
              </w:rPr>
              <w:t> </w:t>
            </w:r>
          </w:p>
        </w:tc>
        <w:tc>
          <w:tcPr>
            <w:tcW w:w="463" w:type="pct"/>
            <w:tcBorders>
              <w:top w:val="nil"/>
              <w:left w:val="nil"/>
              <w:bottom w:val="single" w:sz="4" w:space="0" w:color="auto"/>
              <w:right w:val="single" w:sz="4" w:space="0" w:color="auto"/>
            </w:tcBorders>
            <w:shd w:val="clear" w:color="auto" w:fill="auto"/>
            <w:vAlign w:val="center"/>
            <w:hideMark/>
          </w:tcPr>
          <w:p w14:paraId="6F47A807" w14:textId="77777777" w:rsidR="00DA463D" w:rsidRPr="007842FA" w:rsidRDefault="00DA463D" w:rsidP="00F9010E">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29,03%</w:t>
            </w:r>
            <w:r w:rsidRPr="007842FA">
              <w:rPr>
                <w:rFonts w:asciiTheme="minorHAnsi" w:eastAsia="Times New Roman" w:hAnsiTheme="minorHAnsi"/>
                <w:color w:val="000000"/>
                <w:sz w:val="16"/>
                <w:szCs w:val="16"/>
                <w:lang w:eastAsia="es-ES"/>
              </w:rPr>
              <w:t> </w:t>
            </w:r>
          </w:p>
        </w:tc>
      </w:tr>
      <w:tr w:rsidR="00DA463D" w:rsidRPr="007842FA" w14:paraId="424BE7EB" w14:textId="77777777" w:rsidTr="006D56C8">
        <w:trPr>
          <w:trHeight w:val="520"/>
          <w:jc w:val="center"/>
        </w:trPr>
        <w:tc>
          <w:tcPr>
            <w:tcW w:w="4058" w:type="pct"/>
            <w:tcBorders>
              <w:top w:val="nil"/>
              <w:left w:val="nil"/>
              <w:bottom w:val="single" w:sz="4" w:space="0" w:color="000000"/>
              <w:right w:val="nil"/>
            </w:tcBorders>
            <w:shd w:val="clear" w:color="000000" w:fill="C0C0C0"/>
            <w:vAlign w:val="center"/>
            <w:hideMark/>
          </w:tcPr>
          <w:p w14:paraId="22626034" w14:textId="77777777" w:rsidR="00DA463D" w:rsidRPr="007842FA" w:rsidRDefault="00DA463D" w:rsidP="00F9010E">
            <w:pPr>
              <w:spacing w:after="0" w:line="240" w:lineRule="auto"/>
              <w:rPr>
                <w:rFonts w:asciiTheme="minorHAnsi" w:eastAsia="Times New Roman" w:hAnsiTheme="minorHAnsi" w:cs="Arial"/>
                <w:b/>
                <w:bCs/>
                <w:color w:val="000000"/>
                <w:sz w:val="16"/>
                <w:szCs w:val="16"/>
                <w:lang w:eastAsia="es-ES"/>
              </w:rPr>
            </w:pPr>
            <w:r w:rsidRPr="007842FA">
              <w:rPr>
                <w:rFonts w:asciiTheme="minorHAnsi" w:eastAsia="Times New Roman" w:hAnsiTheme="minorHAnsi" w:cs="Arial"/>
                <w:b/>
                <w:bCs/>
                <w:color w:val="000000"/>
                <w:sz w:val="16"/>
                <w:szCs w:val="16"/>
                <w:lang w:eastAsia="es-ES"/>
              </w:rPr>
              <w:t>ISGC-P05-06: Porcentaje calificaciones "EXCELENTES" obtenidas por los profesores participantes en la evaluación de la actividad docente.</w:t>
            </w:r>
          </w:p>
        </w:tc>
        <w:tc>
          <w:tcPr>
            <w:tcW w:w="479" w:type="pct"/>
            <w:tcBorders>
              <w:top w:val="nil"/>
              <w:left w:val="nil"/>
              <w:bottom w:val="single" w:sz="4" w:space="0" w:color="auto"/>
              <w:right w:val="single" w:sz="4" w:space="0" w:color="auto"/>
            </w:tcBorders>
            <w:shd w:val="clear" w:color="auto" w:fill="auto"/>
            <w:vAlign w:val="center"/>
            <w:hideMark/>
          </w:tcPr>
          <w:p w14:paraId="4558E585" w14:textId="77777777" w:rsidR="00DA463D" w:rsidRPr="007842FA" w:rsidRDefault="00DA463D" w:rsidP="00F9010E">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90%</w:t>
            </w:r>
            <w:r w:rsidRPr="007842FA">
              <w:rPr>
                <w:rFonts w:asciiTheme="minorHAnsi" w:eastAsia="Times New Roman" w:hAnsiTheme="minorHAnsi"/>
                <w:color w:val="000000"/>
                <w:sz w:val="16"/>
                <w:szCs w:val="16"/>
                <w:lang w:eastAsia="es-ES"/>
              </w:rPr>
              <w:t> </w:t>
            </w:r>
          </w:p>
        </w:tc>
        <w:tc>
          <w:tcPr>
            <w:tcW w:w="463" w:type="pct"/>
            <w:tcBorders>
              <w:top w:val="nil"/>
              <w:left w:val="nil"/>
              <w:bottom w:val="single" w:sz="4" w:space="0" w:color="auto"/>
              <w:right w:val="single" w:sz="4" w:space="0" w:color="auto"/>
            </w:tcBorders>
            <w:shd w:val="clear" w:color="auto" w:fill="auto"/>
            <w:vAlign w:val="center"/>
            <w:hideMark/>
          </w:tcPr>
          <w:p w14:paraId="7E69F794" w14:textId="77777777" w:rsidR="00DA463D" w:rsidRPr="007842FA" w:rsidRDefault="00DA463D" w:rsidP="00F9010E">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88,89%</w:t>
            </w:r>
            <w:r w:rsidRPr="007842FA">
              <w:rPr>
                <w:rFonts w:asciiTheme="minorHAnsi" w:eastAsia="Times New Roman" w:hAnsiTheme="minorHAnsi"/>
                <w:color w:val="000000"/>
                <w:sz w:val="16"/>
                <w:szCs w:val="16"/>
                <w:lang w:eastAsia="es-ES"/>
              </w:rPr>
              <w:t> </w:t>
            </w:r>
          </w:p>
        </w:tc>
      </w:tr>
      <w:tr w:rsidR="00DA463D" w:rsidRPr="007842FA" w14:paraId="4B481CFB" w14:textId="77777777" w:rsidTr="006D56C8">
        <w:trPr>
          <w:trHeight w:val="520"/>
          <w:jc w:val="center"/>
        </w:trPr>
        <w:tc>
          <w:tcPr>
            <w:tcW w:w="4058" w:type="pct"/>
            <w:tcBorders>
              <w:top w:val="nil"/>
              <w:left w:val="nil"/>
              <w:bottom w:val="single" w:sz="4" w:space="0" w:color="000000"/>
              <w:right w:val="nil"/>
            </w:tcBorders>
            <w:shd w:val="clear" w:color="000000" w:fill="C0C0C0"/>
            <w:vAlign w:val="center"/>
            <w:hideMark/>
          </w:tcPr>
          <w:p w14:paraId="750D05A6" w14:textId="77777777" w:rsidR="00DA463D" w:rsidRPr="007842FA" w:rsidRDefault="00DA463D" w:rsidP="00F9010E">
            <w:pPr>
              <w:spacing w:after="0" w:line="240" w:lineRule="auto"/>
              <w:rPr>
                <w:rFonts w:asciiTheme="minorHAnsi" w:eastAsia="Times New Roman" w:hAnsiTheme="minorHAnsi" w:cs="Arial"/>
                <w:b/>
                <w:bCs/>
                <w:color w:val="000000"/>
                <w:sz w:val="16"/>
                <w:szCs w:val="16"/>
                <w:lang w:eastAsia="es-ES"/>
              </w:rPr>
            </w:pPr>
            <w:r w:rsidRPr="007842FA">
              <w:rPr>
                <w:rFonts w:asciiTheme="minorHAnsi" w:eastAsia="Times New Roman" w:hAnsiTheme="minorHAnsi" w:cs="Arial"/>
                <w:b/>
                <w:bCs/>
                <w:color w:val="000000"/>
                <w:sz w:val="16"/>
                <w:szCs w:val="16"/>
                <w:lang w:eastAsia="es-ES"/>
              </w:rPr>
              <w:t>ISGC-P05-07: Porcentaje calificaciones "FAVORABLE" obtenidas por los profesores participantes en la evaluación de la actividad docente.</w:t>
            </w:r>
          </w:p>
        </w:tc>
        <w:tc>
          <w:tcPr>
            <w:tcW w:w="479" w:type="pct"/>
            <w:tcBorders>
              <w:top w:val="nil"/>
              <w:left w:val="nil"/>
              <w:bottom w:val="single" w:sz="4" w:space="0" w:color="auto"/>
              <w:right w:val="single" w:sz="4" w:space="0" w:color="auto"/>
            </w:tcBorders>
            <w:shd w:val="clear" w:color="auto" w:fill="auto"/>
            <w:vAlign w:val="center"/>
            <w:hideMark/>
          </w:tcPr>
          <w:p w14:paraId="5E51F147" w14:textId="77777777" w:rsidR="00DA463D" w:rsidRPr="007842FA" w:rsidRDefault="00DA463D" w:rsidP="00F9010E">
            <w:pPr>
              <w:spacing w:after="0" w:line="240" w:lineRule="auto"/>
              <w:jc w:val="center"/>
              <w:rPr>
                <w:rFonts w:asciiTheme="minorHAnsi" w:eastAsia="Times New Roman" w:hAnsiTheme="minorHAnsi"/>
                <w:color w:val="000000"/>
                <w:sz w:val="16"/>
                <w:szCs w:val="16"/>
                <w:lang w:eastAsia="es-ES"/>
              </w:rPr>
            </w:pPr>
            <w:r w:rsidRPr="007842FA">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10%</w:t>
            </w:r>
          </w:p>
        </w:tc>
        <w:tc>
          <w:tcPr>
            <w:tcW w:w="463" w:type="pct"/>
            <w:tcBorders>
              <w:top w:val="nil"/>
              <w:left w:val="nil"/>
              <w:bottom w:val="single" w:sz="4" w:space="0" w:color="auto"/>
              <w:right w:val="single" w:sz="4" w:space="0" w:color="auto"/>
            </w:tcBorders>
            <w:shd w:val="clear" w:color="auto" w:fill="auto"/>
            <w:vAlign w:val="center"/>
            <w:hideMark/>
          </w:tcPr>
          <w:p w14:paraId="08A20936" w14:textId="77777777" w:rsidR="00DA463D" w:rsidRPr="007842FA" w:rsidRDefault="00DA463D" w:rsidP="00F9010E">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11,11%</w:t>
            </w:r>
            <w:r w:rsidRPr="007842FA">
              <w:rPr>
                <w:rFonts w:asciiTheme="minorHAnsi" w:eastAsia="Times New Roman" w:hAnsiTheme="minorHAnsi"/>
                <w:color w:val="000000"/>
                <w:sz w:val="16"/>
                <w:szCs w:val="16"/>
                <w:lang w:eastAsia="es-ES"/>
              </w:rPr>
              <w:t> </w:t>
            </w:r>
          </w:p>
        </w:tc>
      </w:tr>
    </w:tbl>
    <w:p w14:paraId="288CA426" w14:textId="77777777" w:rsidR="00F9010E" w:rsidRDefault="00F9010E" w:rsidP="00F9010E">
      <w:pPr>
        <w:spacing w:after="120" w:line="240" w:lineRule="auto"/>
        <w:jc w:val="both"/>
        <w:rPr>
          <w:rFonts w:asciiTheme="minorHAnsi" w:hAnsiTheme="minorHAnsi"/>
          <w:bCs/>
          <w:color w:val="FF0000"/>
          <w:sz w:val="16"/>
          <w:szCs w:val="16"/>
        </w:rPr>
      </w:pPr>
    </w:p>
    <w:p w14:paraId="36820CEA" w14:textId="6495CC7A" w:rsidR="00F9010E" w:rsidRPr="001F702B" w:rsidRDefault="00DB4337" w:rsidP="001F702B">
      <w:pPr>
        <w:spacing w:after="120" w:line="240" w:lineRule="auto"/>
        <w:jc w:val="center"/>
        <w:rPr>
          <w:rFonts w:asciiTheme="minorHAnsi" w:hAnsiTheme="minorHAnsi"/>
          <w:bCs/>
          <w:sz w:val="20"/>
          <w:szCs w:val="20"/>
        </w:rPr>
      </w:pPr>
      <w:r w:rsidRPr="001F702B">
        <w:rPr>
          <w:rFonts w:asciiTheme="minorHAnsi" w:hAnsiTheme="minorHAnsi"/>
          <w:bCs/>
          <w:sz w:val="20"/>
          <w:szCs w:val="20"/>
        </w:rPr>
        <w:t>Tabla 5.-</w:t>
      </w:r>
      <w:r w:rsidR="001F702B" w:rsidRPr="001F702B">
        <w:rPr>
          <w:rFonts w:asciiTheme="minorHAnsi" w:hAnsiTheme="minorHAnsi"/>
          <w:bCs/>
          <w:sz w:val="20"/>
          <w:szCs w:val="20"/>
        </w:rPr>
        <w:t xml:space="preserve"> Valores de los indicadores de los procedimientos</w:t>
      </w:r>
      <w:r w:rsidRPr="001F702B">
        <w:rPr>
          <w:rFonts w:asciiTheme="minorHAnsi" w:hAnsiTheme="minorHAnsi"/>
          <w:bCs/>
          <w:sz w:val="20"/>
          <w:szCs w:val="20"/>
        </w:rPr>
        <w:t xml:space="preserve"> </w:t>
      </w:r>
      <w:r w:rsidR="001F702B" w:rsidRPr="001F702B">
        <w:rPr>
          <w:rFonts w:asciiTheme="minorHAnsi" w:hAnsiTheme="minorHAnsi"/>
          <w:bCs/>
          <w:sz w:val="20"/>
          <w:szCs w:val="20"/>
        </w:rPr>
        <w:t>P05</w:t>
      </w:r>
    </w:p>
    <w:p w14:paraId="36362EF2" w14:textId="77777777" w:rsidR="00F9010E" w:rsidRPr="00A946E3" w:rsidRDefault="00F9010E" w:rsidP="00F9010E">
      <w:pPr>
        <w:spacing w:after="120" w:line="240" w:lineRule="auto"/>
        <w:jc w:val="both"/>
        <w:rPr>
          <w:rFonts w:asciiTheme="minorHAnsi" w:hAnsiTheme="minorHAnsi"/>
          <w:bCs/>
          <w:color w:val="FF0000"/>
          <w:sz w:val="16"/>
          <w:szCs w:val="16"/>
        </w:rPr>
      </w:pPr>
    </w:p>
    <w:p w14:paraId="57B3CDC2" w14:textId="77777777" w:rsidR="00F9010E" w:rsidRDefault="00F9010E" w:rsidP="00F9010E">
      <w:pPr>
        <w:pStyle w:val="Default"/>
        <w:jc w:val="both"/>
        <w:rPr>
          <w:rFonts w:asciiTheme="minorHAnsi" w:hAnsiTheme="minorHAnsi"/>
          <w:i/>
          <w:color w:val="FF0000"/>
          <w:sz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E75FD0" w:rsidRPr="00037BD7" w14:paraId="0C65499A" w14:textId="77777777" w:rsidTr="00E75FD0">
        <w:trPr>
          <w:jc w:val="center"/>
        </w:trPr>
        <w:tc>
          <w:tcPr>
            <w:tcW w:w="5000" w:type="pct"/>
            <w:shd w:val="clear" w:color="auto" w:fill="00607C"/>
          </w:tcPr>
          <w:p w14:paraId="402CA93C" w14:textId="77777777" w:rsidR="00E75FD0" w:rsidRPr="00037BD7" w:rsidRDefault="00E75FD0" w:rsidP="00E75FD0">
            <w:pPr>
              <w:spacing w:after="0" w:line="240" w:lineRule="auto"/>
              <w:jc w:val="both"/>
              <w:rPr>
                <w:b/>
                <w:i/>
                <w:color w:val="FFFFFF"/>
                <w:sz w:val="20"/>
                <w:szCs w:val="20"/>
              </w:rPr>
            </w:pPr>
            <w:r w:rsidRPr="00037BD7">
              <w:rPr>
                <w:b/>
                <w:i/>
                <w:color w:val="FFFFFF"/>
                <w:sz w:val="20"/>
                <w:szCs w:val="20"/>
              </w:rPr>
              <w:t>Puntos Fuertes:</w:t>
            </w:r>
          </w:p>
        </w:tc>
      </w:tr>
      <w:tr w:rsidR="00E75FD0" w:rsidRPr="00037BD7" w14:paraId="41480EF0" w14:textId="77777777" w:rsidTr="00E75FD0">
        <w:trPr>
          <w:jc w:val="center"/>
        </w:trPr>
        <w:tc>
          <w:tcPr>
            <w:tcW w:w="5000" w:type="pct"/>
            <w:tcBorders>
              <w:bottom w:val="single" w:sz="4" w:space="0" w:color="auto"/>
            </w:tcBorders>
          </w:tcPr>
          <w:p w14:paraId="4C7314E7" w14:textId="65DB5E11" w:rsidR="001F702B" w:rsidRDefault="001F702B" w:rsidP="001F702B">
            <w:pPr>
              <w:autoSpaceDE w:val="0"/>
              <w:autoSpaceDN w:val="0"/>
              <w:adjustRightInd w:val="0"/>
              <w:spacing w:after="0" w:line="240" w:lineRule="auto"/>
              <w:jc w:val="both"/>
              <w:rPr>
                <w:sz w:val="18"/>
                <w:szCs w:val="18"/>
              </w:rPr>
            </w:pPr>
            <w:r w:rsidRPr="00E815AD">
              <w:rPr>
                <w:sz w:val="18"/>
                <w:szCs w:val="18"/>
              </w:rPr>
              <w:t>A la vista de los resultados analizados para cada uno de los i</w:t>
            </w:r>
            <w:r>
              <w:rPr>
                <w:sz w:val="18"/>
                <w:szCs w:val="18"/>
              </w:rPr>
              <w:t>ndicadores del procedimiento P05</w:t>
            </w:r>
            <w:r w:rsidRPr="00E815AD">
              <w:rPr>
                <w:sz w:val="18"/>
                <w:szCs w:val="18"/>
              </w:rPr>
              <w:t xml:space="preserve"> – Procedimiento para garantizar la calidad del personal docente, podríamos señalar como Puntos Fuertes y Logros alcanzados en el curso 20</w:t>
            </w:r>
            <w:r>
              <w:rPr>
                <w:sz w:val="18"/>
                <w:szCs w:val="18"/>
              </w:rPr>
              <w:t>20/21</w:t>
            </w:r>
            <w:r w:rsidRPr="00E815AD">
              <w:rPr>
                <w:sz w:val="18"/>
                <w:szCs w:val="18"/>
              </w:rPr>
              <w:t>:</w:t>
            </w:r>
          </w:p>
          <w:p w14:paraId="2BB4A258" w14:textId="77777777" w:rsidR="00344C72" w:rsidRPr="00E815AD" w:rsidRDefault="00344C72" w:rsidP="001F702B">
            <w:pPr>
              <w:autoSpaceDE w:val="0"/>
              <w:autoSpaceDN w:val="0"/>
              <w:adjustRightInd w:val="0"/>
              <w:spacing w:after="0" w:line="240" w:lineRule="auto"/>
              <w:jc w:val="both"/>
              <w:rPr>
                <w:sz w:val="18"/>
                <w:szCs w:val="18"/>
              </w:rPr>
            </w:pPr>
          </w:p>
          <w:p w14:paraId="75F5CB0A" w14:textId="77777777" w:rsidR="001F702B" w:rsidRPr="00E815AD" w:rsidRDefault="001F702B" w:rsidP="001F702B">
            <w:pPr>
              <w:autoSpaceDE w:val="0"/>
              <w:autoSpaceDN w:val="0"/>
              <w:adjustRightInd w:val="0"/>
              <w:spacing w:after="0" w:line="240" w:lineRule="auto"/>
              <w:jc w:val="both"/>
              <w:rPr>
                <w:sz w:val="18"/>
                <w:szCs w:val="18"/>
              </w:rPr>
            </w:pPr>
            <w:r w:rsidRPr="00E815AD">
              <w:rPr>
                <w:sz w:val="18"/>
                <w:szCs w:val="18"/>
              </w:rPr>
              <w:t>- Que el profesorado que forma parte del equipo docente del Máster es un profesorado activo, de demostrada experiencia y formación y, además, en un porcentaje elevado, participativo en actividades de mejora docente que aumenten dicha experiencia y formación.</w:t>
            </w:r>
          </w:p>
          <w:p w14:paraId="717B38C3" w14:textId="77777777" w:rsidR="001F702B" w:rsidRPr="00E815AD" w:rsidRDefault="001F702B" w:rsidP="001F702B">
            <w:pPr>
              <w:autoSpaceDE w:val="0"/>
              <w:autoSpaceDN w:val="0"/>
              <w:adjustRightInd w:val="0"/>
              <w:spacing w:after="0" w:line="240" w:lineRule="auto"/>
              <w:jc w:val="both"/>
              <w:rPr>
                <w:sz w:val="18"/>
                <w:szCs w:val="18"/>
              </w:rPr>
            </w:pPr>
          </w:p>
          <w:p w14:paraId="1F3D940B" w14:textId="77777777" w:rsidR="001F702B" w:rsidRPr="00E815AD" w:rsidRDefault="001F702B" w:rsidP="001F702B">
            <w:pPr>
              <w:autoSpaceDE w:val="0"/>
              <w:autoSpaceDN w:val="0"/>
              <w:adjustRightInd w:val="0"/>
              <w:spacing w:after="0" w:line="240" w:lineRule="auto"/>
              <w:jc w:val="both"/>
              <w:rPr>
                <w:sz w:val="18"/>
                <w:szCs w:val="18"/>
              </w:rPr>
            </w:pPr>
            <w:r w:rsidRPr="00E815AD">
              <w:rPr>
                <w:sz w:val="18"/>
                <w:szCs w:val="18"/>
              </w:rPr>
              <w:t>- Que el profesorado supera con mención Favorable y Excelente en su mayoría los procesos de evaluación Docentia, a los que voluntariamente se someten durante el curso académico, dando este dato muestra de la valía, formación e implicación del profesorado.</w:t>
            </w:r>
          </w:p>
          <w:p w14:paraId="24C55484" w14:textId="77777777" w:rsidR="00E75FD0" w:rsidRPr="00037BD7" w:rsidRDefault="00E75FD0" w:rsidP="001F702B">
            <w:pPr>
              <w:autoSpaceDE w:val="0"/>
              <w:autoSpaceDN w:val="0"/>
              <w:adjustRightInd w:val="0"/>
              <w:spacing w:after="0" w:line="240" w:lineRule="auto"/>
              <w:jc w:val="both"/>
              <w:rPr>
                <w:sz w:val="18"/>
              </w:rPr>
            </w:pPr>
          </w:p>
        </w:tc>
      </w:tr>
    </w:tbl>
    <w:p w14:paraId="31208EC9" w14:textId="77777777" w:rsidR="00E75FD0" w:rsidRPr="008076C8" w:rsidRDefault="00E75FD0" w:rsidP="00E75FD0">
      <w:pPr>
        <w:pStyle w:val="Default"/>
        <w:jc w:val="both"/>
        <w:rPr>
          <w:rFonts w:asciiTheme="minorHAnsi" w:hAnsiTheme="minorHAnsi" w:cstheme="minorHAnsi"/>
          <w:color w:val="FF0000"/>
          <w:sz w:val="16"/>
          <w:szCs w:val="16"/>
        </w:rPr>
      </w:pPr>
    </w:p>
    <w:p w14:paraId="2B115C21" w14:textId="77777777" w:rsidR="00E75FD0" w:rsidRPr="0086419B" w:rsidRDefault="00E75FD0" w:rsidP="00E75FD0">
      <w:pPr>
        <w:pStyle w:val="Default"/>
        <w:jc w:val="both"/>
        <w:rPr>
          <w:b/>
          <w:color w:val="FF0000"/>
          <w:sz w:val="16"/>
        </w:rPr>
      </w:pPr>
    </w:p>
    <w:p w14:paraId="7589E719" w14:textId="77777777" w:rsidR="00FE670B" w:rsidRPr="0086419B" w:rsidRDefault="00FE670B" w:rsidP="00FE670B">
      <w:pPr>
        <w:pStyle w:val="Default"/>
        <w:jc w:val="both"/>
        <w:rPr>
          <w:b/>
          <w:color w:val="FF0000"/>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2"/>
        <w:gridCol w:w="3813"/>
        <w:gridCol w:w="3810"/>
      </w:tblGrid>
      <w:tr w:rsidR="00FE670B" w:rsidRPr="00344C72" w14:paraId="257ECBB1" w14:textId="77777777" w:rsidTr="00154FE2">
        <w:tc>
          <w:tcPr>
            <w:tcW w:w="832" w:type="pct"/>
            <w:tcBorders>
              <w:left w:val="single" w:sz="4" w:space="0" w:color="auto"/>
              <w:right w:val="single" w:sz="4" w:space="0" w:color="auto"/>
            </w:tcBorders>
            <w:shd w:val="clear" w:color="auto" w:fill="auto"/>
            <w:vAlign w:val="center"/>
          </w:tcPr>
          <w:p w14:paraId="4673AC02" w14:textId="7DE5F6B2" w:rsidR="00FE670B" w:rsidRPr="00154FE2" w:rsidRDefault="00995C87" w:rsidP="00472E77">
            <w:pPr>
              <w:spacing w:after="0" w:line="240" w:lineRule="auto"/>
              <w:jc w:val="center"/>
              <w:rPr>
                <w:b/>
                <w:sz w:val="18"/>
                <w:szCs w:val="18"/>
              </w:rPr>
            </w:pPr>
            <w:r w:rsidRPr="00154FE2">
              <w:rPr>
                <w:b/>
                <w:sz w:val="18"/>
                <w:szCs w:val="18"/>
              </w:rPr>
              <w:t>Informe de seguimiento DEVA 13/07/2021</w:t>
            </w:r>
          </w:p>
        </w:tc>
        <w:tc>
          <w:tcPr>
            <w:tcW w:w="2085" w:type="pct"/>
            <w:tcBorders>
              <w:left w:val="single" w:sz="4" w:space="0" w:color="auto"/>
              <w:right w:val="single" w:sz="4" w:space="0" w:color="auto"/>
            </w:tcBorders>
            <w:shd w:val="clear" w:color="auto" w:fill="auto"/>
            <w:vAlign w:val="center"/>
          </w:tcPr>
          <w:p w14:paraId="5E9AA137" w14:textId="77777777" w:rsidR="00FE670B" w:rsidRPr="00154FE2" w:rsidRDefault="00FE670B" w:rsidP="00472E77">
            <w:pPr>
              <w:spacing w:after="0" w:line="240" w:lineRule="auto"/>
              <w:jc w:val="center"/>
              <w:rPr>
                <w:b/>
                <w:sz w:val="18"/>
                <w:szCs w:val="18"/>
              </w:rPr>
            </w:pPr>
            <w:r w:rsidRPr="00154FE2">
              <w:rPr>
                <w:b/>
                <w:sz w:val="18"/>
                <w:szCs w:val="18"/>
              </w:rPr>
              <w:t>Recomendaciones recibidas</w:t>
            </w:r>
          </w:p>
        </w:tc>
        <w:tc>
          <w:tcPr>
            <w:tcW w:w="2083" w:type="pct"/>
            <w:tcBorders>
              <w:left w:val="single" w:sz="4" w:space="0" w:color="auto"/>
              <w:right w:val="single" w:sz="4" w:space="0" w:color="auto"/>
            </w:tcBorders>
            <w:shd w:val="clear" w:color="auto" w:fill="auto"/>
            <w:vAlign w:val="center"/>
          </w:tcPr>
          <w:p w14:paraId="6D27A8AC" w14:textId="77777777" w:rsidR="00FE670B" w:rsidRPr="00154FE2" w:rsidRDefault="00FE670B" w:rsidP="00472E77">
            <w:pPr>
              <w:spacing w:after="0" w:line="240" w:lineRule="auto"/>
              <w:jc w:val="center"/>
              <w:rPr>
                <w:b/>
                <w:sz w:val="18"/>
                <w:szCs w:val="18"/>
              </w:rPr>
            </w:pPr>
            <w:r w:rsidRPr="00154FE2">
              <w:rPr>
                <w:b/>
                <w:sz w:val="18"/>
                <w:szCs w:val="18"/>
              </w:rPr>
              <w:t xml:space="preserve">Acciones de mejora para dar respuesta a estas recomendaciones </w:t>
            </w:r>
          </w:p>
        </w:tc>
      </w:tr>
      <w:tr w:rsidR="00995C87" w:rsidRPr="00344C72" w14:paraId="57C12D13" w14:textId="77777777" w:rsidTr="00154FE2">
        <w:tc>
          <w:tcPr>
            <w:tcW w:w="832" w:type="pct"/>
            <w:tcBorders>
              <w:left w:val="single" w:sz="4" w:space="0" w:color="auto"/>
              <w:right w:val="single" w:sz="4" w:space="0" w:color="auto"/>
            </w:tcBorders>
            <w:vAlign w:val="center"/>
          </w:tcPr>
          <w:p w14:paraId="00252603" w14:textId="77777777" w:rsidR="00995C87" w:rsidRPr="00154FE2" w:rsidRDefault="00995C87" w:rsidP="00995C87">
            <w:pPr>
              <w:spacing w:after="0" w:line="240" w:lineRule="auto"/>
              <w:jc w:val="both"/>
              <w:rPr>
                <w:rFonts w:asciiTheme="minorHAnsi" w:hAnsiTheme="minorHAnsi" w:cstheme="minorHAnsi"/>
                <w:sz w:val="18"/>
                <w:szCs w:val="18"/>
              </w:rPr>
            </w:pPr>
            <w:r w:rsidRPr="00154FE2">
              <w:rPr>
                <w:rFonts w:asciiTheme="minorHAnsi" w:hAnsiTheme="minorHAnsi" w:cstheme="minorHAnsi"/>
                <w:sz w:val="18"/>
                <w:szCs w:val="18"/>
              </w:rPr>
              <w:t>Recomendación seguimiento 1</w:t>
            </w:r>
          </w:p>
          <w:p w14:paraId="2C2FF278" w14:textId="77777777" w:rsidR="00995C87" w:rsidRPr="00154FE2" w:rsidRDefault="00995C87" w:rsidP="00995C87">
            <w:pPr>
              <w:spacing w:after="0" w:line="240" w:lineRule="auto"/>
              <w:jc w:val="both"/>
              <w:rPr>
                <w:rFonts w:asciiTheme="minorHAnsi" w:hAnsiTheme="minorHAnsi" w:cstheme="minorHAnsi"/>
                <w:sz w:val="18"/>
                <w:szCs w:val="18"/>
              </w:rPr>
            </w:pPr>
          </w:p>
          <w:p w14:paraId="0C590CDC" w14:textId="5D080C8F" w:rsidR="00995C87" w:rsidRPr="00154FE2" w:rsidRDefault="00995C87" w:rsidP="00995C87">
            <w:pPr>
              <w:spacing w:after="0" w:line="240" w:lineRule="auto"/>
              <w:ind w:left="-138"/>
              <w:jc w:val="center"/>
              <w:rPr>
                <w:sz w:val="18"/>
                <w:szCs w:val="18"/>
              </w:rPr>
            </w:pPr>
          </w:p>
        </w:tc>
        <w:tc>
          <w:tcPr>
            <w:tcW w:w="2085" w:type="pct"/>
            <w:tcBorders>
              <w:left w:val="single" w:sz="4" w:space="0" w:color="auto"/>
              <w:right w:val="single" w:sz="4" w:space="0" w:color="auto"/>
            </w:tcBorders>
          </w:tcPr>
          <w:p w14:paraId="288AA6D2" w14:textId="18D6AAD6" w:rsidR="00995C87" w:rsidRPr="00154FE2" w:rsidRDefault="00995C87" w:rsidP="00995C87">
            <w:pPr>
              <w:spacing w:after="0" w:line="240" w:lineRule="auto"/>
              <w:rPr>
                <w:i/>
                <w:sz w:val="18"/>
                <w:szCs w:val="18"/>
              </w:rPr>
            </w:pPr>
            <w:r w:rsidRPr="00154FE2">
              <w:rPr>
                <w:rFonts w:asciiTheme="minorHAnsi" w:hAnsiTheme="minorHAnsi" w:cstheme="minorHAnsi"/>
                <w:sz w:val="18"/>
                <w:szCs w:val="18"/>
              </w:rPr>
              <w:t>Incrementar la participación del profesorado en actividades formativas</w:t>
            </w:r>
          </w:p>
        </w:tc>
        <w:tc>
          <w:tcPr>
            <w:tcW w:w="2083" w:type="pct"/>
            <w:tcBorders>
              <w:left w:val="single" w:sz="4" w:space="0" w:color="auto"/>
              <w:right w:val="single" w:sz="4" w:space="0" w:color="auto"/>
            </w:tcBorders>
          </w:tcPr>
          <w:p w14:paraId="0BBC742A" w14:textId="255BCB8C" w:rsidR="00995C87" w:rsidRPr="00154FE2" w:rsidRDefault="00995C87" w:rsidP="00995C87">
            <w:pPr>
              <w:spacing w:after="0" w:line="240" w:lineRule="auto"/>
              <w:rPr>
                <w:b/>
                <w:sz w:val="18"/>
                <w:szCs w:val="18"/>
              </w:rPr>
            </w:pPr>
            <w:r w:rsidRPr="00154FE2">
              <w:rPr>
                <w:rFonts w:asciiTheme="minorHAnsi" w:hAnsiTheme="minorHAnsi" w:cstheme="minorHAnsi"/>
                <w:bCs/>
                <w:sz w:val="18"/>
                <w:szCs w:val="18"/>
              </w:rPr>
              <w:t>Desde la coordinación se han iniciado reuniones con los profesores del máster orientadas a animar a los profesores a participar en actividades formativas, dentro de la facultad de ciencias</w:t>
            </w:r>
          </w:p>
        </w:tc>
      </w:tr>
      <w:tr w:rsidR="00565C1F" w:rsidRPr="00344C72" w14:paraId="64961441" w14:textId="77777777" w:rsidTr="00154FE2">
        <w:tc>
          <w:tcPr>
            <w:tcW w:w="832" w:type="pct"/>
            <w:tcBorders>
              <w:left w:val="single" w:sz="4" w:space="0" w:color="auto"/>
              <w:right w:val="single" w:sz="4" w:space="0" w:color="auto"/>
            </w:tcBorders>
            <w:vAlign w:val="center"/>
          </w:tcPr>
          <w:p w14:paraId="1DCB6760" w14:textId="1E5AA670" w:rsidR="00565C1F" w:rsidRPr="00154FE2" w:rsidRDefault="00565C1F" w:rsidP="00995C87">
            <w:pPr>
              <w:spacing w:after="0" w:line="240" w:lineRule="auto"/>
              <w:jc w:val="both"/>
              <w:rPr>
                <w:rFonts w:asciiTheme="minorHAnsi" w:hAnsiTheme="minorHAnsi" w:cstheme="minorHAnsi"/>
                <w:sz w:val="18"/>
                <w:szCs w:val="18"/>
              </w:rPr>
            </w:pPr>
            <w:r>
              <w:rPr>
                <w:rFonts w:asciiTheme="minorHAnsi" w:hAnsiTheme="minorHAnsi" w:cstheme="minorHAnsi"/>
                <w:sz w:val="18"/>
                <w:szCs w:val="18"/>
              </w:rPr>
              <w:t>Recomendación de seguimiento 2</w:t>
            </w:r>
          </w:p>
        </w:tc>
        <w:tc>
          <w:tcPr>
            <w:tcW w:w="2085" w:type="pct"/>
            <w:tcBorders>
              <w:left w:val="single" w:sz="4" w:space="0" w:color="auto"/>
              <w:right w:val="single" w:sz="4" w:space="0" w:color="auto"/>
            </w:tcBorders>
          </w:tcPr>
          <w:p w14:paraId="1F499FB3" w14:textId="0CC26929" w:rsidR="00565C1F" w:rsidRPr="00154FE2" w:rsidRDefault="00565C1F" w:rsidP="00995C87">
            <w:pPr>
              <w:spacing w:after="0" w:line="240" w:lineRule="auto"/>
              <w:rPr>
                <w:rFonts w:asciiTheme="minorHAnsi" w:hAnsiTheme="minorHAnsi" w:cstheme="minorHAnsi"/>
                <w:sz w:val="18"/>
                <w:szCs w:val="18"/>
              </w:rPr>
            </w:pPr>
            <w:r w:rsidRPr="00AF70AE">
              <w:rPr>
                <w:rFonts w:cs="Calibri"/>
                <w:sz w:val="16"/>
                <w:szCs w:val="16"/>
              </w:rPr>
              <w:t>Proporcionar información sobre la satisfacción del profesorado con la coordinación entre los profesores del título y la satisfacción del alumnado con la coordinación entre los profesores del título</w:t>
            </w:r>
          </w:p>
        </w:tc>
        <w:tc>
          <w:tcPr>
            <w:tcW w:w="2083" w:type="pct"/>
            <w:tcBorders>
              <w:left w:val="single" w:sz="4" w:space="0" w:color="auto"/>
              <w:right w:val="single" w:sz="4" w:space="0" w:color="auto"/>
            </w:tcBorders>
          </w:tcPr>
          <w:p w14:paraId="7C9C2C25" w14:textId="77777777" w:rsidR="00565C1F" w:rsidRPr="00AF70AE" w:rsidRDefault="00565C1F" w:rsidP="00565C1F">
            <w:pPr>
              <w:spacing w:after="0" w:line="240" w:lineRule="auto"/>
              <w:jc w:val="both"/>
              <w:rPr>
                <w:rFonts w:cs="Calibri"/>
                <w:sz w:val="16"/>
                <w:szCs w:val="16"/>
              </w:rPr>
            </w:pPr>
            <w:r w:rsidRPr="00AF70AE">
              <w:rPr>
                <w:rFonts w:cs="Calibri"/>
                <w:sz w:val="16"/>
                <w:szCs w:val="16"/>
              </w:rPr>
              <w:t>Aunque en el presente informe no se ha recogido datos sobre el grado de satisfacción de los profesores con la coordinación entre ellos, si se ha recogido el grado de satisfacción del alumnado con la coordinación entre los profesores del título (Tabla 3) criterio 3.</w:t>
            </w:r>
          </w:p>
          <w:p w14:paraId="668056FD" w14:textId="0E56846D" w:rsidR="00565C1F" w:rsidRPr="00154FE2" w:rsidRDefault="00565C1F" w:rsidP="00565C1F">
            <w:pPr>
              <w:spacing w:after="0" w:line="240" w:lineRule="auto"/>
              <w:rPr>
                <w:rFonts w:asciiTheme="minorHAnsi" w:hAnsiTheme="minorHAnsi" w:cstheme="minorHAnsi"/>
                <w:bCs/>
                <w:sz w:val="18"/>
                <w:szCs w:val="18"/>
              </w:rPr>
            </w:pPr>
            <w:r w:rsidRPr="00AF70AE">
              <w:rPr>
                <w:rFonts w:cs="Calibri"/>
                <w:sz w:val="16"/>
                <w:szCs w:val="16"/>
              </w:rPr>
              <w:t>Este indicador presenta un valor bajo de 2,71, sobre 5, considerándose un punto débil, que se debe mejorar y que se recoge en este autoinforme. Punto débil nºIII.1</w:t>
            </w:r>
          </w:p>
        </w:tc>
      </w:tr>
      <w:tr w:rsidR="00565C1F" w:rsidRPr="00344C72" w14:paraId="5E2A09F2" w14:textId="77777777" w:rsidTr="00154FE2">
        <w:tc>
          <w:tcPr>
            <w:tcW w:w="832" w:type="pct"/>
            <w:tcBorders>
              <w:left w:val="single" w:sz="4" w:space="0" w:color="auto"/>
              <w:right w:val="single" w:sz="4" w:space="0" w:color="auto"/>
            </w:tcBorders>
            <w:vAlign w:val="center"/>
          </w:tcPr>
          <w:p w14:paraId="3CEDC1D4" w14:textId="3304511B" w:rsidR="00565C1F" w:rsidRPr="00154FE2" w:rsidRDefault="00565C1F" w:rsidP="00995C87">
            <w:pPr>
              <w:spacing w:after="0" w:line="240" w:lineRule="auto"/>
              <w:jc w:val="both"/>
              <w:rPr>
                <w:rFonts w:asciiTheme="minorHAnsi" w:hAnsiTheme="minorHAnsi" w:cstheme="minorHAnsi"/>
                <w:sz w:val="18"/>
                <w:szCs w:val="18"/>
              </w:rPr>
            </w:pPr>
            <w:r>
              <w:rPr>
                <w:rFonts w:asciiTheme="minorHAnsi" w:hAnsiTheme="minorHAnsi" w:cstheme="minorHAnsi"/>
                <w:sz w:val="18"/>
                <w:szCs w:val="18"/>
              </w:rPr>
              <w:t>Recomendación de seguimiento 3</w:t>
            </w:r>
          </w:p>
        </w:tc>
        <w:tc>
          <w:tcPr>
            <w:tcW w:w="2085" w:type="pct"/>
            <w:tcBorders>
              <w:left w:val="single" w:sz="4" w:space="0" w:color="auto"/>
              <w:right w:val="single" w:sz="4" w:space="0" w:color="auto"/>
            </w:tcBorders>
          </w:tcPr>
          <w:p w14:paraId="0B160006" w14:textId="77777777" w:rsidR="00565C1F" w:rsidRPr="00AF70AE" w:rsidRDefault="00565C1F" w:rsidP="00565C1F">
            <w:pPr>
              <w:spacing w:after="0" w:line="240" w:lineRule="auto"/>
              <w:jc w:val="both"/>
              <w:rPr>
                <w:rFonts w:cs="Calibri"/>
                <w:sz w:val="16"/>
                <w:szCs w:val="16"/>
              </w:rPr>
            </w:pPr>
            <w:r w:rsidRPr="00AF70AE">
              <w:rPr>
                <w:rFonts w:cs="Calibri"/>
                <w:sz w:val="16"/>
                <w:szCs w:val="16"/>
              </w:rPr>
              <w:t>Detallar los miembros de la CAM</w:t>
            </w:r>
          </w:p>
          <w:p w14:paraId="0831BC75" w14:textId="77777777" w:rsidR="00565C1F" w:rsidRPr="00154FE2" w:rsidRDefault="00565C1F" w:rsidP="00995C87">
            <w:pPr>
              <w:spacing w:after="0" w:line="240" w:lineRule="auto"/>
              <w:rPr>
                <w:rFonts w:asciiTheme="minorHAnsi" w:hAnsiTheme="minorHAnsi" w:cstheme="minorHAnsi"/>
                <w:sz w:val="18"/>
                <w:szCs w:val="18"/>
              </w:rPr>
            </w:pPr>
          </w:p>
        </w:tc>
        <w:tc>
          <w:tcPr>
            <w:tcW w:w="2083" w:type="pct"/>
            <w:tcBorders>
              <w:left w:val="single" w:sz="4" w:space="0" w:color="auto"/>
              <w:right w:val="single" w:sz="4" w:space="0" w:color="auto"/>
            </w:tcBorders>
          </w:tcPr>
          <w:p w14:paraId="77179131" w14:textId="43C2283F" w:rsidR="00565C1F" w:rsidRPr="00154FE2" w:rsidRDefault="00565C1F" w:rsidP="00995C87">
            <w:pPr>
              <w:spacing w:after="0" w:line="240" w:lineRule="auto"/>
              <w:rPr>
                <w:rFonts w:asciiTheme="minorHAnsi" w:hAnsiTheme="minorHAnsi" w:cstheme="minorHAnsi"/>
                <w:bCs/>
                <w:sz w:val="18"/>
                <w:szCs w:val="18"/>
              </w:rPr>
            </w:pPr>
            <w:r w:rsidRPr="00AF70AE">
              <w:rPr>
                <w:rFonts w:cs="Calibri"/>
                <w:sz w:val="16"/>
                <w:szCs w:val="16"/>
              </w:rPr>
              <w:t>Los miembros de la CAM se recogen en el presente punto 2. La CAM está compuesta por el Decano de la Facultad de Ciencias, el coordinador del máster, los coordinadores de TFM y prácticas en empresas, dos coordinadores de dos asignaturas del máster, un alumno, y un miembro del PAS.</w:t>
            </w:r>
            <w:r>
              <w:rPr>
                <w:rFonts w:cs="Calibri"/>
                <w:sz w:val="16"/>
                <w:szCs w:val="16"/>
              </w:rPr>
              <w:t xml:space="preserve"> Se ha incorporado a la página web del título.</w:t>
            </w:r>
          </w:p>
        </w:tc>
      </w:tr>
      <w:tr w:rsidR="00565C1F" w:rsidRPr="00344C72" w14:paraId="7B1FF4A8" w14:textId="77777777" w:rsidTr="00154FE2">
        <w:tc>
          <w:tcPr>
            <w:tcW w:w="832" w:type="pct"/>
            <w:tcBorders>
              <w:left w:val="single" w:sz="4" w:space="0" w:color="auto"/>
              <w:right w:val="single" w:sz="4" w:space="0" w:color="auto"/>
            </w:tcBorders>
            <w:vAlign w:val="center"/>
          </w:tcPr>
          <w:p w14:paraId="5A09A225" w14:textId="28B910B8" w:rsidR="00565C1F" w:rsidRPr="00154FE2" w:rsidRDefault="00565C1F" w:rsidP="00995C87">
            <w:pPr>
              <w:spacing w:after="0" w:line="240" w:lineRule="auto"/>
              <w:jc w:val="both"/>
              <w:rPr>
                <w:rFonts w:asciiTheme="minorHAnsi" w:hAnsiTheme="minorHAnsi" w:cstheme="minorHAnsi"/>
                <w:sz w:val="18"/>
                <w:szCs w:val="18"/>
              </w:rPr>
            </w:pPr>
            <w:r>
              <w:rPr>
                <w:rFonts w:asciiTheme="minorHAnsi" w:hAnsiTheme="minorHAnsi" w:cstheme="minorHAnsi"/>
                <w:sz w:val="18"/>
                <w:szCs w:val="18"/>
              </w:rPr>
              <w:t>Recomendación de seguimiento 4</w:t>
            </w:r>
          </w:p>
        </w:tc>
        <w:tc>
          <w:tcPr>
            <w:tcW w:w="2085" w:type="pct"/>
            <w:tcBorders>
              <w:left w:val="single" w:sz="4" w:space="0" w:color="auto"/>
              <w:right w:val="single" w:sz="4" w:space="0" w:color="auto"/>
            </w:tcBorders>
          </w:tcPr>
          <w:p w14:paraId="3E9E4A12" w14:textId="673E6396" w:rsidR="00565C1F" w:rsidRPr="00154FE2" w:rsidRDefault="00565C1F" w:rsidP="00995C87">
            <w:pPr>
              <w:spacing w:after="0" w:line="240" w:lineRule="auto"/>
              <w:rPr>
                <w:rFonts w:asciiTheme="minorHAnsi" w:hAnsiTheme="minorHAnsi" w:cstheme="minorHAnsi"/>
                <w:sz w:val="18"/>
                <w:szCs w:val="18"/>
              </w:rPr>
            </w:pPr>
            <w:r w:rsidRPr="00AF70AE">
              <w:rPr>
                <w:rFonts w:cs="Calibri"/>
                <w:sz w:val="16"/>
                <w:szCs w:val="16"/>
              </w:rPr>
              <w:t>Incluir información sobre la coordinación docente horizontal y vertical en el propio autoinforme, además de en la página web</w:t>
            </w:r>
          </w:p>
        </w:tc>
        <w:tc>
          <w:tcPr>
            <w:tcW w:w="2083" w:type="pct"/>
            <w:tcBorders>
              <w:left w:val="single" w:sz="4" w:space="0" w:color="auto"/>
              <w:right w:val="single" w:sz="4" w:space="0" w:color="auto"/>
            </w:tcBorders>
          </w:tcPr>
          <w:p w14:paraId="598C6C34" w14:textId="5DBE62CF" w:rsidR="00565C1F" w:rsidRPr="00154FE2" w:rsidRDefault="00565C1F" w:rsidP="00995C87">
            <w:pPr>
              <w:spacing w:after="0" w:line="240" w:lineRule="auto"/>
              <w:rPr>
                <w:rFonts w:asciiTheme="minorHAnsi" w:hAnsiTheme="minorHAnsi" w:cstheme="minorHAnsi"/>
                <w:bCs/>
                <w:sz w:val="18"/>
                <w:szCs w:val="18"/>
              </w:rPr>
            </w:pPr>
            <w:r w:rsidRPr="00AF70AE">
              <w:rPr>
                <w:rFonts w:cs="Calibri"/>
                <w:sz w:val="16"/>
                <w:szCs w:val="16"/>
              </w:rPr>
              <w:t>Información sobre la coordinación docente horizontal y vertical se ha incluido en el informe actual, punto 2, apartado dos. Además, la información se ha subido a la página web.</w:t>
            </w:r>
          </w:p>
        </w:tc>
      </w:tr>
    </w:tbl>
    <w:p w14:paraId="0D401CC3" w14:textId="77777777" w:rsidR="00FE670B" w:rsidRPr="00FE670B" w:rsidRDefault="00FE670B" w:rsidP="00FE670B">
      <w:pPr>
        <w:jc w:val="both"/>
        <w:rPr>
          <w:sz w:val="16"/>
          <w:szCs w:val="16"/>
        </w:rPr>
      </w:pPr>
      <w:r w:rsidRPr="00FE670B">
        <w:rPr>
          <w:sz w:val="16"/>
          <w:szCs w:val="16"/>
        </w:rPr>
        <w:t>(*) Informe de verificación, modificación, seguimiento o renovación de la acreditación.</w:t>
      </w:r>
    </w:p>
    <w:p w14:paraId="7F858609" w14:textId="77777777" w:rsidR="00E75FD0" w:rsidRDefault="00E75FD0" w:rsidP="00123C41">
      <w:pPr>
        <w:spacing w:after="0" w:line="240" w:lineRule="auto"/>
        <w:jc w:val="both"/>
      </w:pPr>
    </w:p>
    <w:tbl>
      <w:tblPr>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blLook w:val="00A0" w:firstRow="1" w:lastRow="0" w:firstColumn="1" w:lastColumn="0" w:noHBand="0" w:noVBand="0"/>
      </w:tblPr>
      <w:tblGrid>
        <w:gridCol w:w="9145"/>
      </w:tblGrid>
      <w:tr w:rsidR="00123C41" w:rsidRPr="0086419B" w14:paraId="08798402" w14:textId="77777777" w:rsidTr="00BB1529">
        <w:trPr>
          <w:jc w:val="center"/>
        </w:trPr>
        <w:tc>
          <w:tcPr>
            <w:tcW w:w="5000" w:type="pct"/>
            <w:shd w:val="clear" w:color="auto" w:fill="D9D9D9"/>
          </w:tcPr>
          <w:p w14:paraId="093D1C76" w14:textId="114D69F1" w:rsidR="00123C41" w:rsidRPr="000C41E0" w:rsidRDefault="00123C41" w:rsidP="00BE6FDE">
            <w:pPr>
              <w:pStyle w:val="Prrafodelista"/>
              <w:numPr>
                <w:ilvl w:val="0"/>
                <w:numId w:val="3"/>
              </w:numPr>
              <w:spacing w:before="60" w:after="60" w:line="240" w:lineRule="auto"/>
              <w:ind w:left="300" w:hanging="357"/>
              <w:contextualSpacing w:val="0"/>
              <w:rPr>
                <w:b/>
                <w:i/>
              </w:rPr>
            </w:pPr>
            <w:r>
              <w:rPr>
                <w:b/>
                <w:i/>
              </w:rPr>
              <w:t>INFRAESTRUCTURAS, SERVICIOS Y DOTACIÓN DE RECURSOS</w:t>
            </w:r>
          </w:p>
        </w:tc>
      </w:tr>
    </w:tbl>
    <w:p w14:paraId="533F557F" w14:textId="77777777" w:rsidR="001829A3" w:rsidRPr="00B4364A" w:rsidRDefault="001829A3" w:rsidP="001829A3">
      <w:pPr>
        <w:spacing w:after="120" w:line="240" w:lineRule="auto"/>
        <w:jc w:val="both"/>
        <w:rPr>
          <w:rFonts w:asciiTheme="minorHAnsi" w:hAnsiTheme="minorHAnsi" w:cstheme="minorHAnsi"/>
          <w:bCs/>
          <w:color w:val="FF0000"/>
          <w:sz w:val="20"/>
          <w:szCs w:val="20"/>
        </w:rPr>
      </w:pPr>
    </w:p>
    <w:p w14:paraId="5CC0E147" w14:textId="77777777" w:rsidR="001A2711" w:rsidRPr="00D60AF3" w:rsidRDefault="001A2711" w:rsidP="001A2711">
      <w:pPr>
        <w:spacing w:after="120" w:line="240" w:lineRule="auto"/>
        <w:contextualSpacing/>
        <w:jc w:val="both"/>
        <w:rPr>
          <w:rFonts w:asciiTheme="minorHAnsi" w:hAnsiTheme="minorHAnsi" w:cstheme="minorHAnsi"/>
          <w:bCs/>
          <w:sz w:val="20"/>
          <w:szCs w:val="20"/>
        </w:rPr>
      </w:pPr>
      <w:r w:rsidRPr="00D60AF3">
        <w:rPr>
          <w:rFonts w:asciiTheme="minorHAnsi" w:hAnsiTheme="minorHAnsi" w:cstheme="minorHAnsi"/>
          <w:b/>
          <w:bCs/>
          <w:sz w:val="20"/>
          <w:szCs w:val="20"/>
        </w:rPr>
        <w:t>1.- Descripción de la infraestructura del Centro.</w:t>
      </w:r>
    </w:p>
    <w:p w14:paraId="6E8F3CA7" w14:textId="77777777" w:rsidR="001A2711" w:rsidRPr="007D003B" w:rsidRDefault="001A2711" w:rsidP="001A2711">
      <w:pPr>
        <w:autoSpaceDE w:val="0"/>
        <w:autoSpaceDN w:val="0"/>
        <w:adjustRightInd w:val="0"/>
        <w:spacing w:after="0" w:line="240" w:lineRule="auto"/>
        <w:contextualSpacing/>
        <w:jc w:val="both"/>
        <w:rPr>
          <w:rFonts w:asciiTheme="minorHAnsi" w:eastAsiaTheme="minorHAnsi" w:hAnsiTheme="minorHAnsi" w:cstheme="minorHAnsi"/>
          <w:sz w:val="20"/>
          <w:szCs w:val="20"/>
        </w:rPr>
      </w:pPr>
      <w:r w:rsidRPr="00D60AF3">
        <w:rPr>
          <w:rFonts w:asciiTheme="minorHAnsi" w:eastAsiaTheme="minorHAnsi" w:hAnsiTheme="minorHAnsi" w:cstheme="minorHAnsi"/>
          <w:sz w:val="20"/>
          <w:szCs w:val="20"/>
        </w:rPr>
        <w:t xml:space="preserve">El </w:t>
      </w:r>
      <w:r>
        <w:rPr>
          <w:rFonts w:asciiTheme="minorHAnsi" w:eastAsiaTheme="minorHAnsi" w:hAnsiTheme="minorHAnsi" w:cstheme="minorHAnsi"/>
          <w:sz w:val="20"/>
          <w:szCs w:val="20"/>
        </w:rPr>
        <w:t>Máster en Química Médica</w:t>
      </w:r>
      <w:r w:rsidRPr="00341937">
        <w:rPr>
          <w:rFonts w:asciiTheme="minorHAnsi" w:eastAsiaTheme="minorHAnsi" w:hAnsiTheme="minorHAnsi" w:cstheme="minorHAnsi"/>
          <w:color w:val="FF0000"/>
          <w:sz w:val="20"/>
          <w:szCs w:val="20"/>
        </w:rPr>
        <w:t xml:space="preserve"> </w:t>
      </w:r>
      <w:r w:rsidRPr="00D60AF3">
        <w:rPr>
          <w:rFonts w:asciiTheme="minorHAnsi" w:eastAsiaTheme="minorHAnsi" w:hAnsiTheme="minorHAnsi" w:cstheme="minorHAnsi"/>
          <w:sz w:val="20"/>
          <w:szCs w:val="20"/>
        </w:rPr>
        <w:t>se desarrolla en la Facultad de Ciencias</w:t>
      </w:r>
      <w:r>
        <w:rPr>
          <w:rFonts w:asciiTheme="minorHAnsi" w:eastAsiaTheme="minorHAnsi" w:hAnsiTheme="minorHAnsi" w:cstheme="minorHAnsi"/>
          <w:sz w:val="20"/>
          <w:szCs w:val="20"/>
        </w:rPr>
        <w:t xml:space="preserve">. </w:t>
      </w:r>
      <w:r w:rsidRPr="00D60AF3">
        <w:rPr>
          <w:rFonts w:asciiTheme="minorHAnsi" w:eastAsiaTheme="minorHAnsi" w:hAnsiTheme="minorHAnsi" w:cstheme="minorHAnsi"/>
          <w:sz w:val="20"/>
          <w:szCs w:val="20"/>
        </w:rPr>
        <w:t xml:space="preserve">El equipamiento básico de la Facultad puede encontrarse recogido en la memoria verificada del </w:t>
      </w:r>
      <w:r>
        <w:rPr>
          <w:rFonts w:asciiTheme="minorHAnsi" w:eastAsiaTheme="minorHAnsi" w:hAnsiTheme="minorHAnsi" w:cstheme="minorHAnsi"/>
          <w:sz w:val="20"/>
          <w:szCs w:val="20"/>
        </w:rPr>
        <w:t>Máster</w:t>
      </w:r>
      <w:r w:rsidRPr="00D60AF3">
        <w:rPr>
          <w:rFonts w:asciiTheme="minorHAnsi" w:eastAsiaTheme="minorHAnsi" w:hAnsiTheme="minorHAnsi" w:cstheme="minorHAnsi"/>
          <w:sz w:val="20"/>
          <w:szCs w:val="20"/>
        </w:rPr>
        <w:t xml:space="preserve">, pero durante los últimos años, la Facultad de Ciencias ha estado ampliando y mejorando de forma constante los recursos materiales y servicios disponibles para profesores, personal de administración y servicios y alumnado. Gracias a esta actividad de mejora constante y del gran esfuerzo que se realiza desde la Facultad, se han ampliado los espacios disponibles y se ha remodelado gran cantidad de los que ya existían. Se han aumentado el número de aulas para la docencia teórica, el número de aulas de informática y de laboratorios de </w:t>
      </w:r>
      <w:r w:rsidRPr="007D003B">
        <w:rPr>
          <w:rFonts w:asciiTheme="minorHAnsi" w:eastAsiaTheme="minorHAnsi" w:hAnsiTheme="minorHAnsi" w:cstheme="minorHAnsi"/>
          <w:sz w:val="20"/>
          <w:szCs w:val="20"/>
        </w:rPr>
        <w:t>prácticas. Sobre algunas de estas aulas se han realizado reformas de elementos estáticos para mejorar tanto la eficiencia energética y acústica, al igual que un progresivo reemplazo de bancas/sillas y mesas de para una respuesta eficiente a las necesidades de capacidad y ergonomía de los alumnos.</w:t>
      </w:r>
    </w:p>
    <w:p w14:paraId="0816C709" w14:textId="77777777" w:rsidR="001A2711" w:rsidRPr="007D003B" w:rsidRDefault="001A2711" w:rsidP="001A2711">
      <w:pPr>
        <w:autoSpaceDE w:val="0"/>
        <w:autoSpaceDN w:val="0"/>
        <w:adjustRightInd w:val="0"/>
        <w:spacing w:after="0" w:line="240" w:lineRule="auto"/>
        <w:contextualSpacing/>
        <w:jc w:val="both"/>
        <w:rPr>
          <w:rFonts w:asciiTheme="minorHAnsi" w:eastAsiaTheme="minorHAnsi" w:hAnsiTheme="minorHAnsi" w:cstheme="minorHAnsi"/>
          <w:sz w:val="20"/>
          <w:szCs w:val="20"/>
        </w:rPr>
      </w:pPr>
    </w:p>
    <w:p w14:paraId="6CDE5B31" w14:textId="77777777" w:rsidR="001A2711" w:rsidRPr="007D003B" w:rsidRDefault="001A2711" w:rsidP="001A2711">
      <w:pPr>
        <w:autoSpaceDE w:val="0"/>
        <w:autoSpaceDN w:val="0"/>
        <w:adjustRightInd w:val="0"/>
        <w:spacing w:after="0" w:line="240" w:lineRule="auto"/>
        <w:contextualSpacing/>
        <w:jc w:val="both"/>
        <w:rPr>
          <w:rFonts w:asciiTheme="minorHAnsi" w:eastAsiaTheme="minorHAnsi" w:hAnsiTheme="minorHAnsi" w:cstheme="minorHAnsi"/>
          <w:sz w:val="20"/>
          <w:szCs w:val="20"/>
        </w:rPr>
      </w:pPr>
      <w:r w:rsidRPr="007D003B">
        <w:rPr>
          <w:rFonts w:asciiTheme="minorHAnsi" w:eastAsiaTheme="minorHAnsi" w:hAnsiTheme="minorHAnsi" w:cstheme="minorHAnsi"/>
          <w:sz w:val="20"/>
          <w:szCs w:val="20"/>
        </w:rPr>
        <w:lastRenderedPageBreak/>
        <w:t xml:space="preserve">La Facultad de Ciencias cuenta con 17 aulas y 2 seminarios de los tamaños adecuados para desarrollar las diversas metodologías de enseñanza‐aprendizaje, desde el método expositivo clásico dirigido a la totalidad del grupo hasta las tutorías y seminarios en grupos reducidos, con una capacidad entre 14 y 182 puestos. Además, se cuenta con 4 aulas con equipamiento informático para trabajo individual dirigido (30 puestos), 1 aula de informática “móvil” con 15 ordenadores portátiles, 1 aula de proyectos (32 puestos), 2 Salas de Grados (56 y 82 puestos), una Sala de Estudios, un Salón de Actos (330 puestos) y una Sala de Juntas. Además, cuenta con 2 laboratorios y 7 aulas de diferentes capacidades en el Centro Superior de Estudios Marinos (CASEM) y los Aularios de uso común del Campus de Puerto Real, respectivamente. </w:t>
      </w:r>
    </w:p>
    <w:p w14:paraId="295D461C" w14:textId="77777777" w:rsidR="001A2711" w:rsidRPr="007D003B" w:rsidRDefault="001A2711" w:rsidP="001A2711">
      <w:pPr>
        <w:autoSpaceDE w:val="0"/>
        <w:autoSpaceDN w:val="0"/>
        <w:adjustRightInd w:val="0"/>
        <w:spacing w:after="0" w:line="240" w:lineRule="auto"/>
        <w:contextualSpacing/>
        <w:jc w:val="both"/>
        <w:rPr>
          <w:rFonts w:asciiTheme="minorHAnsi" w:eastAsiaTheme="minorHAnsi" w:hAnsiTheme="minorHAnsi" w:cstheme="minorHAnsi"/>
          <w:sz w:val="20"/>
          <w:szCs w:val="20"/>
        </w:rPr>
      </w:pPr>
    </w:p>
    <w:p w14:paraId="7A577BCE" w14:textId="664AB954" w:rsidR="001A2711" w:rsidRPr="007D003B" w:rsidRDefault="001A2711" w:rsidP="001A2711">
      <w:pPr>
        <w:autoSpaceDE w:val="0"/>
        <w:autoSpaceDN w:val="0"/>
        <w:adjustRightInd w:val="0"/>
        <w:spacing w:after="0" w:line="240" w:lineRule="auto"/>
        <w:contextualSpacing/>
        <w:jc w:val="both"/>
        <w:rPr>
          <w:rFonts w:asciiTheme="minorHAnsi" w:eastAsiaTheme="minorHAnsi" w:hAnsiTheme="minorHAnsi" w:cstheme="minorHAnsi"/>
          <w:sz w:val="20"/>
          <w:szCs w:val="20"/>
        </w:rPr>
      </w:pPr>
      <w:r w:rsidRPr="007D003B">
        <w:rPr>
          <w:rFonts w:asciiTheme="minorHAnsi" w:eastAsiaTheme="minorHAnsi" w:hAnsiTheme="minorHAnsi" w:cstheme="minorHAnsi"/>
          <w:sz w:val="20"/>
          <w:szCs w:val="20"/>
        </w:rPr>
        <w:t xml:space="preserve">En relación a las aulas, éstas cuentan </w:t>
      </w:r>
      <w:r w:rsidR="00AC19E4">
        <w:rPr>
          <w:rFonts w:asciiTheme="minorHAnsi" w:eastAsiaTheme="minorHAnsi" w:hAnsiTheme="minorHAnsi" w:cstheme="minorHAnsi"/>
          <w:sz w:val="20"/>
          <w:szCs w:val="20"/>
        </w:rPr>
        <w:t>con un</w:t>
      </w:r>
      <w:r w:rsidRPr="007D003B">
        <w:rPr>
          <w:rFonts w:asciiTheme="minorHAnsi" w:eastAsiaTheme="minorHAnsi" w:hAnsiTheme="minorHAnsi" w:cstheme="minorHAnsi"/>
          <w:sz w:val="20"/>
          <w:szCs w:val="20"/>
        </w:rPr>
        <w:t xml:space="preserve"> sistema multimedia compuesto por ordenador personal con conexión a Internet y salida al sistema de proyección fijo del aula, sistema de sonido con amplificador y micrófono inalámbrico, proyector, pantalla de proyección y pizarra, además de dispositivos de audio/video necesarios para poder llevar a cabo teledocencia que incluyen cámaras web y tarjetas gráficas con lápices digitales. Asimismo, la Facultad de Ciencias dispone de 10 laboratorios y una Planta Piloto dedicados a la docencia práctica, dotados de material básico y avanzado, según el nivel del curso, y de técnicas e instrumentación específicas. En tres laboratorios (FC-Lab4, FC-Lab5 y FC-Lab7) se han instalado pantallas de TV de grandes dimensiones (75”), conectados a unidades de PCs con conexión a internet para la visualización de material docente y/o acceso a herramientas electrónicas específicas de material relacionado con las prácticas de laboratorio. Alternativamente, el Centro ofrece equipos portátiles de proyección disponibles en Conserjería. Por otro lado, parte de las actividades de formación que realizan los alumnos se desarrollan en las dependencias de los propios Departamentos y otros centros del Campus o Universidad.</w:t>
      </w:r>
    </w:p>
    <w:p w14:paraId="093593A9" w14:textId="77777777" w:rsidR="001A2711" w:rsidRPr="00D60AF3" w:rsidRDefault="001A2711" w:rsidP="001A2711">
      <w:pPr>
        <w:autoSpaceDE w:val="0"/>
        <w:autoSpaceDN w:val="0"/>
        <w:adjustRightInd w:val="0"/>
        <w:spacing w:after="0" w:line="240" w:lineRule="auto"/>
        <w:contextualSpacing/>
        <w:jc w:val="both"/>
        <w:rPr>
          <w:rFonts w:asciiTheme="minorHAnsi" w:eastAsiaTheme="minorHAnsi" w:hAnsiTheme="minorHAnsi" w:cstheme="minorHAnsi"/>
          <w:sz w:val="20"/>
          <w:szCs w:val="20"/>
        </w:rPr>
      </w:pPr>
    </w:p>
    <w:p w14:paraId="676E7DC1" w14:textId="5BB4C918" w:rsidR="001A2711" w:rsidRPr="00D60AF3" w:rsidRDefault="001A2711" w:rsidP="001A2711">
      <w:pPr>
        <w:autoSpaceDE w:val="0"/>
        <w:autoSpaceDN w:val="0"/>
        <w:adjustRightInd w:val="0"/>
        <w:spacing w:after="0" w:line="240" w:lineRule="auto"/>
        <w:contextualSpacing/>
        <w:jc w:val="both"/>
        <w:rPr>
          <w:rFonts w:asciiTheme="minorHAnsi" w:eastAsiaTheme="minorHAnsi" w:hAnsiTheme="minorHAnsi" w:cstheme="minorHAnsi"/>
          <w:sz w:val="20"/>
          <w:szCs w:val="20"/>
        </w:rPr>
      </w:pPr>
      <w:r w:rsidRPr="00D60AF3">
        <w:rPr>
          <w:rFonts w:asciiTheme="minorHAnsi" w:eastAsiaTheme="minorHAnsi" w:hAnsiTheme="minorHAnsi" w:cstheme="minorHAnsi"/>
          <w:sz w:val="20"/>
          <w:szCs w:val="20"/>
        </w:rPr>
        <w:t>En la planificación docente del centro se indican las aulas/laboratorios concretos en los que se desarrollan las distintas actividades formativas de las diferentes asignaturas de la titulación. Al inicio de cada curso y/o semestre, se revisan los tamaños de los grupos en cada asignatura de tal forma que permitan un adecuado desarrollo del programa formativo, así como de las actividades previstas en éste. Además, se dispone de una aplicación sobre gestión de los horarios on‐line</w:t>
      </w:r>
      <w:r w:rsidR="00AC19E4">
        <w:rPr>
          <w:rFonts w:asciiTheme="minorHAnsi" w:eastAsiaTheme="minorHAnsi" w:hAnsiTheme="minorHAnsi" w:cstheme="minorHAnsi"/>
          <w:sz w:val="20"/>
          <w:szCs w:val="20"/>
        </w:rPr>
        <w:t>,</w:t>
      </w:r>
      <w:r w:rsidRPr="00D60AF3">
        <w:rPr>
          <w:rFonts w:asciiTheme="minorHAnsi" w:eastAsiaTheme="minorHAnsi" w:hAnsiTheme="minorHAnsi" w:cstheme="minorHAnsi"/>
          <w:sz w:val="20"/>
          <w:szCs w:val="20"/>
        </w:rPr>
        <w:t xml:space="preserve"> alojada en la web de la Facultad, que permite reflejar al momento cualquier cambio circunstancial que se produzca en la planificación del título (</w:t>
      </w:r>
      <w:hyperlink r:id="rId95" w:history="1">
        <w:r w:rsidRPr="00D60AF3">
          <w:rPr>
            <w:rStyle w:val="Hipervnculo"/>
            <w:rFonts w:asciiTheme="minorHAnsi" w:eastAsiaTheme="minorHAnsi" w:hAnsiTheme="minorHAnsi" w:cstheme="minorHAnsi"/>
            <w:sz w:val="20"/>
            <w:szCs w:val="20"/>
          </w:rPr>
          <w:t>https://bit.ly/2OsUBRE</w:t>
        </w:r>
      </w:hyperlink>
      <w:r w:rsidRPr="00D60AF3">
        <w:rPr>
          <w:rFonts w:asciiTheme="minorHAnsi" w:eastAsiaTheme="minorHAnsi" w:hAnsiTheme="minorHAnsi" w:cstheme="minorHAnsi"/>
          <w:sz w:val="20"/>
          <w:szCs w:val="20"/>
        </w:rPr>
        <w:t xml:space="preserve">). </w:t>
      </w:r>
    </w:p>
    <w:p w14:paraId="14DB3A45" w14:textId="77777777" w:rsidR="001A2711" w:rsidRPr="00D60AF3" w:rsidRDefault="001A2711" w:rsidP="001A2711">
      <w:pPr>
        <w:autoSpaceDE w:val="0"/>
        <w:autoSpaceDN w:val="0"/>
        <w:adjustRightInd w:val="0"/>
        <w:spacing w:after="0" w:line="240" w:lineRule="auto"/>
        <w:contextualSpacing/>
        <w:jc w:val="both"/>
        <w:rPr>
          <w:rFonts w:asciiTheme="minorHAnsi" w:eastAsiaTheme="minorHAnsi" w:hAnsiTheme="minorHAnsi" w:cstheme="minorHAnsi"/>
          <w:sz w:val="20"/>
          <w:szCs w:val="20"/>
          <w:highlight w:val="lightGray"/>
        </w:rPr>
      </w:pPr>
    </w:p>
    <w:p w14:paraId="395724C9" w14:textId="77777777" w:rsidR="001A2711" w:rsidRPr="00D60AF3" w:rsidRDefault="001A2711" w:rsidP="001A2711">
      <w:pPr>
        <w:autoSpaceDE w:val="0"/>
        <w:autoSpaceDN w:val="0"/>
        <w:adjustRightInd w:val="0"/>
        <w:spacing w:after="0" w:line="240" w:lineRule="auto"/>
        <w:contextualSpacing/>
        <w:jc w:val="both"/>
        <w:rPr>
          <w:rFonts w:asciiTheme="minorHAnsi" w:eastAsiaTheme="minorHAnsi" w:hAnsiTheme="minorHAnsi" w:cstheme="minorHAnsi"/>
          <w:sz w:val="20"/>
          <w:szCs w:val="20"/>
        </w:rPr>
      </w:pPr>
      <w:r w:rsidRPr="00D60AF3">
        <w:rPr>
          <w:rFonts w:asciiTheme="minorHAnsi" w:eastAsiaTheme="minorHAnsi" w:hAnsiTheme="minorHAnsi" w:cstheme="minorHAnsi"/>
          <w:sz w:val="20"/>
          <w:szCs w:val="20"/>
        </w:rPr>
        <w:t xml:space="preserve">En el caso concreto de las instalaciones utilizadas para el desarrollo del </w:t>
      </w:r>
      <w:r>
        <w:rPr>
          <w:rFonts w:asciiTheme="minorHAnsi" w:eastAsiaTheme="minorHAnsi" w:hAnsiTheme="minorHAnsi" w:cstheme="minorHAnsi"/>
          <w:sz w:val="20"/>
          <w:szCs w:val="20"/>
        </w:rPr>
        <w:t xml:space="preserve">Máster en Química Médica </w:t>
      </w:r>
      <w:r w:rsidRPr="00D60AF3">
        <w:rPr>
          <w:rFonts w:asciiTheme="minorHAnsi" w:eastAsiaTheme="minorHAnsi" w:hAnsiTheme="minorHAnsi" w:cstheme="minorHAnsi"/>
          <w:sz w:val="20"/>
          <w:szCs w:val="20"/>
        </w:rPr>
        <w:t xml:space="preserve">en el curso 2020-21 han sido las siguientes: las asignaturas teóricas se han impartido de forma presencial en el aula </w:t>
      </w:r>
      <w:r>
        <w:rPr>
          <w:rFonts w:asciiTheme="minorHAnsi" w:eastAsiaTheme="minorHAnsi" w:hAnsiTheme="minorHAnsi" w:cstheme="minorHAnsi"/>
          <w:sz w:val="20"/>
          <w:szCs w:val="20"/>
        </w:rPr>
        <w:t>FC4,</w:t>
      </w:r>
      <w:r w:rsidRPr="00D60AF3">
        <w:rPr>
          <w:rFonts w:asciiTheme="minorHAnsi" w:eastAsiaTheme="minorHAnsi" w:hAnsiTheme="minorHAnsi" w:cstheme="minorHAnsi"/>
          <w:sz w:val="20"/>
          <w:szCs w:val="20"/>
        </w:rPr>
        <w:t xml:space="preserve"> con capacidad suficiente para que el alumnado pueda recibir la docencia de forma adecuada de forma presencial, incluso en la modalidad multimodal debido a la pandemia. Est</w:t>
      </w:r>
      <w:r>
        <w:rPr>
          <w:rFonts w:asciiTheme="minorHAnsi" w:eastAsiaTheme="minorHAnsi" w:hAnsiTheme="minorHAnsi" w:cstheme="minorHAnsi"/>
          <w:sz w:val="20"/>
          <w:szCs w:val="20"/>
        </w:rPr>
        <w:t xml:space="preserve">a </w:t>
      </w:r>
      <w:r w:rsidRPr="00D60AF3">
        <w:rPr>
          <w:rFonts w:asciiTheme="minorHAnsi" w:eastAsiaTheme="minorHAnsi" w:hAnsiTheme="minorHAnsi" w:cstheme="minorHAnsi"/>
          <w:sz w:val="20"/>
          <w:szCs w:val="20"/>
        </w:rPr>
        <w:t>aula cuenta con los medios audiovisuales anteriormente señalados. Para el desarrollo de las prácticas se han hecho uso de los laboratorios docente</w:t>
      </w:r>
      <w:r>
        <w:rPr>
          <w:rFonts w:asciiTheme="minorHAnsi" w:eastAsiaTheme="minorHAnsi" w:hAnsiTheme="minorHAnsi" w:cstheme="minorHAnsi"/>
          <w:sz w:val="20"/>
          <w:szCs w:val="20"/>
        </w:rPr>
        <w:t>s</w:t>
      </w:r>
      <w:r w:rsidRPr="00D60AF3">
        <w:rPr>
          <w:rFonts w:asciiTheme="minorHAnsi" w:eastAsiaTheme="minorHAnsi" w:hAnsiTheme="minorHAnsi" w:cstheme="minorHAnsi"/>
          <w:sz w:val="20"/>
          <w:szCs w:val="20"/>
        </w:rPr>
        <w:t xml:space="preserve"> </w:t>
      </w:r>
      <w:r>
        <w:rPr>
          <w:rFonts w:asciiTheme="minorHAnsi" w:eastAsiaTheme="minorHAnsi" w:hAnsiTheme="minorHAnsi" w:cstheme="minorHAnsi"/>
          <w:sz w:val="20"/>
          <w:szCs w:val="20"/>
        </w:rPr>
        <w:t>FCLab5 y FClab7</w:t>
      </w:r>
      <w:r w:rsidRPr="00D60AF3">
        <w:rPr>
          <w:rFonts w:asciiTheme="minorHAnsi" w:eastAsiaTheme="minorHAnsi" w:hAnsiTheme="minorHAnsi" w:cstheme="minorHAnsi"/>
          <w:sz w:val="20"/>
          <w:szCs w:val="20"/>
        </w:rPr>
        <w:t xml:space="preserve">, para la mayoría de las sesiones prácticas de laboratorio de las distintas asignaturas. Puntualmente se han desarrollados sesiones prácticas concretas en otros laboratorios de docencia e investigación de determinados grupos de investigación ubicados también en el Campus de Puerto Real, y también uso de </w:t>
      </w:r>
      <w:r w:rsidRPr="007D003B">
        <w:rPr>
          <w:rFonts w:asciiTheme="minorHAnsi" w:eastAsiaTheme="minorHAnsi" w:hAnsiTheme="minorHAnsi" w:cstheme="minorHAnsi"/>
          <w:sz w:val="20"/>
          <w:szCs w:val="20"/>
        </w:rPr>
        <w:t xml:space="preserve">las instalaciones de los </w:t>
      </w:r>
      <w:r w:rsidRPr="007D003B">
        <w:rPr>
          <w:rFonts w:asciiTheme="minorHAnsi" w:hAnsiTheme="minorHAnsi" w:cstheme="minorHAnsi"/>
          <w:sz w:val="20"/>
          <w:szCs w:val="20"/>
        </w:rPr>
        <w:t>Servicios Centrales de Investigación Científica y Tecnológica</w:t>
      </w:r>
      <w:r w:rsidRPr="007D003B">
        <w:rPr>
          <w:rFonts w:asciiTheme="minorHAnsi" w:eastAsiaTheme="minorHAnsi" w:hAnsiTheme="minorHAnsi" w:cstheme="minorHAnsi"/>
          <w:sz w:val="20"/>
          <w:szCs w:val="20"/>
        </w:rPr>
        <w:t xml:space="preserve">, </w:t>
      </w:r>
      <w:r w:rsidRPr="00D60AF3">
        <w:rPr>
          <w:rFonts w:asciiTheme="minorHAnsi" w:eastAsiaTheme="minorHAnsi" w:hAnsiTheme="minorHAnsi" w:cstheme="minorHAnsi"/>
          <w:sz w:val="20"/>
          <w:szCs w:val="20"/>
        </w:rPr>
        <w:t xml:space="preserve">ubicados en la misma Facultad de Ciencias. Todos los laboratorios utilizados cuentan con las medidas de seguridad, capacidad y medios técnicos necesarios para llevar a cabo el desarrollo de las sesiones prácticas de este título de forma presencial, dado el número de alumnos matriculados y la capacidad de aforo de dichos espacios. </w:t>
      </w:r>
      <w:r>
        <w:rPr>
          <w:rFonts w:asciiTheme="minorHAnsi" w:eastAsiaTheme="minorHAnsi" w:hAnsiTheme="minorHAnsi" w:cstheme="minorHAnsi"/>
          <w:sz w:val="20"/>
          <w:szCs w:val="20"/>
        </w:rPr>
        <w:t>En cuanto a</w:t>
      </w:r>
      <w:r w:rsidRPr="00D60AF3">
        <w:rPr>
          <w:rFonts w:asciiTheme="minorHAnsi" w:eastAsiaTheme="minorHAnsi" w:hAnsiTheme="minorHAnsi" w:cstheme="minorHAnsi"/>
          <w:sz w:val="20"/>
          <w:szCs w:val="20"/>
        </w:rPr>
        <w:t xml:space="preserve">l equipamiento de los laboratorios, los alumnos del </w:t>
      </w:r>
      <w:r>
        <w:rPr>
          <w:rFonts w:asciiTheme="minorHAnsi" w:eastAsiaTheme="minorHAnsi" w:hAnsiTheme="minorHAnsi" w:cstheme="minorHAnsi"/>
          <w:sz w:val="20"/>
          <w:szCs w:val="20"/>
        </w:rPr>
        <w:t>máster en química médica</w:t>
      </w:r>
      <w:r w:rsidRPr="00D60AF3">
        <w:rPr>
          <w:rFonts w:asciiTheme="minorHAnsi" w:eastAsiaTheme="minorHAnsi" w:hAnsiTheme="minorHAnsi" w:cstheme="minorHAnsi"/>
          <w:sz w:val="20"/>
          <w:szCs w:val="20"/>
        </w:rPr>
        <w:t xml:space="preserve"> tienen instrumental y materiales suficientes y de calidad para el desarrollo de sus estudios y las competencias propias del título.</w:t>
      </w:r>
      <w:r>
        <w:rPr>
          <w:rFonts w:asciiTheme="minorHAnsi" w:eastAsiaTheme="minorHAnsi" w:hAnsiTheme="minorHAnsi" w:cstheme="minorHAnsi"/>
          <w:sz w:val="20"/>
          <w:szCs w:val="20"/>
        </w:rPr>
        <w:t xml:space="preserve"> </w:t>
      </w:r>
      <w:r w:rsidRPr="00D60AF3">
        <w:rPr>
          <w:rFonts w:asciiTheme="minorHAnsi" w:eastAsiaTheme="minorHAnsi" w:hAnsiTheme="minorHAnsi" w:cstheme="minorHAnsi"/>
          <w:sz w:val="20"/>
          <w:szCs w:val="20"/>
        </w:rPr>
        <w:t>Todos los laboratorios cuentan con material fungible necesario para el desarrollo de las prácticas, y como no podía ser de otra forma se cuenta con medidas de seguridad y medios técnicos necesarios para actuar antes cualquier eventualidad y en caso de necesidad.</w:t>
      </w:r>
    </w:p>
    <w:p w14:paraId="5F2B03F1" w14:textId="77777777" w:rsidR="001A2711" w:rsidRPr="00D60AF3" w:rsidRDefault="001A2711" w:rsidP="001A2711">
      <w:pPr>
        <w:autoSpaceDE w:val="0"/>
        <w:autoSpaceDN w:val="0"/>
        <w:adjustRightInd w:val="0"/>
        <w:spacing w:after="0" w:line="240" w:lineRule="auto"/>
        <w:contextualSpacing/>
        <w:jc w:val="both"/>
        <w:rPr>
          <w:rFonts w:asciiTheme="minorHAnsi" w:eastAsiaTheme="minorHAnsi" w:hAnsiTheme="minorHAnsi" w:cstheme="minorHAnsi"/>
          <w:sz w:val="20"/>
          <w:szCs w:val="20"/>
        </w:rPr>
      </w:pPr>
    </w:p>
    <w:p w14:paraId="104314FD" w14:textId="77777777" w:rsidR="001A2711" w:rsidRPr="002D3D44" w:rsidRDefault="001A2711" w:rsidP="001A2711">
      <w:pPr>
        <w:autoSpaceDE w:val="0"/>
        <w:autoSpaceDN w:val="0"/>
        <w:adjustRightInd w:val="0"/>
        <w:spacing w:after="0" w:line="240" w:lineRule="auto"/>
        <w:contextualSpacing/>
        <w:jc w:val="both"/>
        <w:rPr>
          <w:rFonts w:asciiTheme="minorHAnsi" w:hAnsiTheme="minorHAnsi" w:cstheme="minorHAnsi"/>
          <w:sz w:val="20"/>
          <w:szCs w:val="20"/>
        </w:rPr>
      </w:pPr>
      <w:r w:rsidRPr="002D3D44">
        <w:rPr>
          <w:rFonts w:asciiTheme="minorHAnsi" w:hAnsiTheme="minorHAnsi" w:cstheme="minorHAnsi"/>
          <w:sz w:val="20"/>
          <w:szCs w:val="20"/>
        </w:rPr>
        <w:t>Además, teniendo en cuenta que la Facultad se encuentra dentro de la estrategia de Campus, todos los alumnos y profesores pueden beneficiarse de las instalaciones que se encuentran en este Campus. Así cabe destacar que en el mismo edificio de la Facultad se encuentra la sede de los Servicios Centrales de Investigación Científica y Tecnológica de la Universidad de Cádiz (SC-ICYT) que es un servicio general de apoyo a la investigación en el que se centraliza el principal equipamiento científico de la Universidad de Cádiz con distintas divisiones como difracción de Rayos X, espectrometría de masas, espectroscopía atómica (ICP, AAS, ICP-MS), microscopía electrónica, radioisótopos y análisis de biomoléculas y microscopia confocal, resonancia magnética nuclear, unidad de espectroscopía fotoelectrónica (XPS) y fabricación aditiva.</w:t>
      </w:r>
    </w:p>
    <w:p w14:paraId="7888D89E" w14:textId="77777777" w:rsidR="001A2711" w:rsidRPr="00D60AF3" w:rsidRDefault="001A2711" w:rsidP="001A2711">
      <w:pPr>
        <w:autoSpaceDE w:val="0"/>
        <w:autoSpaceDN w:val="0"/>
        <w:adjustRightInd w:val="0"/>
        <w:spacing w:after="0" w:line="240" w:lineRule="auto"/>
        <w:contextualSpacing/>
        <w:jc w:val="both"/>
        <w:rPr>
          <w:rFonts w:asciiTheme="minorHAnsi" w:hAnsiTheme="minorHAnsi" w:cstheme="minorHAnsi"/>
          <w:sz w:val="20"/>
          <w:szCs w:val="20"/>
          <w:highlight w:val="lightGray"/>
        </w:rPr>
      </w:pPr>
    </w:p>
    <w:p w14:paraId="34EB13C5" w14:textId="77777777" w:rsidR="001A2711" w:rsidRPr="00D60AF3" w:rsidRDefault="001A2711" w:rsidP="001A2711">
      <w:pPr>
        <w:spacing w:after="120" w:line="240" w:lineRule="auto"/>
        <w:contextualSpacing/>
        <w:jc w:val="both"/>
        <w:rPr>
          <w:rFonts w:asciiTheme="minorHAnsi" w:hAnsiTheme="minorHAnsi" w:cstheme="minorHAnsi"/>
          <w:b/>
          <w:bCs/>
          <w:sz w:val="20"/>
          <w:szCs w:val="20"/>
        </w:rPr>
      </w:pPr>
      <w:r w:rsidRPr="00D60AF3">
        <w:rPr>
          <w:rFonts w:asciiTheme="minorHAnsi" w:hAnsiTheme="minorHAnsi" w:cstheme="minorHAnsi"/>
          <w:b/>
          <w:bCs/>
          <w:sz w:val="20"/>
          <w:szCs w:val="20"/>
        </w:rPr>
        <w:t xml:space="preserve">2.- Descripción de recursos y servicios de la Universidad disponibles para los alumnos del </w:t>
      </w:r>
      <w:r>
        <w:rPr>
          <w:rFonts w:asciiTheme="minorHAnsi" w:hAnsiTheme="minorHAnsi" w:cstheme="minorHAnsi"/>
          <w:b/>
          <w:bCs/>
          <w:sz w:val="20"/>
          <w:szCs w:val="20"/>
        </w:rPr>
        <w:t>máster en Química Médica</w:t>
      </w:r>
      <w:r w:rsidRPr="00D60AF3">
        <w:rPr>
          <w:rFonts w:asciiTheme="minorHAnsi" w:hAnsiTheme="minorHAnsi" w:cstheme="minorHAnsi"/>
          <w:b/>
          <w:bCs/>
          <w:sz w:val="20"/>
          <w:szCs w:val="20"/>
        </w:rPr>
        <w:t>.</w:t>
      </w:r>
    </w:p>
    <w:p w14:paraId="39623579" w14:textId="77777777" w:rsidR="001A2711" w:rsidRPr="00D60AF3" w:rsidRDefault="001A2711" w:rsidP="001A2711">
      <w:pPr>
        <w:spacing w:after="0" w:line="240" w:lineRule="auto"/>
        <w:contextualSpacing/>
        <w:jc w:val="both"/>
        <w:rPr>
          <w:rFonts w:asciiTheme="minorHAnsi" w:hAnsiTheme="minorHAnsi" w:cstheme="minorHAnsi"/>
          <w:bCs/>
          <w:sz w:val="20"/>
          <w:szCs w:val="20"/>
          <w:highlight w:val="lightGray"/>
        </w:rPr>
      </w:pPr>
      <w:r w:rsidRPr="00D60AF3">
        <w:rPr>
          <w:rFonts w:asciiTheme="minorHAnsi" w:hAnsiTheme="minorHAnsi" w:cstheme="minorHAnsi"/>
          <w:sz w:val="20"/>
          <w:szCs w:val="20"/>
        </w:rPr>
        <w:lastRenderedPageBreak/>
        <w:t xml:space="preserve">La Universidad de Cádiz ha recibido en julio de 2018 </w:t>
      </w:r>
      <w:r>
        <w:rPr>
          <w:rFonts w:asciiTheme="minorHAnsi" w:hAnsiTheme="minorHAnsi" w:cstheme="minorHAnsi"/>
          <w:sz w:val="20"/>
          <w:szCs w:val="20"/>
        </w:rPr>
        <w:t xml:space="preserve">y renovado en 2021 </w:t>
      </w:r>
      <w:r w:rsidRPr="00D60AF3">
        <w:rPr>
          <w:rFonts w:asciiTheme="minorHAnsi" w:hAnsiTheme="minorHAnsi" w:cstheme="minorHAnsi"/>
          <w:sz w:val="20"/>
          <w:szCs w:val="20"/>
        </w:rPr>
        <w:t xml:space="preserve">el Sello de Excelencia Europea EFQM 500+, esto es, el más alto reconocimiento establecido por la </w:t>
      </w:r>
      <w:r w:rsidRPr="00D60AF3">
        <w:rPr>
          <w:rStyle w:val="nfasis"/>
          <w:rFonts w:asciiTheme="minorHAnsi" w:hAnsiTheme="minorHAnsi" w:cstheme="minorHAnsi"/>
          <w:sz w:val="20"/>
          <w:szCs w:val="20"/>
        </w:rPr>
        <w:t>European Foundation for Quality Management</w:t>
      </w:r>
      <w:r w:rsidRPr="00D60AF3">
        <w:rPr>
          <w:rFonts w:asciiTheme="minorHAnsi" w:hAnsiTheme="minorHAnsi" w:cstheme="minorHAnsi"/>
          <w:sz w:val="20"/>
          <w:szCs w:val="20"/>
        </w:rPr>
        <w:t xml:space="preserve"> (EFQM), mejorando el sello 400+ conseguido por la UCA en 2016 (</w:t>
      </w:r>
      <w:hyperlink r:id="rId96" w:history="1">
        <w:r w:rsidRPr="00D60AF3">
          <w:rPr>
            <w:rStyle w:val="Hipervnculo"/>
            <w:rFonts w:asciiTheme="minorHAnsi" w:hAnsiTheme="minorHAnsi" w:cstheme="minorHAnsi"/>
            <w:sz w:val="20"/>
            <w:szCs w:val="20"/>
          </w:rPr>
          <w:t>https://bit.ly/2K5RsTu</w:t>
        </w:r>
      </w:hyperlink>
      <w:r w:rsidRPr="00D60AF3">
        <w:rPr>
          <w:rFonts w:asciiTheme="minorHAnsi" w:hAnsiTheme="minorHAnsi" w:cstheme="minorHAnsi"/>
          <w:sz w:val="20"/>
          <w:szCs w:val="20"/>
        </w:rPr>
        <w:t xml:space="preserve">). </w:t>
      </w:r>
      <w:r w:rsidRPr="00D60AF3">
        <w:rPr>
          <w:rFonts w:asciiTheme="minorHAnsi" w:hAnsiTheme="minorHAnsi" w:cstheme="minorHAnsi"/>
          <w:bCs/>
          <w:sz w:val="20"/>
          <w:szCs w:val="20"/>
        </w:rPr>
        <w:t>En esta misma línea, el Área de Deportes de la UCA alcanzó el Sello de Excelencia Europea 500+ en la gestión.</w:t>
      </w:r>
      <w:r w:rsidRPr="00D60AF3">
        <w:rPr>
          <w:rFonts w:asciiTheme="minorHAnsi" w:hAnsiTheme="minorHAnsi" w:cstheme="minorHAnsi"/>
          <w:sz w:val="20"/>
          <w:szCs w:val="20"/>
        </w:rPr>
        <w:t xml:space="preserve"> Se trata, pues, de un reconocimiento internacional del máximo nivel que se concede tras una evaluación completa del sistema de gestión de los procesos de docencia, investigación, transferencia y servicios de nuestra Universidad. En estos momentos, una veintena de universidades españolas disponen de algún tipo de Sello de Excelencia, aunque solo tres universidades en España mantienen actualmente un nivel 500+ para toda la organización, entre ellas, la UCA. Esto repercute en unas instalaciones de la máxima excelencia para los alumnos del </w:t>
      </w:r>
      <w:r>
        <w:rPr>
          <w:rFonts w:asciiTheme="minorHAnsi" w:hAnsiTheme="minorHAnsi" w:cstheme="minorHAnsi"/>
          <w:sz w:val="20"/>
          <w:szCs w:val="20"/>
        </w:rPr>
        <w:t>máster</w:t>
      </w:r>
      <w:r w:rsidRPr="00D60AF3">
        <w:rPr>
          <w:rFonts w:asciiTheme="minorHAnsi" w:hAnsiTheme="minorHAnsi" w:cstheme="minorHAnsi"/>
          <w:sz w:val="20"/>
          <w:szCs w:val="20"/>
        </w:rPr>
        <w:t xml:space="preserve"> en el curso 2020-21.</w:t>
      </w:r>
    </w:p>
    <w:p w14:paraId="07AA32AF" w14:textId="77777777" w:rsidR="001A2711" w:rsidRPr="00D60AF3" w:rsidRDefault="001A2711" w:rsidP="001A2711">
      <w:pPr>
        <w:spacing w:after="120" w:line="240" w:lineRule="auto"/>
        <w:contextualSpacing/>
        <w:jc w:val="both"/>
        <w:rPr>
          <w:rFonts w:asciiTheme="minorHAnsi" w:hAnsiTheme="minorHAnsi" w:cstheme="minorHAnsi"/>
          <w:bCs/>
          <w:sz w:val="20"/>
          <w:szCs w:val="20"/>
          <w:highlight w:val="lightGray"/>
        </w:rPr>
      </w:pPr>
    </w:p>
    <w:p w14:paraId="2767213E" w14:textId="55B3E64A" w:rsidR="001A2711" w:rsidRDefault="001A2711" w:rsidP="001A2711">
      <w:pPr>
        <w:autoSpaceDE w:val="0"/>
        <w:autoSpaceDN w:val="0"/>
        <w:adjustRightInd w:val="0"/>
        <w:spacing w:after="120" w:line="240" w:lineRule="auto"/>
        <w:contextualSpacing/>
        <w:jc w:val="both"/>
        <w:rPr>
          <w:rFonts w:asciiTheme="minorHAnsi" w:hAnsiTheme="minorHAnsi" w:cstheme="minorHAnsi"/>
          <w:bCs/>
          <w:color w:val="00B050"/>
          <w:sz w:val="20"/>
          <w:szCs w:val="20"/>
        </w:rPr>
      </w:pPr>
      <w:r w:rsidRPr="00D60AF3">
        <w:rPr>
          <w:rFonts w:asciiTheme="minorHAnsi" w:hAnsiTheme="minorHAnsi" w:cstheme="minorHAnsi"/>
          <w:b/>
          <w:bCs/>
          <w:i/>
          <w:sz w:val="20"/>
          <w:szCs w:val="20"/>
        </w:rPr>
        <w:t xml:space="preserve">a) Biblioteca. </w:t>
      </w:r>
      <w:r w:rsidRPr="00D60AF3">
        <w:rPr>
          <w:rFonts w:asciiTheme="minorHAnsi" w:hAnsiTheme="minorHAnsi" w:cstheme="minorHAnsi"/>
          <w:bCs/>
          <w:sz w:val="20"/>
          <w:szCs w:val="20"/>
        </w:rPr>
        <w:t xml:space="preserve">La </w:t>
      </w:r>
      <w:r w:rsidRPr="00D60AF3">
        <w:rPr>
          <w:rFonts w:asciiTheme="minorHAnsi" w:hAnsiTheme="minorHAnsi" w:cstheme="minorHAnsi"/>
          <w:bCs/>
          <w:i/>
          <w:sz w:val="20"/>
          <w:szCs w:val="20"/>
        </w:rPr>
        <w:t>Biblioteca de Campus de Puerto Real</w:t>
      </w:r>
      <w:r w:rsidRPr="00D60AF3">
        <w:rPr>
          <w:rFonts w:asciiTheme="minorHAnsi" w:hAnsiTheme="minorHAnsi" w:cstheme="minorHAnsi"/>
          <w:bCs/>
          <w:sz w:val="20"/>
          <w:szCs w:val="20"/>
        </w:rPr>
        <w:t>, es una biblioteca común, que da servicio a las Facultades de Ciencias, CASEM, Facultad de Ciencia de la Educación, Escuela Superior de Ingeniería y a los institutos de investigación ubicados en el campus. Esta cuenta con: 9 Salas de Trabajo Individuales y de Grupo (destinadas al trabajo individual o grupal respectivamente), Aula de Formación (pequeñas salas con equipamiento audiovisual y de ofimática que pueden ser utilizadas por el PDI y PAS para actividades académicas o de formación</w:t>
      </w:r>
      <w:r w:rsidR="00AC19E4">
        <w:rPr>
          <w:rFonts w:asciiTheme="minorHAnsi" w:hAnsiTheme="minorHAnsi" w:cstheme="minorHAnsi"/>
          <w:bCs/>
          <w:sz w:val="20"/>
          <w:szCs w:val="20"/>
        </w:rPr>
        <w:t>)</w:t>
      </w:r>
      <w:r w:rsidRPr="00D60AF3">
        <w:rPr>
          <w:rFonts w:asciiTheme="minorHAnsi" w:hAnsiTheme="minorHAnsi" w:cstheme="minorHAnsi"/>
          <w:bCs/>
          <w:sz w:val="20"/>
          <w:szCs w:val="20"/>
        </w:rPr>
        <w:t>. La capacidad máxima es de 15 a 30 personas, Espacio de Aprendizaje (salas multifuncionales destinadas a la docencia, con equipamiento audiovisual y de ofimática, que pueden ser utilizadas por el PDI y PAS para actividades académicas, cursos, seminarios o sesiones de formación. La capacidad máxima es de 40 a 50 personas) y Videoconferen</w:t>
      </w:r>
      <w:r w:rsidR="00AC19E4">
        <w:rPr>
          <w:rFonts w:asciiTheme="minorHAnsi" w:hAnsiTheme="minorHAnsi" w:cstheme="minorHAnsi"/>
          <w:bCs/>
          <w:sz w:val="20"/>
          <w:szCs w:val="20"/>
        </w:rPr>
        <w:t>cia, Ordenadores portátiles de préstamo diario y de p</w:t>
      </w:r>
      <w:r w:rsidRPr="00D60AF3">
        <w:rPr>
          <w:rFonts w:asciiTheme="minorHAnsi" w:hAnsiTheme="minorHAnsi" w:cstheme="minorHAnsi"/>
          <w:bCs/>
          <w:sz w:val="20"/>
          <w:szCs w:val="20"/>
        </w:rPr>
        <w:t xml:space="preserve">réstamo por curso académico. Estos espacios pueden ser reservados de forma rápida y ágil a través de la dirección web </w:t>
      </w:r>
      <w:hyperlink r:id="rId97" w:history="1">
        <w:r w:rsidRPr="00D60AF3">
          <w:rPr>
            <w:rStyle w:val="Hipervnculo"/>
            <w:rFonts w:asciiTheme="minorHAnsi" w:hAnsiTheme="minorHAnsi" w:cstheme="minorHAnsi"/>
            <w:bCs/>
            <w:sz w:val="20"/>
            <w:szCs w:val="20"/>
          </w:rPr>
          <w:t>https://biblioteca.uca.es</w:t>
        </w:r>
      </w:hyperlink>
      <w:r w:rsidRPr="00D60AF3">
        <w:rPr>
          <w:rFonts w:asciiTheme="minorHAnsi" w:hAnsiTheme="minorHAnsi" w:cstheme="minorHAnsi"/>
          <w:bCs/>
          <w:color w:val="00B050"/>
          <w:sz w:val="20"/>
          <w:szCs w:val="20"/>
        </w:rPr>
        <w:t xml:space="preserve"> .</w:t>
      </w:r>
    </w:p>
    <w:p w14:paraId="3A730DCF" w14:textId="77777777" w:rsidR="001A2711" w:rsidRPr="00D60AF3" w:rsidRDefault="001A2711" w:rsidP="001A2711">
      <w:pPr>
        <w:autoSpaceDE w:val="0"/>
        <w:autoSpaceDN w:val="0"/>
        <w:adjustRightInd w:val="0"/>
        <w:spacing w:after="120" w:line="240" w:lineRule="auto"/>
        <w:contextualSpacing/>
        <w:jc w:val="both"/>
        <w:rPr>
          <w:rFonts w:asciiTheme="minorHAnsi" w:hAnsiTheme="minorHAnsi" w:cstheme="minorHAnsi"/>
          <w:bCs/>
          <w:color w:val="00B050"/>
          <w:sz w:val="20"/>
          <w:szCs w:val="20"/>
        </w:rPr>
      </w:pPr>
    </w:p>
    <w:p w14:paraId="6AE58035" w14:textId="77777777" w:rsidR="001A2711" w:rsidRDefault="001A2711" w:rsidP="001A2711">
      <w:pPr>
        <w:autoSpaceDE w:val="0"/>
        <w:autoSpaceDN w:val="0"/>
        <w:adjustRightInd w:val="0"/>
        <w:spacing w:after="120" w:line="240" w:lineRule="auto"/>
        <w:contextualSpacing/>
        <w:jc w:val="both"/>
        <w:rPr>
          <w:rFonts w:asciiTheme="minorHAnsi" w:hAnsiTheme="minorHAnsi" w:cstheme="minorHAnsi"/>
          <w:bCs/>
          <w:sz w:val="20"/>
          <w:szCs w:val="20"/>
        </w:rPr>
      </w:pPr>
      <w:r w:rsidRPr="00D60AF3">
        <w:rPr>
          <w:rFonts w:asciiTheme="minorHAnsi" w:hAnsiTheme="minorHAnsi" w:cstheme="minorHAnsi"/>
          <w:bCs/>
          <w:sz w:val="20"/>
          <w:szCs w:val="20"/>
        </w:rPr>
        <w:t>La Biblioteca se ubica en un edificio propio de 2736 m</w:t>
      </w:r>
      <w:r w:rsidRPr="00D60AF3">
        <w:rPr>
          <w:rFonts w:asciiTheme="minorHAnsi" w:hAnsiTheme="minorHAnsi" w:cstheme="minorHAnsi"/>
          <w:bCs/>
          <w:sz w:val="20"/>
          <w:szCs w:val="20"/>
          <w:vertAlign w:val="superscript"/>
        </w:rPr>
        <w:t>2</w:t>
      </w:r>
      <w:r w:rsidRPr="00D60AF3">
        <w:rPr>
          <w:rFonts w:asciiTheme="minorHAnsi" w:hAnsiTheme="minorHAnsi" w:cstheme="minorHAnsi"/>
          <w:bCs/>
          <w:sz w:val="20"/>
          <w:szCs w:val="20"/>
        </w:rPr>
        <w:t>, cuenta con 390 puestos de lectura y 2595 metros lineales de estanterías, de los cuales 1595 m son de libre acceso y 1000 m son de depósito.  El fondo bibliográfico integrado por un total de 74.250 monografías y más de 1000 títulos de publicaciones periódicas, cubre las áreas de conocimiento de los centros a los que atiende. Dispone también de 35 ordenadores a disposición de los usuarios, 60 ordenadores portátiles de préstamo y 60 lectores, reproductores diversos (microformas, vídeos, etc.) y 2 bancos de autopréstamo.</w:t>
      </w:r>
    </w:p>
    <w:p w14:paraId="0174726F" w14:textId="77777777" w:rsidR="001A2711" w:rsidRPr="00D60AF3" w:rsidRDefault="001A2711" w:rsidP="001A2711">
      <w:pPr>
        <w:autoSpaceDE w:val="0"/>
        <w:autoSpaceDN w:val="0"/>
        <w:adjustRightInd w:val="0"/>
        <w:spacing w:after="120" w:line="240" w:lineRule="auto"/>
        <w:contextualSpacing/>
        <w:jc w:val="both"/>
        <w:rPr>
          <w:rFonts w:asciiTheme="minorHAnsi" w:hAnsiTheme="minorHAnsi" w:cstheme="minorHAnsi"/>
          <w:bCs/>
          <w:sz w:val="20"/>
          <w:szCs w:val="20"/>
        </w:rPr>
      </w:pPr>
    </w:p>
    <w:p w14:paraId="6B56C57E" w14:textId="77777777" w:rsidR="001A2711" w:rsidRDefault="001A2711" w:rsidP="001A2711">
      <w:pPr>
        <w:autoSpaceDE w:val="0"/>
        <w:autoSpaceDN w:val="0"/>
        <w:adjustRightInd w:val="0"/>
        <w:spacing w:after="120" w:line="240" w:lineRule="auto"/>
        <w:contextualSpacing/>
        <w:jc w:val="both"/>
        <w:rPr>
          <w:rFonts w:asciiTheme="minorHAnsi" w:hAnsiTheme="minorHAnsi" w:cstheme="minorHAnsi"/>
          <w:bCs/>
          <w:sz w:val="20"/>
          <w:szCs w:val="20"/>
        </w:rPr>
      </w:pPr>
      <w:r w:rsidRPr="00D60AF3">
        <w:rPr>
          <w:rFonts w:asciiTheme="minorHAnsi" w:hAnsiTheme="minorHAnsi" w:cstheme="minorHAnsi"/>
          <w:b/>
          <w:bCs/>
          <w:i/>
          <w:sz w:val="20"/>
          <w:szCs w:val="20"/>
        </w:rPr>
        <w:t xml:space="preserve">b) Campus virtual. </w:t>
      </w:r>
      <w:r w:rsidRPr="00D60AF3">
        <w:rPr>
          <w:rFonts w:asciiTheme="minorHAnsi" w:hAnsiTheme="minorHAnsi" w:cstheme="minorHAnsi"/>
          <w:bCs/>
          <w:sz w:val="20"/>
          <w:szCs w:val="20"/>
        </w:rPr>
        <w:t xml:space="preserve">Debe señalarse que la Universidad de Cádiz, y especialmente la Facultad de Ciencias, han sido pioneras en el uso de herramientas de Campus Virtual. En la actualidad, el Vicerrectorado de Digitalización e Infraestructuras, mantiene el Campus Virtual de la UCA, en una plataforma informática que utiliza la aplicación de software libre Moodle. El Campus Virtual es una herramienta fundamental para el desarrollo de la docencia universitaria y en concreto es una herramienta muy útil para los alumnos del </w:t>
      </w:r>
      <w:r>
        <w:rPr>
          <w:rFonts w:asciiTheme="minorHAnsi" w:hAnsiTheme="minorHAnsi" w:cstheme="minorHAnsi"/>
          <w:bCs/>
          <w:sz w:val="20"/>
          <w:szCs w:val="20"/>
        </w:rPr>
        <w:t>máster</w:t>
      </w:r>
      <w:r w:rsidRPr="00D60AF3">
        <w:rPr>
          <w:rFonts w:asciiTheme="minorHAnsi" w:hAnsiTheme="minorHAnsi" w:cstheme="minorHAnsi"/>
          <w:bCs/>
          <w:sz w:val="20"/>
          <w:szCs w:val="20"/>
        </w:rPr>
        <w:t xml:space="preserve">, usada por todas las asignaturas del título, al igual que para el resto. </w:t>
      </w:r>
    </w:p>
    <w:p w14:paraId="7AE36350" w14:textId="77777777" w:rsidR="001A2711" w:rsidRPr="00D60AF3" w:rsidRDefault="001A2711" w:rsidP="001A2711">
      <w:pPr>
        <w:autoSpaceDE w:val="0"/>
        <w:autoSpaceDN w:val="0"/>
        <w:adjustRightInd w:val="0"/>
        <w:spacing w:after="120" w:line="240" w:lineRule="auto"/>
        <w:contextualSpacing/>
        <w:jc w:val="both"/>
        <w:rPr>
          <w:rFonts w:asciiTheme="minorHAnsi" w:hAnsiTheme="minorHAnsi" w:cstheme="minorHAnsi"/>
          <w:bCs/>
          <w:color w:val="FF0000"/>
          <w:sz w:val="20"/>
          <w:szCs w:val="20"/>
        </w:rPr>
      </w:pPr>
    </w:p>
    <w:p w14:paraId="0065F910" w14:textId="77777777" w:rsidR="001A2711" w:rsidRDefault="001A2711" w:rsidP="001A2711">
      <w:pPr>
        <w:autoSpaceDE w:val="0"/>
        <w:autoSpaceDN w:val="0"/>
        <w:adjustRightInd w:val="0"/>
        <w:spacing w:after="120" w:line="240" w:lineRule="auto"/>
        <w:contextualSpacing/>
        <w:jc w:val="both"/>
        <w:rPr>
          <w:rFonts w:asciiTheme="minorHAnsi" w:hAnsiTheme="minorHAnsi" w:cstheme="minorHAnsi"/>
          <w:bCs/>
          <w:sz w:val="20"/>
          <w:szCs w:val="20"/>
        </w:rPr>
      </w:pPr>
      <w:r w:rsidRPr="00D60AF3">
        <w:rPr>
          <w:rFonts w:asciiTheme="minorHAnsi" w:hAnsiTheme="minorHAnsi" w:cstheme="minorHAnsi"/>
          <w:b/>
          <w:bCs/>
          <w:i/>
          <w:sz w:val="20"/>
          <w:szCs w:val="20"/>
        </w:rPr>
        <w:t xml:space="preserve">c) Acceso a internet. </w:t>
      </w:r>
      <w:r w:rsidRPr="00D60AF3">
        <w:rPr>
          <w:rFonts w:asciiTheme="minorHAnsi" w:hAnsiTheme="minorHAnsi" w:cstheme="minorHAnsi"/>
          <w:bCs/>
          <w:sz w:val="20"/>
          <w:szCs w:val="20"/>
        </w:rPr>
        <w:t>Nuestro Centro, dispone de tres sub‐redes wifi diferenciadas que dan servicio a todos los grupos de interés. La red ucAirPublica da servicio general a todos los estudiantes, la red ucAir está disponible para el PDI y PAS y la red Eduroam ofrece servicio para el uso de profesores visitantes. La cobertura de la red permite cubrir todas las zonas comunes (pasillos, cafetería, Departamentos, Decanato), así como los espacios docentes tales como aulas, laboratorios, salas de estudio y de trabajo.</w:t>
      </w:r>
      <w:r>
        <w:rPr>
          <w:rFonts w:asciiTheme="minorHAnsi" w:hAnsiTheme="minorHAnsi" w:cstheme="minorHAnsi"/>
          <w:bCs/>
          <w:sz w:val="20"/>
          <w:szCs w:val="20"/>
        </w:rPr>
        <w:t xml:space="preserve"> </w:t>
      </w:r>
      <w:r w:rsidRPr="00E665B4">
        <w:rPr>
          <w:rFonts w:asciiTheme="minorHAnsi" w:hAnsiTheme="minorHAnsi" w:cstheme="minorHAnsi"/>
          <w:bCs/>
          <w:sz w:val="20"/>
          <w:szCs w:val="20"/>
        </w:rPr>
        <w:t>Para ofrecer las mejores garantías de conectividad de los alumnos para sus actividades académicas, el Centro refuerza constantemente la cobertura de redes wifi con el apoyo técnico del Centro de Informática y de Tecnologías de la Información de la UCA, especialmente en zonas de cobertura limitada como los laboratorios, como el caso particular de la Planta Piloto cuya estructura intrínseca impide un alcance adecuado de las señales por lo que se han instalado varios repetidores de doble canal para potenciar la conectividad.</w:t>
      </w:r>
    </w:p>
    <w:p w14:paraId="63109E2C" w14:textId="77777777" w:rsidR="001A2711" w:rsidRPr="00D60AF3" w:rsidRDefault="001A2711" w:rsidP="001A2711">
      <w:pPr>
        <w:autoSpaceDE w:val="0"/>
        <w:autoSpaceDN w:val="0"/>
        <w:adjustRightInd w:val="0"/>
        <w:spacing w:after="120" w:line="240" w:lineRule="auto"/>
        <w:contextualSpacing/>
        <w:jc w:val="both"/>
        <w:rPr>
          <w:rFonts w:asciiTheme="minorHAnsi" w:hAnsiTheme="minorHAnsi" w:cstheme="minorHAnsi"/>
          <w:bCs/>
          <w:sz w:val="20"/>
          <w:szCs w:val="20"/>
        </w:rPr>
      </w:pPr>
    </w:p>
    <w:p w14:paraId="0F90E324" w14:textId="77777777" w:rsidR="001A2711" w:rsidRDefault="001A2711" w:rsidP="001A2711">
      <w:pPr>
        <w:spacing w:after="120" w:line="240" w:lineRule="auto"/>
        <w:contextualSpacing/>
        <w:jc w:val="both"/>
        <w:rPr>
          <w:rFonts w:asciiTheme="minorHAnsi" w:hAnsiTheme="minorHAnsi" w:cstheme="minorHAnsi"/>
          <w:bCs/>
          <w:sz w:val="20"/>
          <w:szCs w:val="20"/>
        </w:rPr>
      </w:pPr>
      <w:r w:rsidRPr="00D60AF3">
        <w:rPr>
          <w:rFonts w:asciiTheme="minorHAnsi" w:hAnsiTheme="minorHAnsi" w:cstheme="minorHAnsi"/>
          <w:b/>
          <w:bCs/>
          <w:i/>
          <w:sz w:val="20"/>
          <w:szCs w:val="20"/>
        </w:rPr>
        <w:t xml:space="preserve">d) Buzón de Atención al Usuario (BAU). </w:t>
      </w:r>
      <w:r w:rsidRPr="00D60AF3">
        <w:rPr>
          <w:rFonts w:asciiTheme="minorHAnsi" w:hAnsiTheme="minorHAnsi" w:cstheme="minorHAnsi"/>
          <w:bCs/>
          <w:sz w:val="20"/>
          <w:szCs w:val="20"/>
        </w:rPr>
        <w:t>Las consultas, quejas y reclamaciones, comunicaciones de incidencias docentes, sugerencias y felicitaciones de los usuarios se canalizan a través del Buzón de atención al usuario BAU (</w:t>
      </w:r>
      <w:hyperlink r:id="rId98" w:history="1">
        <w:r w:rsidRPr="00D60AF3">
          <w:rPr>
            <w:rStyle w:val="Hipervnculo"/>
            <w:rFonts w:asciiTheme="minorHAnsi" w:hAnsiTheme="minorHAnsi" w:cstheme="minorHAnsi"/>
            <w:bCs/>
            <w:sz w:val="20"/>
            <w:szCs w:val="20"/>
          </w:rPr>
          <w:t>http://bau.uca.es</w:t>
        </w:r>
      </w:hyperlink>
      <w:r w:rsidRPr="00D60AF3">
        <w:rPr>
          <w:rFonts w:asciiTheme="minorHAnsi" w:hAnsiTheme="minorHAnsi" w:cstheme="minorHAnsi"/>
          <w:bCs/>
          <w:sz w:val="20"/>
          <w:szCs w:val="20"/>
        </w:rPr>
        <w:t>) quien las dirige, según su naturaleza, a los responsables que correspondan (centros y departamentos). Esta herramienta, en diciembre de 2009, fue galardonada con el Premio a las Mejores Prácticas del Banco de Experiencia de Telescopi Cátedra UNESCO de Dirección Universitaria. El funcionamiento del BAU se encuentra regulado por la normativa aprobada por Acuerdo del Consejo de Gobierno de 19 de diciembre de 2016 (</w:t>
      </w:r>
      <w:hyperlink r:id="rId99" w:history="1">
        <w:r w:rsidRPr="00D60AF3">
          <w:rPr>
            <w:rFonts w:asciiTheme="minorHAnsi" w:hAnsiTheme="minorHAnsi" w:cstheme="minorHAnsi"/>
            <w:bCs/>
            <w:color w:val="0070C0"/>
            <w:sz w:val="20"/>
            <w:szCs w:val="20"/>
            <w:u w:val="single"/>
          </w:rPr>
          <w:t>https://buzon.uca.es/cau/index.do</w:t>
        </w:r>
      </w:hyperlink>
      <w:r w:rsidRPr="00D60AF3">
        <w:rPr>
          <w:rFonts w:asciiTheme="minorHAnsi" w:hAnsiTheme="minorHAnsi" w:cstheme="minorHAnsi"/>
          <w:bCs/>
          <w:sz w:val="20"/>
          <w:szCs w:val="20"/>
        </w:rPr>
        <w:t xml:space="preserve">). </w:t>
      </w:r>
    </w:p>
    <w:p w14:paraId="4466A62F" w14:textId="77777777" w:rsidR="001A2711" w:rsidRPr="00D60AF3" w:rsidRDefault="001A2711" w:rsidP="001A2711">
      <w:pPr>
        <w:spacing w:after="120" w:line="240" w:lineRule="auto"/>
        <w:contextualSpacing/>
        <w:jc w:val="both"/>
        <w:rPr>
          <w:rFonts w:asciiTheme="minorHAnsi" w:hAnsiTheme="minorHAnsi" w:cstheme="minorHAnsi"/>
          <w:bCs/>
          <w:color w:val="FF0000"/>
          <w:sz w:val="20"/>
          <w:szCs w:val="20"/>
        </w:rPr>
      </w:pPr>
    </w:p>
    <w:p w14:paraId="31022534" w14:textId="77777777" w:rsidR="001A2711" w:rsidRDefault="001A2711" w:rsidP="001A2711">
      <w:pPr>
        <w:autoSpaceDE w:val="0"/>
        <w:autoSpaceDN w:val="0"/>
        <w:adjustRightInd w:val="0"/>
        <w:spacing w:after="120" w:line="240" w:lineRule="auto"/>
        <w:contextualSpacing/>
        <w:jc w:val="both"/>
        <w:rPr>
          <w:rFonts w:asciiTheme="minorHAnsi" w:hAnsiTheme="minorHAnsi" w:cstheme="minorHAnsi"/>
          <w:bCs/>
          <w:sz w:val="20"/>
          <w:szCs w:val="20"/>
        </w:rPr>
      </w:pPr>
      <w:r w:rsidRPr="00D60AF3">
        <w:rPr>
          <w:rFonts w:asciiTheme="minorHAnsi" w:hAnsiTheme="minorHAnsi" w:cstheme="minorHAnsi"/>
          <w:b/>
          <w:bCs/>
          <w:i/>
          <w:sz w:val="20"/>
          <w:szCs w:val="20"/>
        </w:rPr>
        <w:t xml:space="preserve">e) Centro de Atención al Usuario (CAU). </w:t>
      </w:r>
      <w:r w:rsidRPr="00D60AF3">
        <w:rPr>
          <w:rFonts w:asciiTheme="minorHAnsi" w:hAnsiTheme="minorHAnsi" w:cstheme="minorHAnsi"/>
          <w:bCs/>
          <w:sz w:val="20"/>
          <w:szCs w:val="20"/>
        </w:rPr>
        <w:t xml:space="preserve">Para garantizar la totalidad de servicios y recursos materiales necesarios para el normal funcionamiento de los títulos, la Universidad de Cádiz dispone del Centro de Atención al Usuario (CAU), disponible en </w:t>
      </w:r>
      <w:hyperlink r:id="rId100" w:history="1">
        <w:r w:rsidRPr="00D60AF3">
          <w:rPr>
            <w:rStyle w:val="Hipervnculo"/>
            <w:rFonts w:asciiTheme="minorHAnsi" w:hAnsiTheme="minorHAnsi" w:cstheme="minorHAnsi"/>
            <w:bCs/>
            <w:sz w:val="20"/>
            <w:szCs w:val="20"/>
          </w:rPr>
          <w:t>https://cau.uca.es/cau/indiceGlobal.do</w:t>
        </w:r>
      </w:hyperlink>
      <w:r w:rsidRPr="00D60AF3">
        <w:rPr>
          <w:rFonts w:asciiTheme="minorHAnsi" w:hAnsiTheme="minorHAnsi" w:cstheme="minorHAnsi"/>
          <w:bCs/>
          <w:sz w:val="20"/>
          <w:szCs w:val="20"/>
        </w:rPr>
        <w:t xml:space="preserve">. El CAU es el instrumento electrónico disponible para </w:t>
      </w:r>
      <w:r w:rsidRPr="00D60AF3">
        <w:rPr>
          <w:rFonts w:asciiTheme="minorHAnsi" w:hAnsiTheme="minorHAnsi" w:cstheme="minorHAnsi"/>
          <w:bCs/>
          <w:sz w:val="20"/>
          <w:szCs w:val="20"/>
        </w:rPr>
        <w:lastRenderedPageBreak/>
        <w:t>realizar las solicitudes de servicios y recursos de manera estructurada y sistemática y dispone de una relación detallada de los servicios ofertados organizados en función de las áreas responsables.</w:t>
      </w:r>
      <w:r>
        <w:rPr>
          <w:rFonts w:asciiTheme="minorHAnsi" w:hAnsiTheme="minorHAnsi" w:cstheme="minorHAnsi"/>
          <w:bCs/>
          <w:sz w:val="20"/>
          <w:szCs w:val="20"/>
        </w:rPr>
        <w:t xml:space="preserve"> </w:t>
      </w:r>
      <w:r w:rsidRPr="00D60AF3">
        <w:rPr>
          <w:rFonts w:asciiTheme="minorHAnsi" w:hAnsiTheme="minorHAnsi" w:cstheme="minorHAnsi"/>
          <w:bCs/>
          <w:sz w:val="20"/>
          <w:szCs w:val="20"/>
        </w:rPr>
        <w:t>El CAU constituye así la ventanilla principal de los servicios de la UCA mediante la que se agiliza la tramitación de peticiones administrativas y de servicios, facilitando con ello al usuario (cualquier miembro de la comunidad universitaria) un sistema único para su resolución y seguimiento.</w:t>
      </w:r>
    </w:p>
    <w:p w14:paraId="3A5A0459" w14:textId="77777777" w:rsidR="001A2711" w:rsidRPr="00D60AF3" w:rsidRDefault="001A2711" w:rsidP="001A2711">
      <w:pPr>
        <w:autoSpaceDE w:val="0"/>
        <w:autoSpaceDN w:val="0"/>
        <w:adjustRightInd w:val="0"/>
        <w:spacing w:after="120" w:line="240" w:lineRule="auto"/>
        <w:contextualSpacing/>
        <w:jc w:val="both"/>
        <w:rPr>
          <w:rFonts w:asciiTheme="minorHAnsi" w:hAnsiTheme="minorHAnsi" w:cstheme="minorHAnsi"/>
          <w:bCs/>
          <w:sz w:val="20"/>
          <w:szCs w:val="20"/>
        </w:rPr>
      </w:pPr>
    </w:p>
    <w:p w14:paraId="2A65969C" w14:textId="77777777" w:rsidR="001A2711" w:rsidRDefault="001A2711" w:rsidP="001A2711">
      <w:pPr>
        <w:autoSpaceDE w:val="0"/>
        <w:autoSpaceDN w:val="0"/>
        <w:adjustRightInd w:val="0"/>
        <w:spacing w:after="120" w:line="240" w:lineRule="auto"/>
        <w:contextualSpacing/>
        <w:jc w:val="both"/>
        <w:rPr>
          <w:rFonts w:asciiTheme="minorHAnsi" w:hAnsiTheme="minorHAnsi" w:cstheme="minorHAnsi"/>
          <w:bCs/>
          <w:sz w:val="20"/>
          <w:szCs w:val="20"/>
        </w:rPr>
      </w:pPr>
      <w:r w:rsidRPr="00D60AF3">
        <w:rPr>
          <w:rFonts w:asciiTheme="minorHAnsi" w:hAnsiTheme="minorHAnsi" w:cstheme="minorHAnsi"/>
          <w:bCs/>
          <w:sz w:val="20"/>
          <w:szCs w:val="20"/>
        </w:rPr>
        <w:t>Los servicios y recursos relacionados con el funcionamiento del título que prestan sus servicios a través del CAU son: Ordenación Académica y Personal, Gestión de la Calidad y Títulos, Administraciones y Secretarías de Campus, Atención al Alumnado, Servicio de Atención Psicológica y Psicopedagógica, Atención a Centros, Biblioteca y Archivo, Informática, Infraestructuras y Personal. En el año 2014, la Cátedra Unesco de Dirección Universitaria en su segunda edición de los premios TELESCOPI otorgó el PREMIO A LA MEJOR BUENA PRÁCTICA DEL CRITERIO CLIENTES, al “Centro de Atención al Usuario de la UCA" (CAU).</w:t>
      </w:r>
    </w:p>
    <w:p w14:paraId="164FB511" w14:textId="77777777" w:rsidR="001A2711" w:rsidRPr="00D60AF3" w:rsidRDefault="001A2711" w:rsidP="001A2711">
      <w:pPr>
        <w:autoSpaceDE w:val="0"/>
        <w:autoSpaceDN w:val="0"/>
        <w:adjustRightInd w:val="0"/>
        <w:spacing w:after="120" w:line="240" w:lineRule="auto"/>
        <w:contextualSpacing/>
        <w:jc w:val="both"/>
        <w:rPr>
          <w:rFonts w:asciiTheme="minorHAnsi" w:hAnsiTheme="minorHAnsi" w:cstheme="minorHAnsi"/>
          <w:bCs/>
          <w:sz w:val="20"/>
          <w:szCs w:val="20"/>
        </w:rPr>
      </w:pPr>
    </w:p>
    <w:p w14:paraId="0AE21137" w14:textId="410AA56F" w:rsidR="001A2711" w:rsidRDefault="001A2711" w:rsidP="001A2711">
      <w:pPr>
        <w:autoSpaceDE w:val="0"/>
        <w:autoSpaceDN w:val="0"/>
        <w:adjustRightInd w:val="0"/>
        <w:spacing w:after="120" w:line="240" w:lineRule="auto"/>
        <w:contextualSpacing/>
        <w:jc w:val="both"/>
        <w:rPr>
          <w:rFonts w:asciiTheme="minorHAnsi" w:hAnsiTheme="minorHAnsi" w:cstheme="minorHAnsi"/>
          <w:bCs/>
          <w:sz w:val="20"/>
          <w:szCs w:val="20"/>
        </w:rPr>
      </w:pPr>
      <w:r w:rsidRPr="00D60AF3">
        <w:rPr>
          <w:rFonts w:asciiTheme="minorHAnsi" w:hAnsiTheme="minorHAnsi" w:cstheme="minorHAnsi"/>
          <w:b/>
          <w:bCs/>
          <w:i/>
          <w:sz w:val="20"/>
          <w:szCs w:val="20"/>
        </w:rPr>
        <w:t xml:space="preserve">f) Sistema Informático de Reserva de Recursos (SIRE). </w:t>
      </w:r>
      <w:r w:rsidRPr="00D60AF3">
        <w:rPr>
          <w:rFonts w:asciiTheme="minorHAnsi" w:hAnsiTheme="minorHAnsi" w:cstheme="minorHAnsi"/>
          <w:bCs/>
          <w:sz w:val="20"/>
          <w:szCs w:val="20"/>
        </w:rPr>
        <w:t>La reserva de recursos docentes se gestiona a través de la plataforma informática SIRE (</w:t>
      </w:r>
      <w:hyperlink r:id="rId101" w:history="1">
        <w:r w:rsidRPr="00D60AF3">
          <w:rPr>
            <w:rFonts w:asciiTheme="minorHAnsi" w:hAnsiTheme="minorHAnsi" w:cstheme="minorHAnsi"/>
            <w:bCs/>
            <w:color w:val="0070C0"/>
            <w:sz w:val="20"/>
            <w:szCs w:val="20"/>
            <w:u w:val="single"/>
          </w:rPr>
          <w:t>https://sire.uca.es</w:t>
        </w:r>
      </w:hyperlink>
      <w:r w:rsidR="0095343A">
        <w:rPr>
          <w:rFonts w:asciiTheme="minorHAnsi" w:hAnsiTheme="minorHAnsi" w:cstheme="minorHAnsi"/>
          <w:bCs/>
          <w:sz w:val="20"/>
          <w:szCs w:val="20"/>
        </w:rPr>
        <w:t>)</w:t>
      </w:r>
      <w:r w:rsidRPr="00D60AF3">
        <w:rPr>
          <w:rFonts w:asciiTheme="minorHAnsi" w:hAnsiTheme="minorHAnsi" w:cstheme="minorHAnsi"/>
          <w:bCs/>
          <w:sz w:val="20"/>
          <w:szCs w:val="20"/>
        </w:rPr>
        <w:t>. En ella constan todos los espacios disponibles, con indicación de su ocupación y con la posibilidad de solicitar la reserva de espacios que luego, es confirmada por el responsable de la plataforma SIRE en el Centro. Igualmente, la reserva de espacios de trabajo puede realizarse a través de la web de Biblioteca, en la dirección anteriormente mencionada.</w:t>
      </w:r>
    </w:p>
    <w:p w14:paraId="1DBB1BC3" w14:textId="77777777" w:rsidR="001A2711" w:rsidRPr="00D60AF3" w:rsidRDefault="001A2711" w:rsidP="001A2711">
      <w:pPr>
        <w:autoSpaceDE w:val="0"/>
        <w:autoSpaceDN w:val="0"/>
        <w:adjustRightInd w:val="0"/>
        <w:spacing w:after="120" w:line="240" w:lineRule="auto"/>
        <w:contextualSpacing/>
        <w:jc w:val="both"/>
        <w:rPr>
          <w:rFonts w:asciiTheme="minorHAnsi" w:hAnsiTheme="minorHAnsi" w:cstheme="minorHAnsi"/>
          <w:bCs/>
          <w:sz w:val="20"/>
          <w:szCs w:val="20"/>
        </w:rPr>
      </w:pPr>
    </w:p>
    <w:p w14:paraId="2E24C4D5" w14:textId="2795D451" w:rsidR="001A2711" w:rsidRPr="00E665B4" w:rsidRDefault="001A2711" w:rsidP="001A2711">
      <w:pPr>
        <w:autoSpaceDE w:val="0"/>
        <w:autoSpaceDN w:val="0"/>
        <w:adjustRightInd w:val="0"/>
        <w:spacing w:after="120" w:line="240" w:lineRule="auto"/>
        <w:contextualSpacing/>
        <w:jc w:val="both"/>
        <w:rPr>
          <w:rFonts w:asciiTheme="minorHAnsi" w:hAnsiTheme="minorHAnsi" w:cstheme="minorHAnsi"/>
          <w:bCs/>
          <w:sz w:val="20"/>
          <w:szCs w:val="20"/>
        </w:rPr>
      </w:pPr>
      <w:r w:rsidRPr="00E665B4">
        <w:rPr>
          <w:rFonts w:asciiTheme="minorHAnsi" w:hAnsiTheme="minorHAnsi" w:cstheme="minorHAnsi"/>
          <w:bCs/>
          <w:i/>
          <w:sz w:val="20"/>
          <w:szCs w:val="20"/>
        </w:rPr>
        <w:t xml:space="preserve">g) </w:t>
      </w:r>
      <w:r w:rsidRPr="00E665B4">
        <w:rPr>
          <w:rFonts w:asciiTheme="minorHAnsi" w:hAnsiTheme="minorHAnsi" w:cstheme="minorHAnsi"/>
          <w:b/>
          <w:bCs/>
          <w:i/>
          <w:sz w:val="20"/>
          <w:szCs w:val="20"/>
        </w:rPr>
        <w:t>Servicio Central de Investigación Científica y Tecnológica (SC-ICYT) de la Universidad de Cádiz</w:t>
      </w:r>
      <w:r w:rsidRPr="00E665B4">
        <w:rPr>
          <w:rFonts w:asciiTheme="minorHAnsi" w:hAnsiTheme="minorHAnsi" w:cstheme="minorHAnsi"/>
          <w:bCs/>
          <w:iCs/>
          <w:sz w:val="20"/>
          <w:szCs w:val="20"/>
        </w:rPr>
        <w:t>. Desde el año 2011 este servicio está certificado según norma UNE EN-ISO 9001:2015. Se encuentra ubicado en</w:t>
      </w:r>
      <w:r w:rsidRPr="00E665B4">
        <w:rPr>
          <w:rFonts w:asciiTheme="minorHAnsi" w:hAnsiTheme="minorHAnsi" w:cstheme="minorHAnsi"/>
          <w:bCs/>
          <w:sz w:val="20"/>
          <w:szCs w:val="20"/>
        </w:rPr>
        <w:t xml:space="preserve"> el Campus de Puerto Real de la Universidad de Cádiz ocupando en la actualidad una superficie aproximada de 640 m</w:t>
      </w:r>
      <w:r w:rsidRPr="0095343A">
        <w:rPr>
          <w:rFonts w:asciiTheme="minorHAnsi" w:hAnsiTheme="minorHAnsi" w:cstheme="minorHAnsi"/>
          <w:bCs/>
          <w:sz w:val="20"/>
          <w:szCs w:val="20"/>
          <w:vertAlign w:val="superscript"/>
        </w:rPr>
        <w:t>2</w:t>
      </w:r>
      <w:r w:rsidRPr="00E665B4">
        <w:rPr>
          <w:rFonts w:asciiTheme="minorHAnsi" w:hAnsiTheme="minorHAnsi" w:cstheme="minorHAnsi"/>
          <w:bCs/>
          <w:sz w:val="20"/>
          <w:szCs w:val="20"/>
        </w:rPr>
        <w:t xml:space="preserve">. El SC-ICYT, que acoge la mayor parte de los grandes equipos de investigación de la UCA, cuenta con 10 divisiones que dan servicio a los grupos de investigación de esta Universidad, a otros organismos públicos de investigación y a empresas privadas. Estas 10 divisiones son: Análisis de Biomoléculas y Microscopía Confocal, Difracción de Rayos X (donde se ubican varios difractómetros así como un equipo de fluorescencia de Rayos X), Espectrometría de Masas, Espectroscopía Atómica (ICP, AAS, ICP‐MS), Microscopía Electrónica (que oferta 3 microscopios de barrido y 4 microscopios de transmisión), Resonancia Magnética </w:t>
      </w:r>
      <w:r w:rsidR="0095343A">
        <w:rPr>
          <w:rFonts w:asciiTheme="minorHAnsi" w:hAnsiTheme="minorHAnsi" w:cstheme="minorHAnsi"/>
          <w:bCs/>
          <w:sz w:val="20"/>
          <w:szCs w:val="20"/>
        </w:rPr>
        <w:t>Nuclear (que incluye un RMN de 5</w:t>
      </w:r>
      <w:r w:rsidRPr="00E665B4">
        <w:rPr>
          <w:rFonts w:asciiTheme="minorHAnsi" w:hAnsiTheme="minorHAnsi" w:cstheme="minorHAnsi"/>
          <w:bCs/>
          <w:sz w:val="20"/>
          <w:szCs w:val="20"/>
        </w:rPr>
        <w:t xml:space="preserve">00 MHz </w:t>
      </w:r>
      <w:r w:rsidR="0095343A">
        <w:rPr>
          <w:rFonts w:asciiTheme="minorHAnsi" w:hAnsiTheme="minorHAnsi" w:cstheme="minorHAnsi"/>
          <w:bCs/>
          <w:sz w:val="20"/>
          <w:szCs w:val="20"/>
        </w:rPr>
        <w:t>y otro de 7</w:t>
      </w:r>
      <w:r w:rsidRPr="00E665B4">
        <w:rPr>
          <w:rFonts w:asciiTheme="minorHAnsi" w:hAnsiTheme="minorHAnsi" w:cstheme="minorHAnsi"/>
          <w:bCs/>
          <w:sz w:val="20"/>
          <w:szCs w:val="20"/>
        </w:rPr>
        <w:t>00 MHz),</w:t>
      </w:r>
      <w:r w:rsidRPr="00E665B4">
        <w:rPr>
          <w:rFonts w:ascii="Verdana" w:eastAsia="Times New Roman" w:hAnsi="Verdana"/>
          <w:sz w:val="18"/>
          <w:szCs w:val="18"/>
          <w:shd w:val="clear" w:color="auto" w:fill="FFFFFF"/>
          <w:lang w:eastAsia="es-ES_tradnl"/>
        </w:rPr>
        <w:t xml:space="preserve"> </w:t>
      </w:r>
      <w:r w:rsidRPr="00E665B4">
        <w:rPr>
          <w:rFonts w:asciiTheme="minorHAnsi" w:hAnsiTheme="minorHAnsi" w:cstheme="minorHAnsi"/>
          <w:bCs/>
          <w:sz w:val="20"/>
          <w:szCs w:val="20"/>
        </w:rPr>
        <w:t xml:space="preserve">Preparación de Muestras Sólidas para Microscopía Óptica y Electrónica, Servicios de Nitrógeno Líquido y Fabricación Aditiva. Más información en: </w:t>
      </w:r>
      <w:hyperlink r:id="rId102" w:history="1">
        <w:r w:rsidRPr="00E665B4">
          <w:rPr>
            <w:rStyle w:val="Hipervnculo"/>
            <w:rFonts w:asciiTheme="minorHAnsi" w:hAnsiTheme="minorHAnsi" w:cstheme="minorHAnsi"/>
            <w:bCs/>
            <w:sz w:val="20"/>
            <w:szCs w:val="20"/>
          </w:rPr>
          <w:t>http://sccyt.uca.es/</w:t>
        </w:r>
      </w:hyperlink>
      <w:r w:rsidRPr="00E665B4">
        <w:rPr>
          <w:rFonts w:asciiTheme="minorHAnsi" w:hAnsiTheme="minorHAnsi" w:cstheme="minorHAnsi"/>
          <w:bCs/>
          <w:sz w:val="20"/>
          <w:szCs w:val="20"/>
        </w:rPr>
        <w:t xml:space="preserve"> </w:t>
      </w:r>
    </w:p>
    <w:p w14:paraId="539FF3AC" w14:textId="77777777" w:rsidR="001A2711" w:rsidRDefault="001A2711" w:rsidP="001A2711">
      <w:pPr>
        <w:autoSpaceDE w:val="0"/>
        <w:autoSpaceDN w:val="0"/>
        <w:adjustRightInd w:val="0"/>
        <w:spacing w:after="120" w:line="240" w:lineRule="auto"/>
        <w:contextualSpacing/>
        <w:jc w:val="both"/>
        <w:rPr>
          <w:rFonts w:asciiTheme="minorHAnsi" w:eastAsiaTheme="minorHAnsi" w:hAnsiTheme="minorHAnsi" w:cstheme="minorHAnsi"/>
          <w:sz w:val="20"/>
          <w:szCs w:val="20"/>
        </w:rPr>
      </w:pPr>
    </w:p>
    <w:p w14:paraId="3A53F496" w14:textId="77777777" w:rsidR="001A2711" w:rsidRPr="00E665B4" w:rsidRDefault="001A2711" w:rsidP="001A2711">
      <w:pPr>
        <w:autoSpaceDE w:val="0"/>
        <w:autoSpaceDN w:val="0"/>
        <w:adjustRightInd w:val="0"/>
        <w:spacing w:after="120" w:line="240" w:lineRule="auto"/>
        <w:contextualSpacing/>
        <w:jc w:val="both"/>
        <w:rPr>
          <w:rFonts w:asciiTheme="minorHAnsi" w:eastAsiaTheme="minorHAnsi" w:hAnsiTheme="minorHAnsi" w:cstheme="minorHAnsi"/>
          <w:sz w:val="20"/>
          <w:szCs w:val="20"/>
        </w:rPr>
      </w:pPr>
      <w:r w:rsidRPr="00E665B4">
        <w:rPr>
          <w:rFonts w:asciiTheme="minorHAnsi" w:eastAsiaTheme="minorHAnsi" w:hAnsiTheme="minorHAnsi" w:cstheme="minorHAnsi"/>
          <w:sz w:val="20"/>
          <w:szCs w:val="20"/>
        </w:rPr>
        <w:t xml:space="preserve">Además, en el Campus se dispone del </w:t>
      </w:r>
      <w:r w:rsidRPr="00E665B4">
        <w:rPr>
          <w:rFonts w:asciiTheme="minorHAnsi" w:eastAsiaTheme="minorHAnsi" w:hAnsiTheme="minorHAnsi" w:cstheme="minorHAnsi"/>
          <w:b/>
          <w:bCs/>
          <w:sz w:val="20"/>
          <w:szCs w:val="20"/>
        </w:rPr>
        <w:t>Servicio Central de Investigación en Cultivos Marinos (SC-ICM)</w:t>
      </w:r>
      <w:r w:rsidRPr="00E665B4">
        <w:rPr>
          <w:rFonts w:asciiTheme="minorHAnsi" w:eastAsiaTheme="minorHAnsi" w:hAnsiTheme="minorHAnsi" w:cstheme="minorHAnsi"/>
          <w:sz w:val="20"/>
          <w:szCs w:val="20"/>
        </w:rPr>
        <w:t xml:space="preserve"> que permite la investigación en técnicas de especies marinas.</w:t>
      </w:r>
    </w:p>
    <w:p w14:paraId="41DAF5EF" w14:textId="77777777" w:rsidR="001A2711" w:rsidRPr="00D60AF3" w:rsidRDefault="001A2711" w:rsidP="001A2711">
      <w:pPr>
        <w:autoSpaceDE w:val="0"/>
        <w:autoSpaceDN w:val="0"/>
        <w:adjustRightInd w:val="0"/>
        <w:spacing w:after="120" w:line="240" w:lineRule="auto"/>
        <w:contextualSpacing/>
        <w:jc w:val="both"/>
        <w:rPr>
          <w:rFonts w:asciiTheme="minorHAnsi" w:eastAsiaTheme="minorHAnsi" w:hAnsiTheme="minorHAnsi" w:cstheme="minorHAnsi"/>
          <w:sz w:val="20"/>
          <w:szCs w:val="20"/>
        </w:rPr>
      </w:pPr>
    </w:p>
    <w:p w14:paraId="0819AAB1" w14:textId="77777777" w:rsidR="001A2711" w:rsidRDefault="001A2711" w:rsidP="001A2711">
      <w:pPr>
        <w:autoSpaceDE w:val="0"/>
        <w:autoSpaceDN w:val="0"/>
        <w:adjustRightInd w:val="0"/>
        <w:spacing w:after="120" w:line="240" w:lineRule="auto"/>
        <w:contextualSpacing/>
        <w:jc w:val="both"/>
        <w:rPr>
          <w:rFonts w:asciiTheme="minorHAnsi" w:hAnsiTheme="minorHAnsi" w:cstheme="minorHAnsi"/>
          <w:sz w:val="20"/>
          <w:szCs w:val="20"/>
        </w:rPr>
      </w:pPr>
      <w:r w:rsidRPr="00D60AF3">
        <w:rPr>
          <w:rFonts w:asciiTheme="minorHAnsi" w:hAnsiTheme="minorHAnsi" w:cstheme="minorHAnsi"/>
          <w:bCs/>
          <w:i/>
          <w:sz w:val="20"/>
          <w:szCs w:val="20"/>
        </w:rPr>
        <w:t xml:space="preserve">h) </w:t>
      </w:r>
      <w:r w:rsidRPr="00D60AF3">
        <w:rPr>
          <w:rFonts w:asciiTheme="minorHAnsi" w:hAnsiTheme="minorHAnsi" w:cstheme="minorHAnsi"/>
          <w:b/>
          <w:sz w:val="20"/>
          <w:szCs w:val="20"/>
        </w:rPr>
        <w:t xml:space="preserve">Servicio Central de Investigación Biomédica y en Ciencias de la Salud. </w:t>
      </w:r>
      <w:r w:rsidRPr="00D60AF3">
        <w:rPr>
          <w:rFonts w:asciiTheme="minorHAnsi" w:hAnsiTheme="minorHAnsi" w:cstheme="minorHAnsi"/>
          <w:sz w:val="20"/>
          <w:szCs w:val="20"/>
        </w:rPr>
        <w:t>El Servicio Central de Investigación Biomédica y en Ciencias de la Salud (SC-IBM), de la Universidad de Cádiz procede de los Servicios Centrales de Investigación en Ciencias de la Salud que se crearon en 1994. El SC-IBM se encuentra situado en el Edificio Andrés Segovia (antiguo Policlínico). En la 4ª planta se encuentra situado el Servicio de Experimentación y Producción Animal (SEPA) encontrándose en la 3ª planta el resto de divisiones. El objetivo principal de este servicio es gestionar el uso de infraestructuras comunes y facilitar el acceso a las mismas a los grupos de investigación tanto de la UCA como externos a ella.</w:t>
      </w:r>
      <w:r>
        <w:rPr>
          <w:rFonts w:asciiTheme="minorHAnsi" w:hAnsiTheme="minorHAnsi" w:cstheme="minorHAnsi"/>
          <w:sz w:val="20"/>
          <w:szCs w:val="20"/>
        </w:rPr>
        <w:t xml:space="preserve"> </w:t>
      </w:r>
      <w:r w:rsidRPr="00D60AF3">
        <w:rPr>
          <w:rFonts w:asciiTheme="minorHAnsi" w:hAnsiTheme="minorHAnsi" w:cstheme="minorHAnsi"/>
          <w:sz w:val="20"/>
          <w:szCs w:val="20"/>
        </w:rPr>
        <w:t xml:space="preserve">Más información en: </w:t>
      </w:r>
      <w:hyperlink r:id="rId103" w:history="1">
        <w:r w:rsidRPr="00D60AF3">
          <w:rPr>
            <w:rStyle w:val="Hipervnculo"/>
            <w:rFonts w:asciiTheme="minorHAnsi" w:hAnsiTheme="minorHAnsi" w:cstheme="minorHAnsi"/>
            <w:sz w:val="20"/>
            <w:szCs w:val="20"/>
          </w:rPr>
          <w:t>http://scics.uca.es/</w:t>
        </w:r>
      </w:hyperlink>
    </w:p>
    <w:p w14:paraId="5BB60C1C" w14:textId="77777777" w:rsidR="001A2711" w:rsidRPr="00D60AF3" w:rsidRDefault="001A2711" w:rsidP="001A2711">
      <w:pPr>
        <w:autoSpaceDE w:val="0"/>
        <w:autoSpaceDN w:val="0"/>
        <w:adjustRightInd w:val="0"/>
        <w:spacing w:after="120" w:line="240" w:lineRule="auto"/>
        <w:contextualSpacing/>
        <w:jc w:val="both"/>
        <w:rPr>
          <w:rFonts w:asciiTheme="minorHAnsi" w:hAnsiTheme="minorHAnsi" w:cstheme="minorHAnsi"/>
          <w:b/>
          <w:sz w:val="20"/>
          <w:szCs w:val="20"/>
        </w:rPr>
      </w:pPr>
    </w:p>
    <w:p w14:paraId="71FB76C5" w14:textId="77777777" w:rsidR="001A2711" w:rsidRPr="00D60AF3" w:rsidRDefault="001A2711" w:rsidP="001A2711">
      <w:pPr>
        <w:autoSpaceDE w:val="0"/>
        <w:autoSpaceDN w:val="0"/>
        <w:adjustRightInd w:val="0"/>
        <w:spacing w:after="120" w:line="240" w:lineRule="auto"/>
        <w:contextualSpacing/>
        <w:jc w:val="both"/>
        <w:rPr>
          <w:rFonts w:asciiTheme="minorHAnsi" w:hAnsiTheme="minorHAnsi" w:cstheme="minorHAnsi"/>
          <w:bCs/>
          <w:sz w:val="20"/>
          <w:szCs w:val="20"/>
        </w:rPr>
      </w:pPr>
      <w:r w:rsidRPr="00D60AF3">
        <w:rPr>
          <w:rFonts w:asciiTheme="minorHAnsi" w:hAnsiTheme="minorHAnsi" w:cstheme="minorHAnsi"/>
          <w:bCs/>
          <w:i/>
          <w:sz w:val="20"/>
          <w:szCs w:val="20"/>
        </w:rPr>
        <w:t xml:space="preserve">i) </w:t>
      </w:r>
      <w:r w:rsidRPr="00D60AF3">
        <w:rPr>
          <w:rFonts w:asciiTheme="minorHAnsi" w:hAnsiTheme="minorHAnsi" w:cstheme="minorHAnsi"/>
          <w:b/>
          <w:sz w:val="20"/>
          <w:szCs w:val="20"/>
        </w:rPr>
        <w:t>Institutos de investigación</w:t>
      </w:r>
      <w:r w:rsidRPr="00D60AF3">
        <w:rPr>
          <w:rFonts w:asciiTheme="minorHAnsi" w:hAnsiTheme="minorHAnsi" w:cstheme="minorHAnsi"/>
          <w:bCs/>
          <w:sz w:val="20"/>
          <w:szCs w:val="20"/>
        </w:rPr>
        <w:t xml:space="preserve">. El II Plan Estratégico de la Universidad de Cádiz incluye entre sus líneas de actuación la vertebración de la Investigación en Institutos de Investigación. Contamos con Institutos tanto propios, como mixtos e interuniversitarios de la Universidad de Cádiz, los cuales están vinculados con el potencial investigador de nuestra Institución. En los Institutos de Investigación de la Universidad de Cádiz se integra la excelencia investigadora de nuestra Institución, así como la infraestructura científica especializada. Los Institutos de Investigación son focos de atracción de talento investigador a nuestra Universidad. Se dispone en la actualidad de los siguientes centros que puedan ser de interés para los alumnos del </w:t>
      </w:r>
      <w:r>
        <w:rPr>
          <w:rFonts w:asciiTheme="minorHAnsi" w:hAnsiTheme="minorHAnsi" w:cstheme="minorHAnsi"/>
          <w:bCs/>
          <w:sz w:val="20"/>
          <w:szCs w:val="20"/>
        </w:rPr>
        <w:t>máster</w:t>
      </w:r>
      <w:r w:rsidRPr="00D60AF3">
        <w:rPr>
          <w:rFonts w:asciiTheme="minorHAnsi" w:hAnsiTheme="minorHAnsi" w:cstheme="minorHAnsi"/>
          <w:bCs/>
          <w:sz w:val="20"/>
          <w:szCs w:val="20"/>
        </w:rPr>
        <w:t xml:space="preserve">: (Más información en: </w:t>
      </w:r>
      <w:hyperlink r:id="rId104" w:history="1">
        <w:r w:rsidRPr="00D60AF3">
          <w:rPr>
            <w:rStyle w:val="Hipervnculo"/>
            <w:rFonts w:asciiTheme="minorHAnsi" w:hAnsiTheme="minorHAnsi" w:cstheme="minorHAnsi"/>
            <w:bCs/>
            <w:sz w:val="20"/>
            <w:szCs w:val="20"/>
          </w:rPr>
          <w:t>http://vrinvestigacion.uca.es/institutos-de-investigacion/</w:t>
        </w:r>
      </w:hyperlink>
      <w:r w:rsidRPr="00D60AF3">
        <w:rPr>
          <w:rFonts w:asciiTheme="minorHAnsi" w:hAnsiTheme="minorHAnsi" w:cstheme="minorHAnsi"/>
          <w:bCs/>
          <w:sz w:val="20"/>
          <w:szCs w:val="20"/>
        </w:rPr>
        <w:t xml:space="preserve"> )</w:t>
      </w:r>
    </w:p>
    <w:p w14:paraId="57085349" w14:textId="77777777" w:rsidR="001A2711" w:rsidRPr="00D60AF3" w:rsidRDefault="001A2711" w:rsidP="001A2711">
      <w:pPr>
        <w:numPr>
          <w:ilvl w:val="0"/>
          <w:numId w:val="12"/>
        </w:numPr>
        <w:spacing w:before="100" w:beforeAutospacing="1" w:after="100" w:afterAutospacing="1" w:line="240" w:lineRule="auto"/>
        <w:ind w:left="709" w:hanging="349"/>
        <w:contextualSpacing/>
        <w:rPr>
          <w:rFonts w:asciiTheme="minorHAnsi" w:hAnsiTheme="minorHAnsi" w:cstheme="minorHAnsi"/>
          <w:bCs/>
          <w:sz w:val="20"/>
          <w:szCs w:val="20"/>
        </w:rPr>
      </w:pPr>
      <w:r w:rsidRPr="00D60AF3">
        <w:rPr>
          <w:rFonts w:asciiTheme="minorHAnsi" w:hAnsiTheme="minorHAnsi" w:cstheme="minorHAnsi"/>
          <w:bCs/>
          <w:sz w:val="20"/>
          <w:szCs w:val="20"/>
        </w:rPr>
        <w:t>Instituto de Microscopía Electrónica y Materiales.</w:t>
      </w:r>
    </w:p>
    <w:p w14:paraId="756FEAC3" w14:textId="77777777" w:rsidR="001A2711" w:rsidRPr="00D60AF3" w:rsidRDefault="001A2711" w:rsidP="001A2711">
      <w:pPr>
        <w:numPr>
          <w:ilvl w:val="0"/>
          <w:numId w:val="12"/>
        </w:numPr>
        <w:spacing w:before="100" w:beforeAutospacing="1" w:after="100" w:afterAutospacing="1" w:line="240" w:lineRule="auto"/>
        <w:ind w:left="709" w:hanging="349"/>
        <w:contextualSpacing/>
        <w:rPr>
          <w:rFonts w:asciiTheme="minorHAnsi" w:hAnsiTheme="minorHAnsi" w:cstheme="minorHAnsi"/>
          <w:bCs/>
          <w:sz w:val="20"/>
          <w:szCs w:val="20"/>
        </w:rPr>
      </w:pPr>
      <w:r w:rsidRPr="00D60AF3">
        <w:rPr>
          <w:rFonts w:asciiTheme="minorHAnsi" w:hAnsiTheme="minorHAnsi" w:cstheme="minorHAnsi"/>
          <w:bCs/>
          <w:sz w:val="20"/>
          <w:szCs w:val="20"/>
        </w:rPr>
        <w:t>Instituto de Investigaciones Vitivinícolas y Agroalimentarias.</w:t>
      </w:r>
    </w:p>
    <w:p w14:paraId="618E3379" w14:textId="77777777" w:rsidR="001A2711" w:rsidRPr="00D60AF3" w:rsidRDefault="001A2711" w:rsidP="001A2711">
      <w:pPr>
        <w:numPr>
          <w:ilvl w:val="0"/>
          <w:numId w:val="12"/>
        </w:numPr>
        <w:spacing w:before="100" w:beforeAutospacing="1" w:after="100" w:afterAutospacing="1" w:line="240" w:lineRule="auto"/>
        <w:ind w:left="709" w:hanging="349"/>
        <w:contextualSpacing/>
        <w:rPr>
          <w:rFonts w:asciiTheme="minorHAnsi" w:hAnsiTheme="minorHAnsi" w:cstheme="minorHAnsi"/>
          <w:bCs/>
          <w:sz w:val="20"/>
          <w:szCs w:val="20"/>
        </w:rPr>
      </w:pPr>
      <w:r w:rsidRPr="00D60AF3">
        <w:rPr>
          <w:rFonts w:asciiTheme="minorHAnsi" w:hAnsiTheme="minorHAnsi" w:cstheme="minorHAnsi"/>
          <w:bCs/>
          <w:sz w:val="20"/>
          <w:szCs w:val="20"/>
        </w:rPr>
        <w:t>Instituto de Investigaciones Marinas.</w:t>
      </w:r>
    </w:p>
    <w:p w14:paraId="275993E2" w14:textId="77777777" w:rsidR="001A2711" w:rsidRPr="00D60AF3" w:rsidRDefault="001A2711" w:rsidP="001A2711">
      <w:pPr>
        <w:numPr>
          <w:ilvl w:val="0"/>
          <w:numId w:val="12"/>
        </w:numPr>
        <w:spacing w:before="100" w:beforeAutospacing="1" w:after="100" w:afterAutospacing="1" w:line="240" w:lineRule="auto"/>
        <w:ind w:left="709" w:hanging="349"/>
        <w:contextualSpacing/>
        <w:rPr>
          <w:rFonts w:asciiTheme="minorHAnsi" w:hAnsiTheme="minorHAnsi" w:cstheme="minorHAnsi"/>
          <w:bCs/>
          <w:sz w:val="20"/>
          <w:szCs w:val="20"/>
        </w:rPr>
      </w:pPr>
      <w:r w:rsidRPr="00D60AF3">
        <w:rPr>
          <w:rFonts w:asciiTheme="minorHAnsi" w:hAnsiTheme="minorHAnsi" w:cstheme="minorHAnsi"/>
          <w:bCs/>
          <w:sz w:val="20"/>
          <w:szCs w:val="20"/>
        </w:rPr>
        <w:t>Instituto de Investigación en Biomoléculas</w:t>
      </w:r>
    </w:p>
    <w:p w14:paraId="328B004C" w14:textId="77777777" w:rsidR="001A2711" w:rsidRDefault="001A2711" w:rsidP="001A2711">
      <w:pPr>
        <w:numPr>
          <w:ilvl w:val="0"/>
          <w:numId w:val="12"/>
        </w:numPr>
        <w:spacing w:before="100" w:beforeAutospacing="1" w:after="100" w:afterAutospacing="1" w:line="240" w:lineRule="auto"/>
        <w:ind w:left="709" w:hanging="349"/>
        <w:contextualSpacing/>
        <w:rPr>
          <w:rFonts w:asciiTheme="minorHAnsi" w:hAnsiTheme="minorHAnsi" w:cstheme="minorHAnsi"/>
          <w:bCs/>
          <w:sz w:val="20"/>
          <w:szCs w:val="20"/>
        </w:rPr>
      </w:pPr>
      <w:r w:rsidRPr="00D60AF3">
        <w:rPr>
          <w:rFonts w:asciiTheme="minorHAnsi" w:hAnsiTheme="minorHAnsi" w:cstheme="minorHAnsi"/>
          <w:bCs/>
          <w:sz w:val="20"/>
          <w:szCs w:val="20"/>
        </w:rPr>
        <w:t>Instituto de Investigación en Ciencias Biomédicas de Cádiz</w:t>
      </w:r>
    </w:p>
    <w:p w14:paraId="19972A1F" w14:textId="77777777" w:rsidR="001A2711" w:rsidRPr="00D60AF3" w:rsidRDefault="001A2711" w:rsidP="001A2711">
      <w:pPr>
        <w:spacing w:before="100" w:beforeAutospacing="1" w:after="100" w:afterAutospacing="1" w:line="240" w:lineRule="auto"/>
        <w:ind w:left="709"/>
        <w:contextualSpacing/>
        <w:rPr>
          <w:rFonts w:asciiTheme="minorHAnsi" w:hAnsiTheme="minorHAnsi" w:cstheme="minorHAnsi"/>
          <w:bCs/>
          <w:sz w:val="20"/>
          <w:szCs w:val="20"/>
        </w:rPr>
      </w:pPr>
    </w:p>
    <w:p w14:paraId="573797D0" w14:textId="33AB0F3D" w:rsidR="001A2711" w:rsidRPr="00E77BF3" w:rsidRDefault="001A2711" w:rsidP="001A2711">
      <w:pPr>
        <w:autoSpaceDE w:val="0"/>
        <w:autoSpaceDN w:val="0"/>
        <w:adjustRightInd w:val="0"/>
        <w:spacing w:after="120" w:line="240" w:lineRule="auto"/>
        <w:contextualSpacing/>
        <w:jc w:val="both"/>
        <w:rPr>
          <w:rFonts w:asciiTheme="minorHAnsi" w:hAnsiTheme="minorHAnsi" w:cstheme="minorHAnsi"/>
          <w:bCs/>
          <w:sz w:val="20"/>
          <w:szCs w:val="20"/>
        </w:rPr>
      </w:pPr>
      <w:r w:rsidRPr="00E77BF3">
        <w:rPr>
          <w:rFonts w:asciiTheme="minorHAnsi" w:hAnsiTheme="minorHAnsi" w:cstheme="minorHAnsi"/>
          <w:b/>
          <w:bCs/>
          <w:i/>
          <w:sz w:val="20"/>
          <w:szCs w:val="20"/>
        </w:rPr>
        <w:lastRenderedPageBreak/>
        <w:t xml:space="preserve">j)  Otros. </w:t>
      </w:r>
      <w:r w:rsidRPr="00E77BF3">
        <w:rPr>
          <w:rFonts w:asciiTheme="minorHAnsi" w:hAnsiTheme="minorHAnsi" w:cstheme="minorHAnsi"/>
          <w:bCs/>
          <w:sz w:val="20"/>
          <w:szCs w:val="20"/>
        </w:rPr>
        <w:t xml:space="preserve">Finalmente, la </w:t>
      </w:r>
      <w:r w:rsidRPr="00E77BF3">
        <w:rPr>
          <w:rFonts w:asciiTheme="minorHAnsi" w:hAnsiTheme="minorHAnsi" w:cstheme="minorHAnsi"/>
          <w:sz w:val="20"/>
          <w:szCs w:val="20"/>
        </w:rPr>
        <w:t>Facultad de Ciencias</w:t>
      </w:r>
      <w:r w:rsidRPr="00E77BF3">
        <w:rPr>
          <w:rFonts w:asciiTheme="minorHAnsi" w:hAnsiTheme="minorHAnsi" w:cstheme="minorHAnsi"/>
          <w:bCs/>
          <w:sz w:val="20"/>
          <w:szCs w:val="20"/>
        </w:rPr>
        <w:t xml:space="preserve"> cuenta además con otros recursos y servicios como son: Delegación de alumnos, Servicio de copistería, Servicio de cafetería/comedor y un Servicio de Máquinas Vending p</w:t>
      </w:r>
      <w:r w:rsidR="0095343A">
        <w:rPr>
          <w:rFonts w:asciiTheme="minorHAnsi" w:hAnsiTheme="minorHAnsi" w:cstheme="minorHAnsi"/>
          <w:bCs/>
          <w:sz w:val="20"/>
          <w:szCs w:val="20"/>
        </w:rPr>
        <w:t>ara bebidas caliente</w:t>
      </w:r>
      <w:r w:rsidRPr="00E77BF3">
        <w:rPr>
          <w:rFonts w:asciiTheme="minorHAnsi" w:hAnsiTheme="minorHAnsi" w:cstheme="minorHAnsi"/>
          <w:bCs/>
          <w:sz w:val="20"/>
          <w:szCs w:val="20"/>
        </w:rPr>
        <w:t xml:space="preserve">s, </w:t>
      </w:r>
      <w:r w:rsidR="0095343A" w:rsidRPr="00E77BF3">
        <w:rPr>
          <w:rFonts w:asciiTheme="minorHAnsi" w:hAnsiTheme="minorHAnsi" w:cstheme="minorHAnsi"/>
          <w:bCs/>
          <w:sz w:val="20"/>
          <w:szCs w:val="20"/>
        </w:rPr>
        <w:t>frías</w:t>
      </w:r>
      <w:r w:rsidRPr="00E77BF3">
        <w:rPr>
          <w:rFonts w:asciiTheme="minorHAnsi" w:hAnsiTheme="minorHAnsi" w:cstheme="minorHAnsi"/>
          <w:bCs/>
          <w:sz w:val="20"/>
          <w:szCs w:val="20"/>
        </w:rPr>
        <w:t xml:space="preserve"> y snacks.  </w:t>
      </w:r>
    </w:p>
    <w:p w14:paraId="0AC7FB61" w14:textId="77777777" w:rsidR="001A2711" w:rsidRPr="00D60AF3" w:rsidRDefault="003E2A7F" w:rsidP="001A2711">
      <w:pPr>
        <w:autoSpaceDE w:val="0"/>
        <w:autoSpaceDN w:val="0"/>
        <w:adjustRightInd w:val="0"/>
        <w:spacing w:after="120" w:line="240" w:lineRule="auto"/>
        <w:contextualSpacing/>
        <w:jc w:val="both"/>
        <w:rPr>
          <w:rFonts w:asciiTheme="minorHAnsi" w:hAnsiTheme="minorHAnsi" w:cstheme="minorHAnsi"/>
          <w:bCs/>
          <w:sz w:val="20"/>
          <w:szCs w:val="20"/>
        </w:rPr>
      </w:pPr>
      <w:hyperlink r:id="rId105" w:history="1">
        <w:r w:rsidR="001A2711" w:rsidRPr="007C5B64">
          <w:rPr>
            <w:rStyle w:val="Hipervnculo"/>
            <w:rFonts w:asciiTheme="minorHAnsi" w:hAnsiTheme="minorHAnsi" w:cstheme="minorHAnsi"/>
            <w:bCs/>
            <w:sz w:val="20"/>
            <w:szCs w:val="20"/>
          </w:rPr>
          <w:t>https://ciencias.uca.es/conocenos-infraestructuras-index/</w:t>
        </w:r>
      </w:hyperlink>
      <w:r w:rsidR="001A2711" w:rsidRPr="00D60AF3">
        <w:rPr>
          <w:rFonts w:asciiTheme="minorHAnsi" w:hAnsiTheme="minorHAnsi" w:cstheme="minorHAnsi"/>
          <w:bCs/>
          <w:sz w:val="20"/>
          <w:szCs w:val="20"/>
        </w:rPr>
        <w:t xml:space="preserve">. </w:t>
      </w:r>
    </w:p>
    <w:p w14:paraId="35037289" w14:textId="77777777" w:rsidR="001A2711" w:rsidRPr="00D60AF3" w:rsidRDefault="001A2711" w:rsidP="001A2711">
      <w:pPr>
        <w:autoSpaceDE w:val="0"/>
        <w:autoSpaceDN w:val="0"/>
        <w:adjustRightInd w:val="0"/>
        <w:spacing w:after="120" w:line="240" w:lineRule="auto"/>
        <w:contextualSpacing/>
        <w:jc w:val="both"/>
        <w:rPr>
          <w:rFonts w:asciiTheme="minorHAnsi" w:hAnsiTheme="minorHAnsi" w:cstheme="minorHAnsi"/>
          <w:bCs/>
          <w:sz w:val="20"/>
          <w:szCs w:val="20"/>
        </w:rPr>
      </w:pPr>
    </w:p>
    <w:p w14:paraId="604DB162" w14:textId="77777777" w:rsidR="001A2711" w:rsidRPr="00D60AF3" w:rsidRDefault="001A2711" w:rsidP="001A2711">
      <w:pPr>
        <w:spacing w:after="120" w:line="240" w:lineRule="auto"/>
        <w:contextualSpacing/>
        <w:jc w:val="both"/>
        <w:rPr>
          <w:rFonts w:asciiTheme="minorHAnsi" w:hAnsiTheme="minorHAnsi" w:cstheme="minorHAnsi"/>
          <w:b/>
          <w:bCs/>
          <w:sz w:val="20"/>
          <w:szCs w:val="20"/>
        </w:rPr>
      </w:pPr>
      <w:r w:rsidRPr="00D60AF3">
        <w:rPr>
          <w:rFonts w:asciiTheme="minorHAnsi" w:hAnsiTheme="minorHAnsi" w:cstheme="minorHAnsi"/>
          <w:b/>
          <w:bCs/>
          <w:sz w:val="20"/>
          <w:szCs w:val="20"/>
        </w:rPr>
        <w:t>3.- Orientación universitaria/académica para los alumnos de la universidad.</w:t>
      </w:r>
    </w:p>
    <w:p w14:paraId="1F9ADE9C" w14:textId="77777777" w:rsidR="001A2711" w:rsidRDefault="001A2711" w:rsidP="001A2711">
      <w:pPr>
        <w:spacing w:after="120" w:line="240" w:lineRule="auto"/>
        <w:contextualSpacing/>
        <w:jc w:val="both"/>
        <w:rPr>
          <w:rFonts w:asciiTheme="minorHAnsi" w:hAnsiTheme="minorHAnsi" w:cstheme="minorHAnsi"/>
          <w:bCs/>
          <w:sz w:val="20"/>
          <w:szCs w:val="20"/>
        </w:rPr>
      </w:pPr>
      <w:r w:rsidRPr="00D60AF3">
        <w:rPr>
          <w:rFonts w:asciiTheme="minorHAnsi" w:hAnsiTheme="minorHAnsi" w:cstheme="minorHAnsi"/>
          <w:bCs/>
          <w:i/>
          <w:sz w:val="20"/>
          <w:szCs w:val="20"/>
        </w:rPr>
        <w:t>a) Servicio de Atención Psicológica y Psicopedagógica (SAP):</w:t>
      </w:r>
      <w:r w:rsidRPr="00D60AF3">
        <w:rPr>
          <w:rFonts w:asciiTheme="minorHAnsi" w:hAnsiTheme="minorHAnsi" w:cstheme="minorHAnsi"/>
          <w:bCs/>
          <w:sz w:val="20"/>
          <w:szCs w:val="20"/>
        </w:rPr>
        <w:t xml:space="preserve"> Éste tiene como objetivo atender las necesidades personales y académicas del ALUMNADO asesorándoles en cuestiones que puedan mejorar la calidad de su estancia y el aprendizaje. Cuenta con un equipo de psicólogos y psicopedagogos que ofrecen información y asesoramiento en áreas relacionadas con: Técnicas para mejorar el rendimiento académico; Control de la ansiedad ante los exámenes; Superar el miedo a hablar en público; Entrenamiento en relajación; Habilidades sociales; Estrategias para afrontar problemas; Toma de decisiones y Otros aspectos personales y/o académicos.</w:t>
      </w:r>
    </w:p>
    <w:p w14:paraId="135AD0A1" w14:textId="77777777" w:rsidR="001A2711" w:rsidRPr="00D60AF3" w:rsidRDefault="001A2711" w:rsidP="001A2711">
      <w:pPr>
        <w:spacing w:after="120" w:line="240" w:lineRule="auto"/>
        <w:contextualSpacing/>
        <w:jc w:val="both"/>
        <w:rPr>
          <w:rFonts w:asciiTheme="minorHAnsi" w:hAnsiTheme="minorHAnsi" w:cstheme="minorHAnsi"/>
          <w:bCs/>
          <w:sz w:val="20"/>
          <w:szCs w:val="20"/>
        </w:rPr>
      </w:pPr>
    </w:p>
    <w:p w14:paraId="1E026EAE" w14:textId="77777777" w:rsidR="001A2711" w:rsidRDefault="001A2711" w:rsidP="001A2711">
      <w:pPr>
        <w:spacing w:after="120" w:line="240" w:lineRule="auto"/>
        <w:contextualSpacing/>
        <w:jc w:val="both"/>
        <w:rPr>
          <w:rFonts w:asciiTheme="minorHAnsi" w:hAnsiTheme="minorHAnsi" w:cstheme="minorHAnsi"/>
          <w:bCs/>
          <w:sz w:val="20"/>
          <w:szCs w:val="20"/>
        </w:rPr>
      </w:pPr>
      <w:r w:rsidRPr="00D60AF3">
        <w:rPr>
          <w:rFonts w:asciiTheme="minorHAnsi" w:hAnsiTheme="minorHAnsi" w:cstheme="minorHAnsi"/>
          <w:bCs/>
          <w:i/>
          <w:sz w:val="20"/>
          <w:szCs w:val="20"/>
        </w:rPr>
        <w:t>b) Secretariado de Políticas de Inclusión.</w:t>
      </w:r>
      <w:r w:rsidRPr="00D60AF3">
        <w:rPr>
          <w:rFonts w:asciiTheme="minorHAnsi" w:hAnsiTheme="minorHAnsi" w:cstheme="minorHAnsi"/>
          <w:bCs/>
          <w:sz w:val="20"/>
          <w:szCs w:val="20"/>
        </w:rPr>
        <w:t xml:space="preserve"> Su finalidad es garantizar un tratamiento equitativo y una efectiva igualdad de oportunidades para cualquier miembro de la comunidad universitaria que presente algún tipo de discapacidad, tratando de que estos principios también se hagan realidad en la sociedad en general.</w:t>
      </w:r>
    </w:p>
    <w:p w14:paraId="5E5CD9E8" w14:textId="77777777" w:rsidR="001A2711" w:rsidRPr="00D60AF3" w:rsidRDefault="001A2711" w:rsidP="001A2711">
      <w:pPr>
        <w:spacing w:after="120" w:line="240" w:lineRule="auto"/>
        <w:contextualSpacing/>
        <w:jc w:val="both"/>
        <w:rPr>
          <w:rFonts w:asciiTheme="minorHAnsi" w:hAnsiTheme="minorHAnsi" w:cstheme="minorHAnsi"/>
          <w:bCs/>
          <w:sz w:val="20"/>
          <w:szCs w:val="20"/>
        </w:rPr>
      </w:pPr>
    </w:p>
    <w:p w14:paraId="2B208B2D" w14:textId="77777777" w:rsidR="001A2711" w:rsidRDefault="001A2711" w:rsidP="001A2711">
      <w:pPr>
        <w:spacing w:after="120" w:line="240" w:lineRule="auto"/>
        <w:contextualSpacing/>
        <w:jc w:val="both"/>
        <w:rPr>
          <w:rFonts w:asciiTheme="minorHAnsi" w:hAnsiTheme="minorHAnsi" w:cstheme="minorHAnsi"/>
          <w:bCs/>
          <w:sz w:val="20"/>
          <w:szCs w:val="20"/>
        </w:rPr>
      </w:pPr>
      <w:r w:rsidRPr="00D60AF3">
        <w:rPr>
          <w:rFonts w:asciiTheme="minorHAnsi" w:hAnsiTheme="minorHAnsi" w:cstheme="minorHAnsi"/>
          <w:bCs/>
          <w:i/>
          <w:sz w:val="20"/>
          <w:szCs w:val="20"/>
        </w:rPr>
        <w:t>c) Unidad de Igualdad entre Mujeres y Hombres</w:t>
      </w:r>
      <w:r w:rsidRPr="00D60AF3">
        <w:rPr>
          <w:rFonts w:asciiTheme="minorHAnsi" w:hAnsiTheme="minorHAnsi" w:cstheme="minorHAnsi"/>
          <w:bCs/>
          <w:sz w:val="20"/>
          <w:szCs w:val="20"/>
        </w:rPr>
        <w:t>. La finalidad de la Unidad es tratar de eliminar las dificultades y barreras que impiden una participación igualitaria y el desarrollo personal, académico y profesional de todos los miembros de la comunidad universitaria y de que los principios de inclusión, pluralidad, diversidad, igualdad de oportunidades y equidad se hagan realidad tanto dentro como fuera de ella.</w:t>
      </w:r>
    </w:p>
    <w:p w14:paraId="1A87F46C" w14:textId="77777777" w:rsidR="001A2711" w:rsidRPr="00D60AF3" w:rsidRDefault="001A2711" w:rsidP="001A2711">
      <w:pPr>
        <w:spacing w:after="120" w:line="240" w:lineRule="auto"/>
        <w:contextualSpacing/>
        <w:jc w:val="both"/>
        <w:rPr>
          <w:rFonts w:asciiTheme="minorHAnsi" w:hAnsiTheme="minorHAnsi" w:cstheme="minorHAnsi"/>
          <w:bCs/>
          <w:sz w:val="20"/>
          <w:szCs w:val="20"/>
        </w:rPr>
      </w:pPr>
    </w:p>
    <w:p w14:paraId="6CB89A1D" w14:textId="4ABC3C86" w:rsidR="001A2711" w:rsidRDefault="001A2711" w:rsidP="001A2711">
      <w:pPr>
        <w:spacing w:after="120" w:line="240" w:lineRule="auto"/>
        <w:contextualSpacing/>
        <w:jc w:val="both"/>
        <w:rPr>
          <w:rFonts w:asciiTheme="minorHAnsi" w:hAnsiTheme="minorHAnsi" w:cstheme="minorHAnsi"/>
          <w:bCs/>
          <w:sz w:val="20"/>
          <w:szCs w:val="20"/>
        </w:rPr>
      </w:pPr>
      <w:r w:rsidRPr="00D60AF3">
        <w:rPr>
          <w:rFonts w:asciiTheme="minorHAnsi" w:hAnsiTheme="minorHAnsi" w:cstheme="minorHAnsi"/>
          <w:bCs/>
          <w:i/>
          <w:sz w:val="20"/>
          <w:szCs w:val="20"/>
        </w:rPr>
        <w:t>d) Servicio de Relaciones Internacionales.</w:t>
      </w:r>
      <w:r w:rsidRPr="00D60AF3">
        <w:rPr>
          <w:rFonts w:asciiTheme="minorHAnsi" w:hAnsiTheme="minorHAnsi" w:cstheme="minorHAnsi"/>
          <w:bCs/>
          <w:sz w:val="20"/>
          <w:szCs w:val="20"/>
        </w:rPr>
        <w:t xml:space="preserve"> La Universidad cuenta, con un</w:t>
      </w:r>
      <w:r w:rsidR="0095343A">
        <w:rPr>
          <w:rFonts w:asciiTheme="minorHAnsi" w:hAnsiTheme="minorHAnsi" w:cstheme="minorHAnsi"/>
          <w:bCs/>
          <w:sz w:val="20"/>
          <w:szCs w:val="20"/>
        </w:rPr>
        <w:t>a</w:t>
      </w:r>
      <w:r w:rsidRPr="00D60AF3">
        <w:rPr>
          <w:rFonts w:asciiTheme="minorHAnsi" w:hAnsiTheme="minorHAnsi" w:cstheme="minorHAnsi"/>
          <w:bCs/>
          <w:sz w:val="20"/>
          <w:szCs w:val="20"/>
        </w:rPr>
        <w:t xml:space="preserve"> </w:t>
      </w:r>
      <w:r w:rsidR="0095343A" w:rsidRPr="0095343A">
        <w:rPr>
          <w:rFonts w:asciiTheme="minorHAnsi" w:hAnsiTheme="minorHAnsi" w:cstheme="minorHAnsi"/>
          <w:bCs/>
          <w:i/>
          <w:sz w:val="20"/>
          <w:szCs w:val="20"/>
        </w:rPr>
        <w:t>Oficina</w:t>
      </w:r>
      <w:r w:rsidRPr="00D60AF3">
        <w:rPr>
          <w:rFonts w:asciiTheme="minorHAnsi" w:hAnsiTheme="minorHAnsi" w:cstheme="minorHAnsi"/>
          <w:bCs/>
          <w:i/>
          <w:iCs/>
          <w:sz w:val="20"/>
          <w:szCs w:val="20"/>
        </w:rPr>
        <w:t xml:space="preserve"> de</w:t>
      </w:r>
      <w:r w:rsidRPr="00D60AF3">
        <w:rPr>
          <w:rFonts w:asciiTheme="minorHAnsi" w:hAnsiTheme="minorHAnsi" w:cstheme="minorHAnsi"/>
          <w:bCs/>
          <w:sz w:val="20"/>
          <w:szCs w:val="20"/>
        </w:rPr>
        <w:t xml:space="preserve"> </w:t>
      </w:r>
      <w:r w:rsidRPr="00D60AF3">
        <w:rPr>
          <w:rFonts w:asciiTheme="minorHAnsi" w:hAnsiTheme="minorHAnsi" w:cstheme="minorHAnsi"/>
          <w:bCs/>
          <w:i/>
          <w:sz w:val="20"/>
          <w:szCs w:val="20"/>
        </w:rPr>
        <w:t>Relaciones Internacionales</w:t>
      </w:r>
      <w:r w:rsidRPr="00D60AF3">
        <w:rPr>
          <w:rFonts w:asciiTheme="minorHAnsi" w:hAnsiTheme="minorHAnsi" w:cstheme="minorHAnsi"/>
          <w:bCs/>
          <w:sz w:val="20"/>
          <w:szCs w:val="20"/>
        </w:rPr>
        <w:t xml:space="preserve">, integrada en el Área de gestión de alumnado y relaciones internacionales, configurada como una herramienta básica en el objetivo estratégico de la Universidad. Desde este servicio se gestionan los distintos programas de movilidad con universidades y empresas extranjeras destinadas tanto a alumnado como a personal docente e investigador y de administración y servicios, así como los proyectos de cooperación internacional, se organizan actividades de difusión e información y se apoyan las diversas iniciativas de internacionalización en las que participa el conjunto de la Universidad. Más información en: </w:t>
      </w:r>
      <w:hyperlink r:id="rId106" w:history="1">
        <w:r w:rsidRPr="00D60AF3">
          <w:rPr>
            <w:rStyle w:val="Hipervnculo"/>
            <w:rFonts w:asciiTheme="minorHAnsi" w:hAnsiTheme="minorHAnsi" w:cstheme="minorHAnsi"/>
            <w:bCs/>
            <w:sz w:val="20"/>
            <w:szCs w:val="20"/>
          </w:rPr>
          <w:t>http://internacional.uca.es/</w:t>
        </w:r>
      </w:hyperlink>
      <w:r w:rsidRPr="00D60AF3">
        <w:rPr>
          <w:rFonts w:asciiTheme="minorHAnsi" w:hAnsiTheme="minorHAnsi" w:cstheme="minorHAnsi"/>
          <w:bCs/>
          <w:sz w:val="20"/>
          <w:szCs w:val="20"/>
        </w:rPr>
        <w:t xml:space="preserve"> .</w:t>
      </w:r>
    </w:p>
    <w:p w14:paraId="00FD444C" w14:textId="77777777" w:rsidR="001A2711" w:rsidRPr="00D60AF3" w:rsidRDefault="001A2711" w:rsidP="001A2711">
      <w:pPr>
        <w:spacing w:after="120" w:line="240" w:lineRule="auto"/>
        <w:contextualSpacing/>
        <w:jc w:val="both"/>
        <w:rPr>
          <w:rFonts w:asciiTheme="minorHAnsi" w:hAnsiTheme="minorHAnsi" w:cstheme="minorHAnsi"/>
          <w:bCs/>
          <w:sz w:val="20"/>
          <w:szCs w:val="20"/>
        </w:rPr>
      </w:pPr>
    </w:p>
    <w:p w14:paraId="0F31D188" w14:textId="77777777" w:rsidR="001A2711" w:rsidRDefault="001A2711" w:rsidP="001A2711">
      <w:pPr>
        <w:spacing w:after="120" w:line="240" w:lineRule="auto"/>
        <w:contextualSpacing/>
        <w:jc w:val="both"/>
        <w:rPr>
          <w:rFonts w:asciiTheme="minorHAnsi" w:hAnsiTheme="minorHAnsi" w:cstheme="minorHAnsi"/>
          <w:bCs/>
          <w:sz w:val="20"/>
          <w:szCs w:val="20"/>
        </w:rPr>
      </w:pPr>
      <w:r w:rsidRPr="00D60AF3">
        <w:rPr>
          <w:rFonts w:asciiTheme="minorHAnsi" w:hAnsiTheme="minorHAnsi" w:cstheme="minorHAnsi"/>
          <w:bCs/>
          <w:sz w:val="20"/>
          <w:szCs w:val="20"/>
        </w:rPr>
        <w:t xml:space="preserve">e) </w:t>
      </w:r>
      <w:r w:rsidRPr="00D60AF3">
        <w:rPr>
          <w:rFonts w:asciiTheme="minorHAnsi" w:hAnsiTheme="minorHAnsi" w:cstheme="minorHAnsi"/>
          <w:bCs/>
          <w:i/>
          <w:iCs/>
          <w:sz w:val="20"/>
          <w:szCs w:val="20"/>
        </w:rPr>
        <w:t>Programa de Orientación y Apoyo al Estudiante (PROA).</w:t>
      </w:r>
      <w:r w:rsidRPr="00D60AF3">
        <w:rPr>
          <w:rFonts w:asciiTheme="minorHAnsi" w:hAnsiTheme="minorHAnsi" w:cstheme="minorHAnsi"/>
          <w:bCs/>
          <w:sz w:val="20"/>
          <w:szCs w:val="20"/>
        </w:rPr>
        <w:t xml:space="preserve"> A nivel de Centro, la Acción Tutorial incluye acciones de acogida, tutorías de seguimiento del estudiante, acciones de apoyo relacionadas con alumnos con necesidades educativas específicas (refuerzo, permanencia, promoción o discapacidad), orientación para la movilidad internacional-nacional con otras universidades y hacia la empresa, y orientación para la inserción laboral. La Facultad de Ciencias de la UCA tiene una experiencia de 15 años en el desarrollo y aplicación de programas de Acción Tutorial para la orientación de los alumnos de los diferentes títulos que se imparten en el Centro. Evidentemente cada titulación puede tener unas necesidades específicas diferentes, pero, en general, es la política de Centro en materia de Tutoría la que traza las líneas maestras de actuación en este campo. Aunque existen diferentes tipos de Tutorías, en el caso de la Facultad de Ciencias se ha elegido un modelo de Acción Tutorial basado en la participación activa del profesorado, de forma voluntaria, en calidad de tutores. En el caso del </w:t>
      </w:r>
      <w:r>
        <w:rPr>
          <w:rFonts w:asciiTheme="minorHAnsi" w:hAnsiTheme="minorHAnsi" w:cstheme="minorHAnsi"/>
          <w:bCs/>
          <w:sz w:val="20"/>
          <w:szCs w:val="20"/>
        </w:rPr>
        <w:t>máster en Química Médica</w:t>
      </w:r>
      <w:r w:rsidRPr="00D60AF3">
        <w:rPr>
          <w:rFonts w:asciiTheme="minorHAnsi" w:hAnsiTheme="minorHAnsi" w:cstheme="minorHAnsi"/>
          <w:bCs/>
          <w:sz w:val="20"/>
          <w:szCs w:val="20"/>
        </w:rPr>
        <w:t xml:space="preserve">, la acción tutorial está dirigida en primer lugar por la Vicedecana responsable, y posteriormente se realiza una intensa labor de seguimiento y tutorización por parte del equipo de Coordinación, formado por el coordinador del </w:t>
      </w:r>
      <w:r>
        <w:rPr>
          <w:rFonts w:asciiTheme="minorHAnsi" w:hAnsiTheme="minorHAnsi" w:cstheme="minorHAnsi"/>
          <w:bCs/>
          <w:sz w:val="20"/>
          <w:szCs w:val="20"/>
        </w:rPr>
        <w:t>Máster</w:t>
      </w:r>
      <w:r w:rsidRPr="00D60AF3">
        <w:rPr>
          <w:rFonts w:asciiTheme="minorHAnsi" w:hAnsiTheme="minorHAnsi" w:cstheme="minorHAnsi"/>
          <w:bCs/>
          <w:sz w:val="20"/>
          <w:szCs w:val="20"/>
        </w:rPr>
        <w:t xml:space="preserve">, </w:t>
      </w:r>
      <w:r>
        <w:rPr>
          <w:rFonts w:asciiTheme="minorHAnsi" w:hAnsiTheme="minorHAnsi" w:cstheme="minorHAnsi"/>
          <w:bCs/>
          <w:sz w:val="20"/>
          <w:szCs w:val="20"/>
        </w:rPr>
        <w:t xml:space="preserve">el coordinador </w:t>
      </w:r>
      <w:r w:rsidRPr="00D60AF3">
        <w:rPr>
          <w:rFonts w:asciiTheme="minorHAnsi" w:hAnsiTheme="minorHAnsi" w:cstheme="minorHAnsi"/>
          <w:bCs/>
          <w:sz w:val="20"/>
          <w:szCs w:val="20"/>
        </w:rPr>
        <w:t xml:space="preserve">de prácticas de empresas y </w:t>
      </w:r>
      <w:r>
        <w:rPr>
          <w:rFonts w:asciiTheme="minorHAnsi" w:hAnsiTheme="minorHAnsi" w:cstheme="minorHAnsi"/>
          <w:bCs/>
          <w:sz w:val="20"/>
          <w:szCs w:val="20"/>
        </w:rPr>
        <w:t>la coordinadora</w:t>
      </w:r>
      <w:r w:rsidRPr="00D60AF3">
        <w:rPr>
          <w:rFonts w:asciiTheme="minorHAnsi" w:hAnsiTheme="minorHAnsi" w:cstheme="minorHAnsi"/>
          <w:bCs/>
          <w:sz w:val="20"/>
          <w:szCs w:val="20"/>
        </w:rPr>
        <w:t xml:space="preserve"> de TFM. También el profesorado que tutoriza los TFM de cada alumno ejerce de profesor de referencia para cada alumno que cursa el título en materia de orientación y apoyo al estudiante (</w:t>
      </w:r>
      <w:hyperlink r:id="rId107" w:history="1">
        <w:r w:rsidRPr="00D60AF3">
          <w:rPr>
            <w:rStyle w:val="Hipervnculo"/>
            <w:rFonts w:asciiTheme="minorHAnsi" w:hAnsiTheme="minorHAnsi" w:cstheme="minorHAnsi"/>
            <w:bCs/>
            <w:sz w:val="20"/>
            <w:szCs w:val="20"/>
          </w:rPr>
          <w:t>https://bit.ly/39gPjST</w:t>
        </w:r>
      </w:hyperlink>
      <w:r w:rsidRPr="00D60AF3">
        <w:rPr>
          <w:rFonts w:asciiTheme="minorHAnsi" w:hAnsiTheme="minorHAnsi" w:cstheme="minorHAnsi"/>
          <w:bCs/>
          <w:sz w:val="20"/>
          <w:szCs w:val="20"/>
        </w:rPr>
        <w:t xml:space="preserve">). </w:t>
      </w:r>
    </w:p>
    <w:p w14:paraId="0540118C" w14:textId="77777777" w:rsidR="001A2711" w:rsidRPr="00D60AF3" w:rsidRDefault="001A2711" w:rsidP="001A2711">
      <w:pPr>
        <w:spacing w:after="120" w:line="240" w:lineRule="auto"/>
        <w:contextualSpacing/>
        <w:jc w:val="both"/>
        <w:rPr>
          <w:rFonts w:asciiTheme="minorHAnsi" w:hAnsiTheme="minorHAnsi" w:cstheme="minorHAnsi"/>
          <w:bCs/>
          <w:sz w:val="20"/>
          <w:szCs w:val="20"/>
        </w:rPr>
      </w:pPr>
    </w:p>
    <w:p w14:paraId="05EDDD40" w14:textId="77777777" w:rsidR="001A2711" w:rsidRDefault="001A2711" w:rsidP="001A2711">
      <w:pPr>
        <w:spacing w:after="120" w:line="240" w:lineRule="auto"/>
        <w:contextualSpacing/>
        <w:jc w:val="both"/>
        <w:rPr>
          <w:rFonts w:asciiTheme="minorHAnsi" w:hAnsiTheme="minorHAnsi" w:cstheme="minorHAnsi"/>
          <w:bCs/>
          <w:sz w:val="20"/>
          <w:szCs w:val="20"/>
        </w:rPr>
      </w:pPr>
      <w:r w:rsidRPr="00D60AF3">
        <w:rPr>
          <w:rFonts w:asciiTheme="minorHAnsi" w:hAnsiTheme="minorHAnsi" w:cstheme="minorHAnsi"/>
          <w:bCs/>
          <w:sz w:val="20"/>
          <w:szCs w:val="20"/>
        </w:rPr>
        <w:t xml:space="preserve">f) </w:t>
      </w:r>
      <w:r w:rsidRPr="00D60AF3">
        <w:rPr>
          <w:rFonts w:asciiTheme="minorHAnsi" w:hAnsiTheme="minorHAnsi" w:cstheme="minorHAnsi"/>
          <w:bCs/>
          <w:i/>
          <w:iCs/>
          <w:sz w:val="20"/>
          <w:szCs w:val="20"/>
        </w:rPr>
        <w:t>Área de Atención al Alumnado.</w:t>
      </w:r>
      <w:r w:rsidRPr="00D60AF3">
        <w:rPr>
          <w:rFonts w:asciiTheme="minorHAnsi" w:hAnsiTheme="minorHAnsi" w:cstheme="minorHAnsi"/>
          <w:bCs/>
          <w:sz w:val="20"/>
          <w:szCs w:val="20"/>
        </w:rPr>
        <w:t xml:space="preserve"> La Facultad de Ciencias dispone de una oficina de atención al alumnado ubicada en el Decanato de la Facultad y que está formada por un grupo de antiguos alumnos y alumnas de la Facultad de Ciencias que actualmente se encuentran cursando estudios de máster en la Facultad, preparados para ayudar en todo lo posible a aquellos estudiantes o futuros estudiantes a resolver sus dudas. Se cuenta para ello con información de muy diversa fuente: prensa, folletos informativos, manejo de la web, etc. De esta forma se proporciona al alumno que lo necesite información en temas como: Becas, prácticas de empresa, programas de movilidad, cursos; normativa en relación a Planes de Estudio, convalidaciones, Libre Elección, convocatorias R, convocatorias extraordinarias. Cualquier otra duda o problema que te surja. Además de poner en contacto con aquellas personas o instituciones que interesen al estudiante (profesores, FUECA, etc.) Disponen de un correo institucional: </w:t>
      </w:r>
      <w:hyperlink r:id="rId108" w:history="1">
        <w:r w:rsidRPr="00D60AF3">
          <w:rPr>
            <w:rStyle w:val="Hipervnculo"/>
            <w:rFonts w:asciiTheme="minorHAnsi" w:hAnsiTheme="minorHAnsi" w:cstheme="minorHAnsi"/>
            <w:bCs/>
            <w:sz w:val="20"/>
            <w:szCs w:val="20"/>
          </w:rPr>
          <w:t>rendimiento.ciencias@uca.es</w:t>
        </w:r>
      </w:hyperlink>
      <w:r w:rsidRPr="00D60AF3">
        <w:rPr>
          <w:rFonts w:asciiTheme="minorHAnsi" w:hAnsiTheme="minorHAnsi" w:cstheme="minorHAnsi"/>
          <w:bCs/>
          <w:sz w:val="20"/>
          <w:szCs w:val="20"/>
        </w:rPr>
        <w:t xml:space="preserve"> (</w:t>
      </w:r>
      <w:hyperlink r:id="rId109" w:history="1">
        <w:r w:rsidRPr="00D60AF3">
          <w:rPr>
            <w:rStyle w:val="Hipervnculo"/>
            <w:rFonts w:asciiTheme="minorHAnsi" w:hAnsiTheme="minorHAnsi" w:cstheme="minorHAnsi"/>
            <w:bCs/>
            <w:sz w:val="20"/>
            <w:szCs w:val="20"/>
          </w:rPr>
          <w:t>https://bit.ly/2CS7qSY</w:t>
        </w:r>
      </w:hyperlink>
      <w:r w:rsidRPr="00D60AF3">
        <w:rPr>
          <w:rFonts w:asciiTheme="minorHAnsi" w:hAnsiTheme="minorHAnsi" w:cstheme="minorHAnsi"/>
          <w:bCs/>
          <w:sz w:val="20"/>
          <w:szCs w:val="20"/>
        </w:rPr>
        <w:t xml:space="preserve">). </w:t>
      </w:r>
    </w:p>
    <w:p w14:paraId="114D909F" w14:textId="77777777" w:rsidR="001A2711" w:rsidRPr="00D60AF3" w:rsidRDefault="001A2711" w:rsidP="001A2711">
      <w:pPr>
        <w:spacing w:after="120" w:line="240" w:lineRule="auto"/>
        <w:contextualSpacing/>
        <w:jc w:val="both"/>
        <w:rPr>
          <w:rFonts w:asciiTheme="minorHAnsi" w:hAnsiTheme="minorHAnsi" w:cstheme="minorHAnsi"/>
          <w:bCs/>
          <w:sz w:val="20"/>
          <w:szCs w:val="20"/>
        </w:rPr>
      </w:pPr>
    </w:p>
    <w:p w14:paraId="67B1CD9B" w14:textId="189B578E" w:rsidR="001A2711" w:rsidRDefault="001A2711" w:rsidP="001A2711">
      <w:pPr>
        <w:spacing w:after="120" w:line="240" w:lineRule="auto"/>
        <w:contextualSpacing/>
        <w:jc w:val="both"/>
        <w:rPr>
          <w:rFonts w:asciiTheme="minorHAnsi" w:hAnsiTheme="minorHAnsi" w:cstheme="minorHAnsi"/>
          <w:bCs/>
          <w:sz w:val="20"/>
          <w:szCs w:val="20"/>
        </w:rPr>
      </w:pPr>
      <w:r w:rsidRPr="00D60AF3">
        <w:rPr>
          <w:rFonts w:asciiTheme="minorHAnsi" w:hAnsiTheme="minorHAnsi" w:cstheme="minorHAnsi"/>
          <w:bCs/>
          <w:sz w:val="20"/>
          <w:szCs w:val="20"/>
        </w:rPr>
        <w:lastRenderedPageBreak/>
        <w:t xml:space="preserve">g) </w:t>
      </w:r>
      <w:r w:rsidRPr="00D60AF3">
        <w:rPr>
          <w:rFonts w:asciiTheme="minorHAnsi" w:hAnsiTheme="minorHAnsi" w:cstheme="minorHAnsi"/>
          <w:bCs/>
          <w:i/>
          <w:iCs/>
          <w:sz w:val="20"/>
          <w:szCs w:val="20"/>
        </w:rPr>
        <w:t>Delegación de alumnos</w:t>
      </w:r>
      <w:r w:rsidRPr="00D60AF3">
        <w:rPr>
          <w:rFonts w:asciiTheme="minorHAnsi" w:hAnsiTheme="minorHAnsi" w:cstheme="minorHAnsi"/>
          <w:bCs/>
          <w:sz w:val="20"/>
          <w:szCs w:val="20"/>
        </w:rPr>
        <w:t>. La Facultad cuenta también con una Delegación de alumnos que dispone de un espacio en la facultad para el desarrollo de sus actividades de encuentro del alumnado y desarrollo de la gestión d</w:t>
      </w:r>
      <w:r w:rsidR="0095343A">
        <w:rPr>
          <w:rFonts w:asciiTheme="minorHAnsi" w:hAnsiTheme="minorHAnsi" w:cstheme="minorHAnsi"/>
          <w:bCs/>
          <w:sz w:val="20"/>
          <w:szCs w:val="20"/>
        </w:rPr>
        <w:t>e sus actividades. Existe</w:t>
      </w:r>
      <w:r w:rsidRPr="00D60AF3">
        <w:rPr>
          <w:rFonts w:asciiTheme="minorHAnsi" w:hAnsiTheme="minorHAnsi" w:cstheme="minorHAnsi"/>
          <w:bCs/>
          <w:sz w:val="20"/>
          <w:szCs w:val="20"/>
        </w:rPr>
        <w:t xml:space="preserve"> un delegado de Centro, un subdelegado y una secretaría, así como diferentes representantes en diversos ámbitos como, por ejemplo, actividades, comunicación, sectorial, igualdad e inclusión. Disponen de un correo institucional </w:t>
      </w:r>
      <w:hyperlink r:id="rId110" w:history="1">
        <w:r w:rsidRPr="00D60AF3">
          <w:rPr>
            <w:rStyle w:val="Hipervnculo"/>
            <w:rFonts w:asciiTheme="minorHAnsi" w:hAnsiTheme="minorHAnsi" w:cstheme="minorHAnsi"/>
            <w:bCs/>
            <w:sz w:val="20"/>
            <w:szCs w:val="20"/>
          </w:rPr>
          <w:t>alumnos.ciencias@uca.es</w:t>
        </w:r>
      </w:hyperlink>
      <w:r w:rsidRPr="00D60AF3">
        <w:rPr>
          <w:rFonts w:asciiTheme="minorHAnsi" w:hAnsiTheme="minorHAnsi" w:cstheme="minorHAnsi"/>
          <w:bCs/>
          <w:sz w:val="20"/>
          <w:szCs w:val="20"/>
        </w:rPr>
        <w:t xml:space="preserve"> y Redes sociales: @Delegaciónfcuca, Instagram: @alumnos.ciencias (</w:t>
      </w:r>
      <w:hyperlink r:id="rId111" w:history="1">
        <w:r w:rsidRPr="00D60AF3">
          <w:rPr>
            <w:rStyle w:val="Hipervnculo"/>
            <w:rFonts w:asciiTheme="minorHAnsi" w:hAnsiTheme="minorHAnsi" w:cstheme="minorHAnsi"/>
            <w:bCs/>
            <w:sz w:val="20"/>
            <w:szCs w:val="20"/>
          </w:rPr>
          <w:t>https://bit.ly/39gyB6m</w:t>
        </w:r>
      </w:hyperlink>
      <w:r w:rsidRPr="00D60AF3">
        <w:rPr>
          <w:rFonts w:asciiTheme="minorHAnsi" w:hAnsiTheme="minorHAnsi" w:cstheme="minorHAnsi"/>
          <w:bCs/>
          <w:sz w:val="20"/>
          <w:szCs w:val="20"/>
        </w:rPr>
        <w:t xml:space="preserve">). </w:t>
      </w:r>
    </w:p>
    <w:p w14:paraId="2B29B174" w14:textId="77777777" w:rsidR="001A2711" w:rsidRPr="00D60AF3" w:rsidRDefault="001A2711" w:rsidP="001A2711">
      <w:pPr>
        <w:spacing w:after="120" w:line="240" w:lineRule="auto"/>
        <w:contextualSpacing/>
        <w:jc w:val="both"/>
        <w:rPr>
          <w:rFonts w:asciiTheme="minorHAnsi" w:hAnsiTheme="minorHAnsi" w:cstheme="minorHAnsi"/>
          <w:bCs/>
          <w:sz w:val="20"/>
          <w:szCs w:val="20"/>
        </w:rPr>
      </w:pPr>
    </w:p>
    <w:p w14:paraId="79896DC7" w14:textId="77777777" w:rsidR="001A2711" w:rsidRDefault="001A2711" w:rsidP="001A2711">
      <w:pPr>
        <w:spacing w:after="120" w:line="240" w:lineRule="auto"/>
        <w:contextualSpacing/>
        <w:jc w:val="both"/>
        <w:rPr>
          <w:rFonts w:asciiTheme="minorHAnsi" w:hAnsiTheme="minorHAnsi" w:cstheme="minorHAnsi"/>
          <w:bCs/>
          <w:sz w:val="20"/>
          <w:szCs w:val="20"/>
        </w:rPr>
      </w:pPr>
      <w:r w:rsidRPr="00D60AF3">
        <w:rPr>
          <w:rFonts w:asciiTheme="minorHAnsi" w:hAnsiTheme="minorHAnsi" w:cstheme="minorHAnsi"/>
          <w:bCs/>
          <w:sz w:val="20"/>
          <w:szCs w:val="20"/>
        </w:rPr>
        <w:t xml:space="preserve">h) </w:t>
      </w:r>
      <w:r w:rsidRPr="00D60AF3">
        <w:rPr>
          <w:rFonts w:asciiTheme="minorHAnsi" w:hAnsiTheme="minorHAnsi" w:cstheme="minorHAnsi"/>
          <w:bCs/>
          <w:i/>
          <w:iCs/>
          <w:sz w:val="20"/>
          <w:szCs w:val="20"/>
        </w:rPr>
        <w:t>Unidad de Préstamo de Ordenadores</w:t>
      </w:r>
      <w:r w:rsidRPr="00D60AF3">
        <w:rPr>
          <w:rFonts w:asciiTheme="minorHAnsi" w:hAnsiTheme="minorHAnsi" w:cstheme="minorHAnsi"/>
          <w:bCs/>
          <w:sz w:val="20"/>
          <w:szCs w:val="20"/>
        </w:rPr>
        <w:t>. Desde la Facultad de Ciencias los alumnos matriculados en las Titulaciones de la esta facultad pueden solicitar el préstamo de un ordenador portátil. Esta gestión se realiza a través de la Oficina de Atención al Alumno situada en el Decanato de la Facultad de Ciencias (</w:t>
      </w:r>
      <w:hyperlink r:id="rId112" w:history="1">
        <w:r w:rsidRPr="00D60AF3">
          <w:rPr>
            <w:rStyle w:val="Hipervnculo"/>
            <w:rFonts w:asciiTheme="minorHAnsi" w:hAnsiTheme="minorHAnsi" w:cstheme="minorHAnsi"/>
            <w:bCs/>
            <w:sz w:val="20"/>
            <w:szCs w:val="20"/>
          </w:rPr>
          <w:t>https://bit.ly/2Bd48cy</w:t>
        </w:r>
      </w:hyperlink>
      <w:r w:rsidRPr="00D60AF3">
        <w:rPr>
          <w:rFonts w:asciiTheme="minorHAnsi" w:hAnsiTheme="minorHAnsi" w:cstheme="minorHAnsi"/>
          <w:bCs/>
          <w:sz w:val="20"/>
          <w:szCs w:val="20"/>
        </w:rPr>
        <w:t xml:space="preserve">). </w:t>
      </w:r>
    </w:p>
    <w:p w14:paraId="284565CD" w14:textId="77777777" w:rsidR="001A2711" w:rsidRPr="00D60AF3" w:rsidRDefault="001A2711" w:rsidP="001A2711">
      <w:pPr>
        <w:spacing w:after="120" w:line="240" w:lineRule="auto"/>
        <w:contextualSpacing/>
        <w:jc w:val="both"/>
        <w:rPr>
          <w:rFonts w:asciiTheme="minorHAnsi" w:hAnsiTheme="minorHAnsi" w:cstheme="minorHAnsi"/>
          <w:bCs/>
          <w:sz w:val="20"/>
          <w:szCs w:val="20"/>
        </w:rPr>
      </w:pPr>
    </w:p>
    <w:p w14:paraId="095F42B7" w14:textId="77777777" w:rsidR="001A2711" w:rsidRDefault="001A2711" w:rsidP="001A2711">
      <w:pPr>
        <w:spacing w:after="120" w:line="240" w:lineRule="auto"/>
        <w:contextualSpacing/>
        <w:jc w:val="both"/>
        <w:rPr>
          <w:rFonts w:asciiTheme="minorHAnsi" w:hAnsiTheme="minorHAnsi" w:cstheme="minorHAnsi"/>
          <w:bCs/>
          <w:sz w:val="20"/>
          <w:szCs w:val="20"/>
        </w:rPr>
      </w:pPr>
      <w:r w:rsidRPr="00D60AF3">
        <w:rPr>
          <w:rFonts w:asciiTheme="minorHAnsi" w:hAnsiTheme="minorHAnsi" w:cstheme="minorHAnsi"/>
          <w:bCs/>
          <w:sz w:val="20"/>
          <w:szCs w:val="20"/>
        </w:rPr>
        <w:t xml:space="preserve">i) </w:t>
      </w:r>
      <w:r w:rsidRPr="00D60AF3">
        <w:rPr>
          <w:rFonts w:asciiTheme="minorHAnsi" w:hAnsiTheme="minorHAnsi" w:cstheme="minorHAnsi"/>
          <w:bCs/>
          <w:i/>
          <w:iCs/>
          <w:sz w:val="20"/>
          <w:szCs w:val="20"/>
        </w:rPr>
        <w:t>Tablón de anuncio online y redes sociales</w:t>
      </w:r>
      <w:r w:rsidRPr="00D60AF3">
        <w:rPr>
          <w:rFonts w:asciiTheme="minorHAnsi" w:hAnsiTheme="minorHAnsi" w:cstheme="minorHAnsi"/>
          <w:bCs/>
          <w:sz w:val="20"/>
          <w:szCs w:val="20"/>
        </w:rPr>
        <w:t>. La Facultad dispone de un tablón relacionadas con la Universidad y el Centro, así como con el mundo de la ciencia relacionado con los títulos que se imparten en el centro que se actualiza diariamente (</w:t>
      </w:r>
      <w:hyperlink r:id="rId113" w:history="1">
        <w:r w:rsidRPr="00D60AF3">
          <w:rPr>
            <w:rStyle w:val="Hipervnculo"/>
            <w:rFonts w:asciiTheme="minorHAnsi" w:hAnsiTheme="minorHAnsi" w:cstheme="minorHAnsi"/>
            <w:bCs/>
            <w:sz w:val="20"/>
            <w:szCs w:val="20"/>
          </w:rPr>
          <w:t>http://ciencias.uca.es</w:t>
        </w:r>
      </w:hyperlink>
      <w:r w:rsidRPr="00D60AF3">
        <w:rPr>
          <w:rFonts w:asciiTheme="minorHAnsi" w:hAnsiTheme="minorHAnsi" w:cstheme="minorHAnsi"/>
          <w:bCs/>
          <w:sz w:val="20"/>
          <w:szCs w:val="20"/>
        </w:rPr>
        <w:t>; en su apartado La Facultad Comunica), y podemos encontrar las Noticias, Elecciones, Actividades, Agenda, Logosímbolos e información externa. El centro también dispone de perfiles de redes sociales que se van actualizando con las noticias relevantes para el alumnado, tanto en la red twitter @FCC_UCA, como en la red Facebook @ciencias.uca (</w:t>
      </w:r>
      <w:hyperlink r:id="rId114" w:history="1">
        <w:r w:rsidRPr="00D60AF3">
          <w:rPr>
            <w:rStyle w:val="Hipervnculo"/>
            <w:rFonts w:asciiTheme="minorHAnsi" w:hAnsiTheme="minorHAnsi" w:cstheme="minorHAnsi"/>
            <w:bCs/>
            <w:sz w:val="20"/>
            <w:szCs w:val="20"/>
          </w:rPr>
          <w:t>https://www.facebook.com/ciencias.uca</w:t>
        </w:r>
      </w:hyperlink>
      <w:r w:rsidRPr="00D60AF3">
        <w:rPr>
          <w:rFonts w:asciiTheme="minorHAnsi" w:hAnsiTheme="minorHAnsi" w:cstheme="minorHAnsi"/>
          <w:bCs/>
          <w:sz w:val="20"/>
          <w:szCs w:val="20"/>
        </w:rPr>
        <w:t>).</w:t>
      </w:r>
    </w:p>
    <w:p w14:paraId="268F26C5" w14:textId="77777777" w:rsidR="001A2711" w:rsidRPr="00D60AF3" w:rsidRDefault="001A2711" w:rsidP="001A2711">
      <w:pPr>
        <w:spacing w:after="120" w:line="240" w:lineRule="auto"/>
        <w:contextualSpacing/>
        <w:jc w:val="both"/>
        <w:rPr>
          <w:rFonts w:asciiTheme="minorHAnsi" w:hAnsiTheme="minorHAnsi" w:cstheme="minorHAnsi"/>
          <w:bCs/>
          <w:sz w:val="20"/>
          <w:szCs w:val="20"/>
        </w:rPr>
      </w:pPr>
    </w:p>
    <w:p w14:paraId="5CCF278F" w14:textId="77777777" w:rsidR="001A2711" w:rsidRPr="00E77BF3" w:rsidRDefault="001A2711" w:rsidP="001A2711">
      <w:pPr>
        <w:spacing w:after="120" w:line="240" w:lineRule="auto"/>
        <w:contextualSpacing/>
        <w:jc w:val="both"/>
        <w:rPr>
          <w:rFonts w:asciiTheme="minorHAnsi" w:hAnsiTheme="minorHAnsi" w:cstheme="minorHAnsi"/>
          <w:bCs/>
          <w:sz w:val="20"/>
          <w:szCs w:val="20"/>
        </w:rPr>
      </w:pPr>
      <w:r w:rsidRPr="00E77BF3">
        <w:rPr>
          <w:rFonts w:asciiTheme="minorHAnsi" w:hAnsiTheme="minorHAnsi" w:cstheme="minorHAnsi"/>
          <w:bCs/>
          <w:sz w:val="20"/>
          <w:szCs w:val="20"/>
        </w:rPr>
        <w:t xml:space="preserve">j) </w:t>
      </w:r>
      <w:r w:rsidRPr="00E77BF3">
        <w:rPr>
          <w:rFonts w:asciiTheme="minorHAnsi" w:hAnsiTheme="minorHAnsi" w:cstheme="minorHAnsi"/>
          <w:bCs/>
          <w:i/>
          <w:iCs/>
          <w:sz w:val="20"/>
          <w:szCs w:val="20"/>
        </w:rPr>
        <w:t>Jornadas de Orientación de Másteres</w:t>
      </w:r>
      <w:r w:rsidRPr="00E77BF3">
        <w:rPr>
          <w:rFonts w:asciiTheme="minorHAnsi" w:hAnsiTheme="minorHAnsi" w:cstheme="minorHAnsi"/>
          <w:bCs/>
          <w:sz w:val="20"/>
          <w:szCs w:val="20"/>
        </w:rPr>
        <w:t>. La Universidad organiza cada año unas Jornadas de Orientación de Másteres, impulsadas desde el Vicerrectorado de Estudiantes y Empleo, y dirigida a los estudiantes de 4º de grado en los diferentes centros de sus cuatro campus para acercarles toda la información sobre la oferta académica de posgrado de la UCA para el siguiente curso académico. Además, la Facultad de Ciencias a través del equipo Decanal y Coordinadores de Grados/Masters realizan una intensa labor de información y difusión de la oferta de títulos en la facultad a lo largo de la primavera de cada curso académico. Estas sesiones se organizan bien de forma conjunta en la Facultad (</w:t>
      </w:r>
      <w:hyperlink r:id="rId115" w:history="1">
        <w:r w:rsidRPr="00E77BF3">
          <w:rPr>
            <w:rStyle w:val="Hipervnculo"/>
            <w:rFonts w:asciiTheme="minorHAnsi" w:hAnsiTheme="minorHAnsi" w:cstheme="minorHAnsi"/>
            <w:bCs/>
            <w:sz w:val="20"/>
            <w:szCs w:val="20"/>
          </w:rPr>
          <w:t>https://bit.ly/2OHqNRG</w:t>
        </w:r>
      </w:hyperlink>
      <w:r w:rsidRPr="00E77BF3">
        <w:rPr>
          <w:rFonts w:asciiTheme="minorHAnsi" w:hAnsiTheme="minorHAnsi" w:cstheme="minorHAnsi"/>
          <w:bCs/>
          <w:sz w:val="20"/>
          <w:szCs w:val="20"/>
        </w:rPr>
        <w:t>) o bien de forma individual cada Coordinador de Grados/Masters se reúne con los alumnos de 4º Grado de las titulaciones afines al máster en el campus y se les explica los detalles del título.</w:t>
      </w:r>
    </w:p>
    <w:p w14:paraId="122D8A8B" w14:textId="77777777" w:rsidR="001A2711" w:rsidRPr="00E77BF3" w:rsidRDefault="001A2711" w:rsidP="001A2711">
      <w:pPr>
        <w:spacing w:after="120" w:line="240" w:lineRule="auto"/>
        <w:contextualSpacing/>
        <w:jc w:val="both"/>
        <w:rPr>
          <w:rFonts w:asciiTheme="minorHAnsi" w:hAnsiTheme="minorHAnsi" w:cstheme="minorHAnsi"/>
          <w:bCs/>
          <w:sz w:val="20"/>
          <w:szCs w:val="20"/>
        </w:rPr>
      </w:pPr>
    </w:p>
    <w:p w14:paraId="7828B80E" w14:textId="46E4C4B2" w:rsidR="001A2711" w:rsidRPr="00E77BF3" w:rsidRDefault="001A2711" w:rsidP="001A2711">
      <w:pPr>
        <w:spacing w:after="120" w:line="240" w:lineRule="auto"/>
        <w:contextualSpacing/>
        <w:jc w:val="both"/>
        <w:rPr>
          <w:rFonts w:asciiTheme="minorHAnsi" w:hAnsiTheme="minorHAnsi" w:cstheme="minorHAnsi"/>
          <w:bCs/>
          <w:sz w:val="20"/>
          <w:szCs w:val="20"/>
        </w:rPr>
      </w:pPr>
      <w:r w:rsidRPr="00E77BF3">
        <w:rPr>
          <w:rFonts w:asciiTheme="minorHAnsi" w:hAnsiTheme="minorHAnsi" w:cstheme="minorHAnsi"/>
          <w:bCs/>
          <w:sz w:val="20"/>
          <w:szCs w:val="20"/>
        </w:rPr>
        <w:t>Es de reseñar, que en el curso académico 2019-20, aun estando en la situación excepcional debido al COVID19, se han desarrollado una Sesión Informativa sobre Másteres ofertados en la Facultad de Ciencias de la Universidad de Cádiz para el curso 20-21, que se ha desarrollado de forma virtual, con la participación de todos los coordinadores de Máster y abierta a todo el alumnado del campus universitario (</w:t>
      </w:r>
      <w:hyperlink r:id="rId116" w:history="1">
        <w:r w:rsidRPr="00E77BF3">
          <w:rPr>
            <w:rStyle w:val="Hipervnculo"/>
            <w:rFonts w:asciiTheme="minorHAnsi" w:hAnsiTheme="minorHAnsi" w:cstheme="minorHAnsi"/>
            <w:bCs/>
            <w:sz w:val="20"/>
            <w:szCs w:val="20"/>
          </w:rPr>
          <w:t>https://bit.ly/2WFsseR</w:t>
        </w:r>
      </w:hyperlink>
      <w:r w:rsidRPr="00E77BF3">
        <w:rPr>
          <w:rFonts w:asciiTheme="minorHAnsi" w:hAnsiTheme="minorHAnsi" w:cstheme="minorHAnsi"/>
          <w:bCs/>
          <w:sz w:val="20"/>
          <w:szCs w:val="20"/>
        </w:rPr>
        <w:t xml:space="preserve">). </w:t>
      </w:r>
    </w:p>
    <w:p w14:paraId="4D29EED1" w14:textId="77777777" w:rsidR="001A2711" w:rsidRPr="00D60AF3" w:rsidRDefault="001A2711" w:rsidP="001A2711">
      <w:pPr>
        <w:autoSpaceDE w:val="0"/>
        <w:autoSpaceDN w:val="0"/>
        <w:adjustRightInd w:val="0"/>
        <w:spacing w:after="0" w:line="240" w:lineRule="auto"/>
        <w:contextualSpacing/>
        <w:jc w:val="both"/>
        <w:rPr>
          <w:rFonts w:asciiTheme="minorHAnsi" w:hAnsiTheme="minorHAnsi" w:cstheme="minorHAnsi"/>
          <w:b/>
          <w:bCs/>
          <w:sz w:val="20"/>
          <w:szCs w:val="20"/>
          <w:highlight w:val="lightGray"/>
        </w:rPr>
      </w:pPr>
    </w:p>
    <w:p w14:paraId="12FC357B" w14:textId="714C96A6" w:rsidR="00EF4579" w:rsidRDefault="001A2711" w:rsidP="004D3A72">
      <w:pPr>
        <w:pStyle w:val="Textocomentario"/>
        <w:jc w:val="both"/>
        <w:rPr>
          <w:rFonts w:asciiTheme="minorHAnsi" w:eastAsiaTheme="minorHAnsi" w:hAnsiTheme="minorHAnsi" w:cstheme="minorHAnsi"/>
        </w:rPr>
      </w:pPr>
      <w:r w:rsidRPr="00D60AF3">
        <w:rPr>
          <w:rFonts w:asciiTheme="minorHAnsi" w:hAnsiTheme="minorHAnsi" w:cstheme="minorHAnsi"/>
          <w:b/>
          <w:bCs/>
        </w:rPr>
        <w:t>4.- Orientación profesional.</w:t>
      </w:r>
      <w:r w:rsidRPr="00D60AF3">
        <w:rPr>
          <w:rFonts w:asciiTheme="minorHAnsi" w:eastAsiaTheme="minorHAnsi" w:hAnsiTheme="minorHAnsi" w:cstheme="minorHAnsi"/>
        </w:rPr>
        <w:t xml:space="preserve"> La Universidad de Cádiz cuenta también con un Servicio Universitario al Empleo y, además se organizan cursos y jornadas que pretenden dotar al alumno de recursos y herramientas para planificar la creación y funcionamiento de una empresa, para el compromiso ético profesional y el desarrollo continuo profesional. En el caso de la Facultad de Ciencias de la UCA pueden destacarse las “Jornadas sobre Emprendimiento e Internacionalización: Descubriendo nuevas oportunidades de empleo”, organizadas por la Facultad de Ciencias y la Cátedra Extenda de Internacionalización de la Universidad de Cádiz (1ª edición en diciembre de 2011, 2ª edición en noviembre de 2013, 3ª edición en diciembre de 2014, 4º edición en noviembre de 2015, 5º edición en abril de 2015 y 6ª edición en marzo de 2017) (</w:t>
      </w:r>
      <w:hyperlink r:id="rId117" w:history="1">
        <w:r w:rsidRPr="00D60AF3">
          <w:rPr>
            <w:rStyle w:val="Hipervnculo"/>
            <w:rFonts w:asciiTheme="minorHAnsi" w:eastAsiaTheme="minorHAnsi" w:hAnsiTheme="minorHAnsi" w:cstheme="minorHAnsi"/>
          </w:rPr>
          <w:t>https://bit.ly/2BgtDtw</w:t>
        </w:r>
      </w:hyperlink>
      <w:r w:rsidRPr="00D60AF3">
        <w:rPr>
          <w:rFonts w:asciiTheme="minorHAnsi" w:eastAsiaTheme="minorHAnsi" w:hAnsiTheme="minorHAnsi" w:cstheme="minorHAnsi"/>
        </w:rPr>
        <w:t xml:space="preserve">; </w:t>
      </w:r>
      <w:hyperlink r:id="rId118" w:history="1">
        <w:r w:rsidRPr="00D60AF3">
          <w:rPr>
            <w:rStyle w:val="Hipervnculo"/>
            <w:rFonts w:asciiTheme="minorHAnsi" w:eastAsiaTheme="minorHAnsi" w:hAnsiTheme="minorHAnsi" w:cstheme="minorHAnsi"/>
          </w:rPr>
          <w:t>https://bit.ly/2BhW0rk</w:t>
        </w:r>
      </w:hyperlink>
      <w:r w:rsidRPr="00D60AF3">
        <w:rPr>
          <w:rFonts w:asciiTheme="minorHAnsi" w:eastAsiaTheme="minorHAnsi" w:hAnsiTheme="minorHAnsi" w:cstheme="minorHAnsi"/>
        </w:rPr>
        <w:t>). En la misma línea, El Vicerrectorado de Estudiantes y Empleo de la UCA organiza cada año el Plan Integral de Formación para el Empleo (PIFE). El objetivo principal de este Plan es proporcionar, a través de un itinerario formativo, los recursos necesarios para mejorar la empleabilidad del alumnado matriculado en último curso de Grado y Master, constituyendo un complemento de las competencias profesionales adquiridas en su titulación y en las prácticas curriculares (</w:t>
      </w:r>
      <w:hyperlink r:id="rId119" w:history="1">
        <w:r w:rsidRPr="00D60AF3">
          <w:rPr>
            <w:rStyle w:val="Hipervnculo"/>
            <w:rFonts w:asciiTheme="minorHAnsi" w:eastAsiaTheme="minorHAnsi" w:hAnsiTheme="minorHAnsi" w:cstheme="minorHAnsi"/>
          </w:rPr>
          <w:t>https://bit.ly/3jAfgSm</w:t>
        </w:r>
      </w:hyperlink>
      <w:r w:rsidRPr="00D60AF3">
        <w:rPr>
          <w:rFonts w:asciiTheme="minorHAnsi" w:eastAsiaTheme="minorHAnsi" w:hAnsiTheme="minorHAnsi" w:cstheme="minorHAnsi"/>
        </w:rPr>
        <w:t>). Además, se organizan Ferias de empleo por parte del Centro de Promoción y Empleo de la Universidad</w:t>
      </w:r>
      <w:r w:rsidR="00EF4579">
        <w:rPr>
          <w:rFonts w:asciiTheme="minorHAnsi" w:eastAsiaTheme="minorHAnsi" w:hAnsiTheme="minorHAnsi" w:cstheme="minorHAnsi"/>
        </w:rPr>
        <w:t xml:space="preserve"> (</w:t>
      </w:r>
      <w:hyperlink r:id="rId120" w:history="1">
        <w:r w:rsidR="00EF4579" w:rsidRPr="00B77917">
          <w:rPr>
            <w:rStyle w:val="Hipervnculo"/>
            <w:rFonts w:asciiTheme="minorHAnsi" w:eastAsiaTheme="minorHAnsi" w:hAnsiTheme="minorHAnsi" w:cstheme="minorHAnsi"/>
          </w:rPr>
          <w:t>https://bit.ly/368eWYy</w:t>
        </w:r>
      </w:hyperlink>
      <w:r w:rsidR="00EF4579">
        <w:rPr>
          <w:rFonts w:asciiTheme="minorHAnsi" w:eastAsiaTheme="minorHAnsi" w:hAnsiTheme="minorHAnsi" w:cstheme="minorHAnsi"/>
        </w:rPr>
        <w:t>).</w:t>
      </w:r>
    </w:p>
    <w:p w14:paraId="5CBB99F9" w14:textId="72A020EC" w:rsidR="001A2711" w:rsidRPr="00D60AF3" w:rsidRDefault="001A2711" w:rsidP="001A2711">
      <w:pPr>
        <w:autoSpaceDE w:val="0"/>
        <w:autoSpaceDN w:val="0"/>
        <w:adjustRightInd w:val="0"/>
        <w:spacing w:after="0" w:line="240" w:lineRule="auto"/>
        <w:contextualSpacing/>
        <w:jc w:val="both"/>
        <w:rPr>
          <w:rFonts w:asciiTheme="minorHAnsi" w:eastAsiaTheme="minorHAnsi" w:hAnsiTheme="minorHAnsi" w:cstheme="minorHAnsi"/>
          <w:sz w:val="20"/>
          <w:szCs w:val="20"/>
        </w:rPr>
      </w:pPr>
    </w:p>
    <w:p w14:paraId="64353F22" w14:textId="77777777" w:rsidR="001A2711" w:rsidRPr="00D60AF3" w:rsidRDefault="001A2711" w:rsidP="001A2711">
      <w:pPr>
        <w:spacing w:after="120" w:line="240" w:lineRule="auto"/>
        <w:contextualSpacing/>
        <w:jc w:val="both"/>
        <w:rPr>
          <w:rFonts w:asciiTheme="minorHAnsi" w:hAnsiTheme="minorHAnsi" w:cstheme="minorHAnsi"/>
          <w:b/>
          <w:bCs/>
          <w:sz w:val="20"/>
          <w:szCs w:val="20"/>
        </w:rPr>
      </w:pPr>
      <w:r w:rsidRPr="00D60AF3">
        <w:rPr>
          <w:rFonts w:asciiTheme="minorHAnsi" w:hAnsiTheme="minorHAnsi" w:cstheme="minorHAnsi"/>
          <w:b/>
          <w:bCs/>
          <w:sz w:val="20"/>
          <w:szCs w:val="20"/>
        </w:rPr>
        <w:t>5.- Adecuación del Personal de Administración y Servicio y del personal de apoyo, en su caso.</w:t>
      </w:r>
    </w:p>
    <w:p w14:paraId="69C3EF57" w14:textId="77777777" w:rsidR="001A2711" w:rsidRDefault="001A2711" w:rsidP="001A2711">
      <w:pPr>
        <w:spacing w:after="57" w:line="240" w:lineRule="auto"/>
        <w:contextualSpacing/>
        <w:jc w:val="both"/>
        <w:rPr>
          <w:rFonts w:asciiTheme="minorHAnsi" w:hAnsiTheme="minorHAnsi" w:cstheme="minorHAnsi"/>
          <w:iCs/>
          <w:sz w:val="20"/>
          <w:szCs w:val="20"/>
        </w:rPr>
      </w:pPr>
      <w:r w:rsidRPr="00D60AF3">
        <w:rPr>
          <w:rFonts w:asciiTheme="minorHAnsi" w:hAnsiTheme="minorHAnsi" w:cstheme="minorHAnsi"/>
          <w:iCs/>
          <w:sz w:val="20"/>
          <w:szCs w:val="20"/>
        </w:rPr>
        <w:t>La Facultad de Ciencias cuenta con Personal de Administración y Servicios (PAS) con dedicación exclusiva (consejería, auxiliares de administración, administración y biblioteca), cuyas funciones son las tareas administrativas y de gestión de las infraestructuras que se derivan de la actividad académica y que son imprescindibles para el correcto desarrollo de la labor docente e investigadora a disposición del PD.</w:t>
      </w:r>
    </w:p>
    <w:p w14:paraId="1CC1BD57" w14:textId="77777777" w:rsidR="001A2711" w:rsidRPr="00D60AF3" w:rsidRDefault="001A2711" w:rsidP="001A2711">
      <w:pPr>
        <w:spacing w:after="57" w:line="240" w:lineRule="auto"/>
        <w:contextualSpacing/>
        <w:jc w:val="both"/>
        <w:rPr>
          <w:rFonts w:asciiTheme="minorHAnsi" w:hAnsiTheme="minorHAnsi" w:cstheme="minorHAnsi"/>
          <w:iCs/>
          <w:sz w:val="20"/>
          <w:szCs w:val="20"/>
        </w:rPr>
      </w:pPr>
    </w:p>
    <w:p w14:paraId="4F897930" w14:textId="77777777" w:rsidR="001A2711" w:rsidRPr="00D60AF3" w:rsidRDefault="001A2711" w:rsidP="001A2711">
      <w:pPr>
        <w:spacing w:after="57" w:line="240" w:lineRule="auto"/>
        <w:contextualSpacing/>
        <w:jc w:val="both"/>
        <w:rPr>
          <w:rFonts w:asciiTheme="minorHAnsi" w:hAnsiTheme="minorHAnsi" w:cstheme="minorHAnsi"/>
          <w:sz w:val="20"/>
          <w:szCs w:val="20"/>
        </w:rPr>
      </w:pPr>
      <w:r w:rsidRPr="00D60AF3">
        <w:rPr>
          <w:rFonts w:asciiTheme="minorHAnsi" w:hAnsiTheme="minorHAnsi" w:cstheme="minorHAnsi"/>
          <w:sz w:val="20"/>
          <w:szCs w:val="20"/>
        </w:rPr>
        <w:t xml:space="preserve">Atendiendo a la estructura organizativa de la Universidad de Cádiz y con el fin de optimizar los recursos humanos de carácter administrativo, el personal de Administración y Servicios no se adscribe a ningún título en concreto, </w:t>
      </w:r>
      <w:r w:rsidRPr="00D60AF3">
        <w:rPr>
          <w:rFonts w:asciiTheme="minorHAnsi" w:hAnsiTheme="minorHAnsi" w:cstheme="minorHAnsi"/>
          <w:sz w:val="20"/>
          <w:szCs w:val="20"/>
        </w:rPr>
        <w:lastRenderedPageBreak/>
        <w:t>sino que están a disposición de diferentes títulos que se imparten en un Centro, o bien en un Campus Universitario.</w:t>
      </w:r>
    </w:p>
    <w:p w14:paraId="67FB0452" w14:textId="77777777" w:rsidR="001A2711" w:rsidRPr="00D60AF3" w:rsidRDefault="001A2711" w:rsidP="001A2711">
      <w:pPr>
        <w:pStyle w:val="Default"/>
        <w:contextualSpacing/>
        <w:jc w:val="both"/>
        <w:rPr>
          <w:rFonts w:asciiTheme="minorHAnsi" w:hAnsiTheme="minorHAnsi" w:cstheme="minorHAnsi"/>
          <w:b/>
          <w:bCs/>
          <w:sz w:val="20"/>
          <w:szCs w:val="20"/>
        </w:rPr>
      </w:pPr>
    </w:p>
    <w:p w14:paraId="23E1AE7C" w14:textId="77777777" w:rsidR="001A2711" w:rsidRPr="00D60AF3" w:rsidRDefault="001A2711" w:rsidP="001A2711">
      <w:pPr>
        <w:pStyle w:val="Default"/>
        <w:contextualSpacing/>
        <w:jc w:val="both"/>
        <w:rPr>
          <w:rFonts w:asciiTheme="minorHAnsi" w:hAnsiTheme="minorHAnsi" w:cstheme="minorHAnsi"/>
          <w:bCs/>
          <w:i/>
          <w:color w:val="FF0000"/>
          <w:sz w:val="20"/>
          <w:szCs w:val="20"/>
        </w:rPr>
      </w:pPr>
      <w:r w:rsidRPr="00D60AF3">
        <w:rPr>
          <w:rFonts w:asciiTheme="minorHAnsi" w:hAnsiTheme="minorHAnsi" w:cstheme="minorHAnsi"/>
          <w:b/>
          <w:bCs/>
          <w:sz w:val="20"/>
          <w:szCs w:val="20"/>
        </w:rPr>
        <w:t xml:space="preserve">6.- Desarrollo de las prácticas externas. </w:t>
      </w:r>
    </w:p>
    <w:p w14:paraId="23EF85B8" w14:textId="77777777" w:rsidR="001A2711" w:rsidRPr="00D60AF3" w:rsidRDefault="001A2711" w:rsidP="001A2711">
      <w:pPr>
        <w:pStyle w:val="Default"/>
        <w:contextualSpacing/>
        <w:jc w:val="both"/>
        <w:rPr>
          <w:rFonts w:asciiTheme="minorHAnsi" w:hAnsiTheme="minorHAnsi" w:cstheme="minorHAnsi"/>
          <w:sz w:val="20"/>
          <w:szCs w:val="20"/>
        </w:rPr>
      </w:pPr>
    </w:p>
    <w:p w14:paraId="36E99FF0" w14:textId="515AC49E" w:rsidR="001A2711" w:rsidRPr="00D60AF3" w:rsidRDefault="001A2711" w:rsidP="001A2711">
      <w:pPr>
        <w:autoSpaceDE w:val="0"/>
        <w:autoSpaceDN w:val="0"/>
        <w:adjustRightInd w:val="0"/>
        <w:spacing w:after="0" w:line="240" w:lineRule="auto"/>
        <w:contextualSpacing/>
        <w:jc w:val="both"/>
        <w:rPr>
          <w:rFonts w:asciiTheme="minorHAnsi" w:eastAsiaTheme="minorHAnsi" w:hAnsiTheme="minorHAnsi" w:cstheme="minorHAnsi"/>
          <w:sz w:val="20"/>
          <w:szCs w:val="20"/>
        </w:rPr>
      </w:pPr>
      <w:r w:rsidRPr="00D60AF3">
        <w:rPr>
          <w:rFonts w:asciiTheme="minorHAnsi" w:hAnsiTheme="minorHAnsi" w:cstheme="minorHAnsi"/>
          <w:sz w:val="20"/>
          <w:szCs w:val="20"/>
        </w:rPr>
        <w:t>La Universidad de Cádiz dispone del Reglamento UCA/CG08/2012 de prácticas externas de los alumnos aprobado por Consejo de Gobierno el día 13 de julio de 2012, modificado el 3 de julio de 2015</w:t>
      </w:r>
      <w:r w:rsidR="0095343A">
        <w:rPr>
          <w:rFonts w:asciiTheme="minorHAnsi" w:hAnsiTheme="minorHAnsi" w:cstheme="minorHAnsi"/>
          <w:sz w:val="20"/>
          <w:szCs w:val="20"/>
        </w:rPr>
        <w:t>,</w:t>
      </w:r>
      <w:r w:rsidRPr="00D60AF3">
        <w:rPr>
          <w:rFonts w:asciiTheme="minorHAnsi" w:hAnsiTheme="minorHAnsi" w:cstheme="minorHAnsi"/>
          <w:sz w:val="20"/>
          <w:szCs w:val="20"/>
        </w:rPr>
        <w:t xml:space="preserve"> BOUCA 190 de 2015,   </w:t>
      </w:r>
      <w:r w:rsidRPr="00D60AF3">
        <w:rPr>
          <w:rFonts w:asciiTheme="minorHAnsi" w:eastAsiaTheme="minorHAnsi" w:hAnsiTheme="minorHAnsi" w:cstheme="minorHAnsi"/>
          <w:sz w:val="20"/>
          <w:szCs w:val="20"/>
        </w:rPr>
        <w:t>(</w:t>
      </w:r>
      <w:hyperlink r:id="rId121" w:history="1">
        <w:r w:rsidRPr="00D60AF3">
          <w:rPr>
            <w:rStyle w:val="Hipervnculo"/>
            <w:rFonts w:asciiTheme="minorHAnsi" w:hAnsiTheme="minorHAnsi" w:cstheme="minorHAnsi"/>
            <w:sz w:val="20"/>
            <w:szCs w:val="20"/>
          </w:rPr>
          <w:t>https://empleoypracticas.uca.es/practicas-en-empresas/</w:t>
        </w:r>
      </w:hyperlink>
      <w:r w:rsidRPr="00D60AF3">
        <w:rPr>
          <w:rFonts w:asciiTheme="minorHAnsi" w:eastAsiaTheme="minorHAnsi" w:hAnsiTheme="minorHAnsi" w:cstheme="minorHAnsi"/>
          <w:sz w:val="20"/>
          <w:szCs w:val="20"/>
        </w:rPr>
        <w:t xml:space="preserve">). </w:t>
      </w:r>
      <w:r w:rsidRPr="00D60AF3">
        <w:rPr>
          <w:rFonts w:asciiTheme="minorHAnsi" w:hAnsiTheme="minorHAnsi" w:cstheme="minorHAnsi"/>
          <w:sz w:val="20"/>
          <w:szCs w:val="20"/>
        </w:rPr>
        <w:t>Su Artículo 16º: Tutorías y requisitos para ejercerlas y los Artículos 29 y 30, sobre derechos y obligaciones del tutor académico, son el marco que regula el perfil de profesorado que supervisa las prácticas externas en base a las áreas específicas en que está especializado dicho profesor/a y la asignación del alumnado por curso académico.</w:t>
      </w:r>
      <w:r w:rsidRPr="00D60AF3">
        <w:rPr>
          <w:rFonts w:asciiTheme="minorHAnsi" w:eastAsiaTheme="minorHAnsi" w:hAnsiTheme="minorHAnsi" w:cstheme="minorHAnsi"/>
          <w:sz w:val="20"/>
          <w:szCs w:val="20"/>
        </w:rPr>
        <w:t xml:space="preserve"> </w:t>
      </w:r>
    </w:p>
    <w:p w14:paraId="3BA98797" w14:textId="77777777" w:rsidR="001A2711" w:rsidRPr="00D60AF3" w:rsidRDefault="001A2711" w:rsidP="001A2711">
      <w:pPr>
        <w:autoSpaceDE w:val="0"/>
        <w:autoSpaceDN w:val="0"/>
        <w:adjustRightInd w:val="0"/>
        <w:spacing w:after="0" w:line="240" w:lineRule="auto"/>
        <w:contextualSpacing/>
        <w:jc w:val="both"/>
        <w:rPr>
          <w:rFonts w:asciiTheme="minorHAnsi" w:eastAsiaTheme="minorHAnsi" w:hAnsiTheme="minorHAnsi" w:cstheme="minorHAnsi"/>
          <w:sz w:val="20"/>
          <w:szCs w:val="20"/>
        </w:rPr>
      </w:pPr>
    </w:p>
    <w:p w14:paraId="71C377AE" w14:textId="39543FE0" w:rsidR="001A2711" w:rsidRPr="00D60AF3" w:rsidRDefault="001A2711" w:rsidP="001A2711">
      <w:pPr>
        <w:autoSpaceDE w:val="0"/>
        <w:autoSpaceDN w:val="0"/>
        <w:adjustRightInd w:val="0"/>
        <w:spacing w:after="0" w:line="240" w:lineRule="auto"/>
        <w:contextualSpacing/>
        <w:jc w:val="both"/>
        <w:rPr>
          <w:rFonts w:asciiTheme="minorHAnsi" w:eastAsiaTheme="minorHAnsi" w:hAnsiTheme="minorHAnsi" w:cstheme="minorHAnsi"/>
          <w:sz w:val="20"/>
          <w:szCs w:val="20"/>
        </w:rPr>
      </w:pPr>
      <w:r w:rsidRPr="00D60AF3">
        <w:rPr>
          <w:rFonts w:asciiTheme="minorHAnsi" w:eastAsiaTheme="minorHAnsi" w:hAnsiTheme="minorHAnsi" w:cstheme="minorHAnsi"/>
          <w:sz w:val="20"/>
          <w:szCs w:val="20"/>
        </w:rPr>
        <w:t xml:space="preserve">En el caso de la Facultad de Ciencias, la gestión de las prácticas es centralizada por la intensa labor de gestión y supervisión que se lleva a cabo por el equipo decanal y en concreto por la Vicedecana de </w:t>
      </w:r>
      <w:r w:rsidR="0095343A">
        <w:rPr>
          <w:rFonts w:asciiTheme="minorHAnsi" w:eastAsiaTheme="minorHAnsi" w:hAnsiTheme="minorHAnsi" w:cstheme="minorHAnsi"/>
          <w:sz w:val="20"/>
          <w:szCs w:val="20"/>
        </w:rPr>
        <w:t xml:space="preserve">Estudiantes y </w:t>
      </w:r>
      <w:r w:rsidRPr="00D60AF3">
        <w:rPr>
          <w:rFonts w:asciiTheme="minorHAnsi" w:eastAsiaTheme="minorHAnsi" w:hAnsiTheme="minorHAnsi" w:cstheme="minorHAnsi"/>
          <w:sz w:val="20"/>
          <w:szCs w:val="20"/>
        </w:rPr>
        <w:t xml:space="preserve">Relaciones Institucionales </w:t>
      </w:r>
      <w:r w:rsidR="0095343A">
        <w:rPr>
          <w:rFonts w:asciiTheme="minorHAnsi" w:eastAsiaTheme="minorHAnsi" w:hAnsiTheme="minorHAnsi" w:cstheme="minorHAnsi"/>
          <w:sz w:val="20"/>
          <w:szCs w:val="20"/>
        </w:rPr>
        <w:t>d</w:t>
      </w:r>
      <w:r w:rsidRPr="00D60AF3">
        <w:rPr>
          <w:rFonts w:asciiTheme="minorHAnsi" w:eastAsiaTheme="minorHAnsi" w:hAnsiTheme="minorHAnsi" w:cstheme="minorHAnsi"/>
          <w:sz w:val="20"/>
          <w:szCs w:val="20"/>
        </w:rPr>
        <w:t>e la Facultad de Ciencias. Desde el decanato se gestiona con los coordinadores de cada título la gestión de prácticas, y en el caso del</w:t>
      </w:r>
      <w:r>
        <w:rPr>
          <w:rFonts w:asciiTheme="minorHAnsi" w:eastAsiaTheme="minorHAnsi" w:hAnsiTheme="minorHAnsi" w:cstheme="minorHAnsi"/>
          <w:sz w:val="20"/>
          <w:szCs w:val="20"/>
        </w:rPr>
        <w:t xml:space="preserve"> máster</w:t>
      </w:r>
      <w:r w:rsidRPr="00D60AF3">
        <w:rPr>
          <w:rFonts w:asciiTheme="minorHAnsi" w:hAnsiTheme="minorHAnsi" w:cstheme="minorHAnsi"/>
          <w:sz w:val="20"/>
          <w:szCs w:val="20"/>
        </w:rPr>
        <w:t xml:space="preserve"> </w:t>
      </w:r>
      <w:r w:rsidRPr="00D60AF3">
        <w:rPr>
          <w:rFonts w:asciiTheme="minorHAnsi" w:eastAsiaTheme="minorHAnsi" w:hAnsiTheme="minorHAnsi" w:cstheme="minorHAnsi"/>
          <w:sz w:val="20"/>
          <w:szCs w:val="20"/>
        </w:rPr>
        <w:t xml:space="preserve">se dispone también de </w:t>
      </w:r>
      <w:r>
        <w:rPr>
          <w:rFonts w:asciiTheme="minorHAnsi" w:eastAsiaTheme="minorHAnsi" w:hAnsiTheme="minorHAnsi" w:cstheme="minorHAnsi"/>
          <w:sz w:val="20"/>
          <w:szCs w:val="20"/>
        </w:rPr>
        <w:t xml:space="preserve">un coordinador de </w:t>
      </w:r>
      <w:r w:rsidRPr="00D60AF3">
        <w:rPr>
          <w:rFonts w:asciiTheme="minorHAnsi" w:eastAsiaTheme="minorHAnsi" w:hAnsiTheme="minorHAnsi" w:cstheme="minorHAnsi"/>
          <w:sz w:val="20"/>
          <w:szCs w:val="20"/>
        </w:rPr>
        <w:t>prácticas de empresa que gestiona todos los trámites necesarios y la relación directa con los estudiantes.</w:t>
      </w:r>
    </w:p>
    <w:p w14:paraId="72D34784" w14:textId="77777777" w:rsidR="001A2711" w:rsidRPr="00D60AF3" w:rsidRDefault="001A2711" w:rsidP="001A2711">
      <w:pPr>
        <w:autoSpaceDE w:val="0"/>
        <w:autoSpaceDN w:val="0"/>
        <w:adjustRightInd w:val="0"/>
        <w:spacing w:after="0" w:line="240" w:lineRule="auto"/>
        <w:contextualSpacing/>
        <w:jc w:val="both"/>
        <w:rPr>
          <w:rFonts w:asciiTheme="minorHAnsi" w:eastAsiaTheme="minorHAnsi" w:hAnsiTheme="minorHAnsi" w:cstheme="minorHAnsi"/>
          <w:sz w:val="20"/>
          <w:szCs w:val="20"/>
        </w:rPr>
      </w:pPr>
    </w:p>
    <w:p w14:paraId="2E6B9627" w14:textId="50A95451" w:rsidR="001A2711" w:rsidRPr="00D60AF3" w:rsidRDefault="001A2711" w:rsidP="001A2711">
      <w:pPr>
        <w:autoSpaceDE w:val="0"/>
        <w:autoSpaceDN w:val="0"/>
        <w:adjustRightInd w:val="0"/>
        <w:spacing w:after="0" w:line="240" w:lineRule="auto"/>
        <w:contextualSpacing/>
        <w:jc w:val="both"/>
        <w:rPr>
          <w:rFonts w:asciiTheme="minorHAnsi" w:eastAsiaTheme="minorHAnsi" w:hAnsiTheme="minorHAnsi" w:cstheme="minorHAnsi"/>
          <w:sz w:val="20"/>
          <w:szCs w:val="20"/>
        </w:rPr>
      </w:pPr>
      <w:r w:rsidRPr="00D60AF3">
        <w:rPr>
          <w:rFonts w:asciiTheme="minorHAnsi" w:eastAsiaTheme="minorHAnsi" w:hAnsiTheme="minorHAnsi" w:cstheme="minorHAnsi"/>
          <w:sz w:val="20"/>
          <w:szCs w:val="20"/>
        </w:rPr>
        <w:t xml:space="preserve">El estudiante que desarrolla las prácticas de empresa es supervisado y tutorizado por dos tutores, uno profesional que se encarga de su control y seguimiento diario en la empresa y uno académico, que se encarga del seguimiento académico y el asesoramiento y ayuda con la parte burocrática de todo el proceso. El tutor profesional suele ser indicado por la empresa y </w:t>
      </w:r>
      <w:r w:rsidR="001E7EAA">
        <w:rPr>
          <w:rFonts w:asciiTheme="minorHAnsi" w:eastAsiaTheme="minorHAnsi" w:hAnsiTheme="minorHAnsi" w:cstheme="minorHAnsi"/>
          <w:sz w:val="20"/>
          <w:szCs w:val="20"/>
        </w:rPr>
        <w:t xml:space="preserve">suelen ser </w:t>
      </w:r>
      <w:r w:rsidRPr="00D60AF3">
        <w:rPr>
          <w:rFonts w:asciiTheme="minorHAnsi" w:eastAsiaTheme="minorHAnsi" w:hAnsiTheme="minorHAnsi" w:cstheme="minorHAnsi"/>
          <w:sz w:val="20"/>
          <w:szCs w:val="20"/>
        </w:rPr>
        <w:t>personas de un puesto de relevancia dentro de las mimas</w:t>
      </w:r>
      <w:r w:rsidR="001E7EAA">
        <w:rPr>
          <w:rFonts w:asciiTheme="minorHAnsi" w:eastAsiaTheme="minorHAnsi" w:hAnsiTheme="minorHAnsi" w:cstheme="minorHAnsi"/>
          <w:sz w:val="20"/>
          <w:szCs w:val="20"/>
        </w:rPr>
        <w:t xml:space="preserve">. Este tutor </w:t>
      </w:r>
      <w:r w:rsidRPr="00D60AF3">
        <w:rPr>
          <w:rFonts w:asciiTheme="minorHAnsi" w:eastAsiaTheme="minorHAnsi" w:hAnsiTheme="minorHAnsi" w:cstheme="minorHAnsi"/>
          <w:sz w:val="20"/>
          <w:szCs w:val="20"/>
        </w:rPr>
        <w:t xml:space="preserve">asume la responsabilidad de la estancia y trabajo del </w:t>
      </w:r>
      <w:r w:rsidR="001E7EAA">
        <w:rPr>
          <w:rFonts w:asciiTheme="minorHAnsi" w:eastAsiaTheme="minorHAnsi" w:hAnsiTheme="minorHAnsi" w:cstheme="minorHAnsi"/>
          <w:sz w:val="20"/>
          <w:szCs w:val="20"/>
        </w:rPr>
        <w:t xml:space="preserve">estudiante </w:t>
      </w:r>
      <w:r w:rsidRPr="00D60AF3">
        <w:rPr>
          <w:rFonts w:asciiTheme="minorHAnsi" w:eastAsiaTheme="minorHAnsi" w:hAnsiTheme="minorHAnsi" w:cstheme="minorHAnsi"/>
          <w:sz w:val="20"/>
          <w:szCs w:val="20"/>
        </w:rPr>
        <w:t xml:space="preserve">durante su trabajo en la empresa. Para el tutor académico, se cuenta con el claustro de profesorado que imparte docencia en el máster, y se selecciona por parte de la coordinación aquellos profesores que son más afines por su trabajo diario y su perfil investigador, al tipo de trabajo que se realiza en la empresa. De esta forma, el tutor académico se encarga de mantener un contacto periódico con el tutor profesional y con el </w:t>
      </w:r>
      <w:r w:rsidR="001E7EAA">
        <w:rPr>
          <w:rFonts w:asciiTheme="minorHAnsi" w:eastAsiaTheme="minorHAnsi" w:hAnsiTheme="minorHAnsi" w:cstheme="minorHAnsi"/>
          <w:sz w:val="20"/>
          <w:szCs w:val="20"/>
        </w:rPr>
        <w:t>estudiante</w:t>
      </w:r>
      <w:r w:rsidRPr="00D60AF3">
        <w:rPr>
          <w:rFonts w:asciiTheme="minorHAnsi" w:eastAsiaTheme="minorHAnsi" w:hAnsiTheme="minorHAnsi" w:cstheme="minorHAnsi"/>
          <w:sz w:val="20"/>
          <w:szCs w:val="20"/>
        </w:rPr>
        <w:t xml:space="preserve">, para velar por el correcto transcurrir de la asignatura de prácticas. También se encarga de ir supervisando el desarrollo de la gestión de las prácticas y por último es el responsable recabar la información del tutor profesional y conjuntamente evaluar la asignatura y generar el informe de prácticas final. </w:t>
      </w:r>
    </w:p>
    <w:p w14:paraId="706C321A" w14:textId="77777777" w:rsidR="001A2711" w:rsidRPr="00D60AF3" w:rsidRDefault="001A2711" w:rsidP="001A2711">
      <w:pPr>
        <w:pStyle w:val="Default"/>
        <w:contextualSpacing/>
        <w:jc w:val="both"/>
        <w:rPr>
          <w:rFonts w:asciiTheme="minorHAnsi" w:hAnsiTheme="minorHAnsi" w:cstheme="minorHAnsi"/>
          <w:sz w:val="20"/>
          <w:szCs w:val="20"/>
        </w:rPr>
      </w:pPr>
    </w:p>
    <w:p w14:paraId="01CB0AC8" w14:textId="2B4B6F6A" w:rsidR="001A2711" w:rsidRPr="00D60AF3" w:rsidRDefault="001A2711" w:rsidP="001A2711">
      <w:pPr>
        <w:pStyle w:val="Default"/>
        <w:contextualSpacing/>
        <w:jc w:val="both"/>
        <w:rPr>
          <w:rFonts w:asciiTheme="minorHAnsi" w:hAnsiTheme="minorHAnsi" w:cstheme="minorHAnsi"/>
          <w:sz w:val="20"/>
          <w:szCs w:val="20"/>
        </w:rPr>
      </w:pPr>
      <w:r w:rsidRPr="00D60AF3">
        <w:rPr>
          <w:rFonts w:asciiTheme="minorHAnsi" w:hAnsiTheme="minorHAnsi" w:cstheme="minorHAnsi"/>
          <w:sz w:val="20"/>
          <w:szCs w:val="20"/>
        </w:rPr>
        <w:t xml:space="preserve">La gestión de las prácticas de empresas curriculares de la Universidad de Cádiz está centralizada en una aplicación, de desarrollo propio de la institución, a la que se tiene acceso por medio de diferentes perfiles: alumnado, tutor profesional y tutor académico. </w:t>
      </w:r>
      <w:r w:rsidRPr="00E77BF3">
        <w:rPr>
          <w:rFonts w:asciiTheme="minorHAnsi" w:hAnsiTheme="minorHAnsi" w:cstheme="minorHAnsi"/>
          <w:color w:val="auto"/>
          <w:sz w:val="20"/>
          <w:szCs w:val="20"/>
        </w:rPr>
        <w:t xml:space="preserve">Toda la información relativa a las prácticas de empresa se encuentra fácilmente accesible en la página web del </w:t>
      </w:r>
      <w:r>
        <w:rPr>
          <w:rFonts w:asciiTheme="minorHAnsi" w:hAnsiTheme="minorHAnsi" w:cstheme="minorHAnsi"/>
          <w:color w:val="auto"/>
          <w:sz w:val="20"/>
          <w:szCs w:val="20"/>
        </w:rPr>
        <w:t>máster (</w:t>
      </w:r>
      <w:hyperlink r:id="rId122" w:history="1">
        <w:r w:rsidRPr="002A7AF6">
          <w:rPr>
            <w:rStyle w:val="Hipervnculo"/>
            <w:rFonts w:asciiTheme="minorHAnsi" w:hAnsiTheme="minorHAnsi" w:cstheme="minorHAnsi"/>
            <w:sz w:val="20"/>
            <w:szCs w:val="20"/>
          </w:rPr>
          <w:t>https://ciencias.uca.es/master-en-quimica-medica/</w:t>
        </w:r>
      </w:hyperlink>
      <w:r>
        <w:rPr>
          <w:rFonts w:asciiTheme="minorHAnsi" w:hAnsiTheme="minorHAnsi" w:cstheme="minorHAnsi"/>
          <w:color w:val="auto"/>
          <w:sz w:val="20"/>
          <w:szCs w:val="20"/>
        </w:rPr>
        <w:t xml:space="preserve">). </w:t>
      </w:r>
      <w:r w:rsidRPr="00D60AF3">
        <w:rPr>
          <w:rFonts w:asciiTheme="minorHAnsi" w:hAnsiTheme="minorHAnsi" w:cstheme="minorHAnsi"/>
          <w:color w:val="auto"/>
          <w:sz w:val="20"/>
          <w:szCs w:val="20"/>
        </w:rPr>
        <w:t xml:space="preserve">También se ha elaborado una completa Guía de </w:t>
      </w:r>
      <w:r w:rsidR="001E7EAA" w:rsidRPr="00D60AF3">
        <w:rPr>
          <w:rFonts w:asciiTheme="minorHAnsi" w:hAnsiTheme="minorHAnsi" w:cstheme="minorHAnsi"/>
          <w:color w:val="auto"/>
          <w:sz w:val="20"/>
          <w:szCs w:val="20"/>
        </w:rPr>
        <w:t>Prácticas</w:t>
      </w:r>
      <w:r w:rsidRPr="00D60AF3">
        <w:rPr>
          <w:rFonts w:asciiTheme="minorHAnsi" w:hAnsiTheme="minorHAnsi" w:cstheme="minorHAnsi"/>
          <w:color w:val="auto"/>
          <w:sz w:val="20"/>
          <w:szCs w:val="20"/>
        </w:rPr>
        <w:t xml:space="preserve"> de Empresa para los alumnos, siguiendo la recomendación realizada en el informe de seguimiento de la DEVA en 2019 (</w:t>
      </w:r>
      <w:hyperlink r:id="rId123" w:history="1">
        <w:r>
          <w:rPr>
            <w:rStyle w:val="Hipervnculo"/>
            <w:rFonts w:asciiTheme="minorHAnsi" w:hAnsiTheme="minorHAnsi" w:cstheme="minorHAnsi"/>
            <w:sz w:val="20"/>
            <w:szCs w:val="20"/>
          </w:rPr>
          <w:t>https://ciencias.uca.es/movilidad-practicas/</w:t>
        </w:r>
      </w:hyperlink>
      <w:r w:rsidRPr="00D60AF3">
        <w:rPr>
          <w:rFonts w:asciiTheme="minorHAnsi" w:hAnsiTheme="minorHAnsi" w:cstheme="minorHAnsi"/>
          <w:color w:val="auto"/>
          <w:sz w:val="20"/>
          <w:szCs w:val="20"/>
        </w:rPr>
        <w:t>). Los convenios se encuentran disponibles para su consulta en la dirección (</w:t>
      </w:r>
      <w:hyperlink r:id="rId124" w:history="1">
        <w:r>
          <w:rPr>
            <w:rStyle w:val="Hipervnculo"/>
            <w:rFonts w:asciiTheme="minorHAnsi" w:hAnsiTheme="minorHAnsi" w:cstheme="minorHAnsi"/>
            <w:sz w:val="20"/>
            <w:szCs w:val="20"/>
          </w:rPr>
          <w:t>https://ciencias.uca.es/convenio-con-empresas/</w:t>
        </w:r>
      </w:hyperlink>
      <w:r w:rsidRPr="00D60AF3">
        <w:rPr>
          <w:rFonts w:asciiTheme="minorHAnsi" w:hAnsiTheme="minorHAnsi" w:cstheme="minorHAnsi"/>
          <w:color w:val="auto"/>
          <w:sz w:val="20"/>
          <w:szCs w:val="20"/>
        </w:rPr>
        <w:t xml:space="preserve">). </w:t>
      </w:r>
      <w:r w:rsidRPr="00D60AF3">
        <w:rPr>
          <w:rFonts w:asciiTheme="minorHAnsi" w:hAnsiTheme="minorHAnsi" w:cstheme="minorHAnsi"/>
          <w:sz w:val="20"/>
          <w:szCs w:val="20"/>
        </w:rPr>
        <w:t xml:space="preserve">En cuanto a la realización de prácticas externas no curriculares, éstas se gestionan mediante la plataforma informática ICARO, que es el Portal de Gestión de Prácticas en Empresa y Empleo utilizado por las Universidades Públicas Andaluzas. </w:t>
      </w:r>
    </w:p>
    <w:p w14:paraId="65694D88" w14:textId="77777777" w:rsidR="001A2711" w:rsidRDefault="001A2711" w:rsidP="001A2711">
      <w:pPr>
        <w:autoSpaceDE w:val="0"/>
        <w:autoSpaceDN w:val="0"/>
        <w:adjustRightInd w:val="0"/>
        <w:spacing w:after="0"/>
        <w:jc w:val="both"/>
        <w:rPr>
          <w:rFonts w:asciiTheme="minorHAnsi" w:eastAsiaTheme="minorHAnsi" w:hAnsiTheme="minorHAnsi" w:cstheme="minorHAnsi"/>
          <w:sz w:val="20"/>
          <w:szCs w:val="20"/>
        </w:rPr>
      </w:pPr>
    </w:p>
    <w:p w14:paraId="13D04110" w14:textId="77777777" w:rsidR="001A2711" w:rsidRPr="00B4364A" w:rsidRDefault="001A2711" w:rsidP="001A2711">
      <w:pPr>
        <w:autoSpaceDE w:val="0"/>
        <w:autoSpaceDN w:val="0"/>
        <w:adjustRightInd w:val="0"/>
        <w:spacing w:after="0"/>
        <w:jc w:val="both"/>
        <w:rPr>
          <w:rFonts w:asciiTheme="minorHAnsi" w:hAnsiTheme="minorHAnsi" w:cstheme="minorHAnsi"/>
          <w:color w:val="FF0000"/>
          <w:sz w:val="20"/>
          <w:szCs w:val="20"/>
        </w:rPr>
      </w:pPr>
      <w:r>
        <w:rPr>
          <w:rFonts w:asciiTheme="minorHAnsi" w:eastAsiaTheme="minorHAnsi" w:hAnsiTheme="minorHAnsi" w:cstheme="minorHAnsi"/>
          <w:sz w:val="20"/>
          <w:szCs w:val="20"/>
        </w:rPr>
        <w:t>Para los</w:t>
      </w:r>
      <w:r w:rsidRPr="00B4364A">
        <w:rPr>
          <w:rFonts w:asciiTheme="minorHAnsi" w:eastAsiaTheme="minorHAnsi" w:hAnsiTheme="minorHAnsi" w:cstheme="minorHAnsi"/>
          <w:sz w:val="20"/>
          <w:szCs w:val="20"/>
        </w:rPr>
        <w:t xml:space="preserve"> curso</w:t>
      </w:r>
      <w:r>
        <w:rPr>
          <w:rFonts w:asciiTheme="minorHAnsi" w:eastAsiaTheme="minorHAnsi" w:hAnsiTheme="minorHAnsi" w:cstheme="minorHAnsi"/>
          <w:sz w:val="20"/>
          <w:szCs w:val="20"/>
        </w:rPr>
        <w:t>s</w:t>
      </w:r>
      <w:r w:rsidRPr="00B4364A">
        <w:rPr>
          <w:rFonts w:asciiTheme="minorHAnsi" w:eastAsiaTheme="minorHAnsi" w:hAnsiTheme="minorHAnsi" w:cstheme="minorHAnsi"/>
          <w:sz w:val="20"/>
          <w:szCs w:val="20"/>
        </w:rPr>
        <w:t xml:space="preserve"> 2019/2020 </w:t>
      </w:r>
      <w:r>
        <w:rPr>
          <w:rFonts w:asciiTheme="minorHAnsi" w:eastAsiaTheme="minorHAnsi" w:hAnsiTheme="minorHAnsi" w:cstheme="minorHAnsi"/>
          <w:sz w:val="20"/>
          <w:szCs w:val="20"/>
        </w:rPr>
        <w:t xml:space="preserve">y 2020-21 </w:t>
      </w:r>
      <w:r w:rsidRPr="00B4364A">
        <w:rPr>
          <w:rFonts w:asciiTheme="minorHAnsi" w:eastAsiaTheme="minorHAnsi" w:hAnsiTheme="minorHAnsi" w:cstheme="minorHAnsi"/>
          <w:sz w:val="20"/>
          <w:szCs w:val="20"/>
        </w:rPr>
        <w:t xml:space="preserve">se ha dispuesto de una oferta de plazas en empresas e instituciones que ha cubierto totalmente las necesidades del alumnado del título. Se han firmados convenios de colaboración con las siguientes empresas e instituciones: </w:t>
      </w:r>
    </w:p>
    <w:p w14:paraId="375CC773" w14:textId="77777777" w:rsidR="001A2711" w:rsidRPr="00B4364A" w:rsidRDefault="001A2711" w:rsidP="001A2711">
      <w:pPr>
        <w:spacing w:after="0"/>
        <w:jc w:val="both"/>
        <w:rPr>
          <w:rFonts w:asciiTheme="minorHAnsi" w:hAnsiTheme="minorHAnsi" w:cstheme="minorHAnsi"/>
          <w:color w:val="FF0000"/>
          <w:sz w:val="20"/>
          <w:szCs w:val="20"/>
        </w:rPr>
      </w:pPr>
    </w:p>
    <w:p w14:paraId="7D5C48F0" w14:textId="77777777" w:rsidR="001A2711" w:rsidRPr="00B4364A" w:rsidRDefault="001A2711" w:rsidP="001A2711">
      <w:pPr>
        <w:spacing w:after="0"/>
        <w:jc w:val="both"/>
        <w:rPr>
          <w:rFonts w:asciiTheme="minorHAnsi" w:hAnsiTheme="minorHAnsi" w:cstheme="minorHAnsi"/>
          <w:sz w:val="20"/>
          <w:szCs w:val="20"/>
          <w:lang w:val="en-US"/>
        </w:rPr>
      </w:pPr>
      <w:r w:rsidRPr="00B4364A">
        <w:rPr>
          <w:rFonts w:asciiTheme="minorHAnsi" w:hAnsiTheme="minorHAnsi" w:cstheme="minorHAnsi"/>
          <w:sz w:val="20"/>
          <w:szCs w:val="20"/>
          <w:lang w:val="en-US"/>
        </w:rPr>
        <w:t>Bionaturis</w:t>
      </w:r>
    </w:p>
    <w:p w14:paraId="586707F0" w14:textId="77777777" w:rsidR="001A2711" w:rsidRPr="00B4364A" w:rsidRDefault="001A2711" w:rsidP="001A2711">
      <w:pPr>
        <w:spacing w:after="0"/>
        <w:jc w:val="both"/>
        <w:rPr>
          <w:rFonts w:asciiTheme="minorHAnsi" w:hAnsiTheme="minorHAnsi" w:cstheme="minorHAnsi"/>
          <w:sz w:val="20"/>
          <w:szCs w:val="20"/>
          <w:lang w:val="en-US"/>
        </w:rPr>
      </w:pPr>
      <w:r w:rsidRPr="00B4364A">
        <w:rPr>
          <w:rFonts w:asciiTheme="minorHAnsi" w:hAnsiTheme="minorHAnsi" w:cstheme="minorHAnsi"/>
          <w:sz w:val="20"/>
          <w:szCs w:val="20"/>
          <w:lang w:val="en-US"/>
        </w:rPr>
        <w:t>Nortem Chem</w:t>
      </w:r>
    </w:p>
    <w:p w14:paraId="03A859A2" w14:textId="77777777" w:rsidR="001A2711" w:rsidRPr="00B4364A" w:rsidRDefault="001A2711" w:rsidP="001A2711">
      <w:pPr>
        <w:spacing w:after="0"/>
        <w:jc w:val="both"/>
        <w:rPr>
          <w:rFonts w:asciiTheme="minorHAnsi" w:hAnsiTheme="minorHAnsi" w:cstheme="minorHAnsi"/>
          <w:sz w:val="20"/>
          <w:szCs w:val="20"/>
          <w:lang w:val="en-US"/>
        </w:rPr>
      </w:pPr>
      <w:r w:rsidRPr="00B4364A">
        <w:rPr>
          <w:rFonts w:asciiTheme="minorHAnsi" w:hAnsiTheme="minorHAnsi" w:cstheme="minorHAnsi"/>
          <w:sz w:val="20"/>
          <w:szCs w:val="20"/>
          <w:lang w:val="en-US"/>
        </w:rPr>
        <w:t>Anasur</w:t>
      </w:r>
    </w:p>
    <w:p w14:paraId="6C834E5A" w14:textId="77777777" w:rsidR="001A2711" w:rsidRPr="00B4364A" w:rsidRDefault="001A2711" w:rsidP="001A2711">
      <w:pPr>
        <w:spacing w:after="0"/>
        <w:jc w:val="both"/>
        <w:rPr>
          <w:rFonts w:asciiTheme="minorHAnsi" w:hAnsiTheme="minorHAnsi" w:cstheme="minorHAnsi"/>
          <w:sz w:val="20"/>
          <w:szCs w:val="20"/>
          <w:lang w:val="en-US"/>
        </w:rPr>
      </w:pPr>
      <w:r w:rsidRPr="00B4364A">
        <w:rPr>
          <w:rFonts w:asciiTheme="minorHAnsi" w:hAnsiTheme="minorHAnsi" w:cstheme="minorHAnsi"/>
          <w:sz w:val="20"/>
          <w:szCs w:val="20"/>
          <w:lang w:val="en-US"/>
        </w:rPr>
        <w:t>Biomedal</w:t>
      </w:r>
    </w:p>
    <w:p w14:paraId="0461BCDF" w14:textId="77777777" w:rsidR="001A2711" w:rsidRPr="00B4364A" w:rsidRDefault="001A2711" w:rsidP="001A2711">
      <w:pPr>
        <w:spacing w:after="0"/>
        <w:jc w:val="both"/>
        <w:rPr>
          <w:rFonts w:asciiTheme="minorHAnsi" w:hAnsiTheme="minorHAnsi" w:cstheme="minorHAnsi"/>
          <w:sz w:val="20"/>
          <w:szCs w:val="20"/>
          <w:lang w:val="en-US"/>
        </w:rPr>
      </w:pPr>
      <w:r w:rsidRPr="00B4364A">
        <w:rPr>
          <w:rFonts w:asciiTheme="minorHAnsi" w:hAnsiTheme="minorHAnsi" w:cstheme="minorHAnsi"/>
          <w:sz w:val="20"/>
          <w:szCs w:val="20"/>
          <w:lang w:val="en-US"/>
        </w:rPr>
        <w:t>Clinica Serman</w:t>
      </w:r>
    </w:p>
    <w:p w14:paraId="34977953" w14:textId="77777777" w:rsidR="001A2711" w:rsidRPr="00B4364A" w:rsidRDefault="001A2711" w:rsidP="001A2711">
      <w:pPr>
        <w:spacing w:after="0"/>
        <w:jc w:val="both"/>
        <w:rPr>
          <w:rFonts w:asciiTheme="minorHAnsi" w:hAnsiTheme="minorHAnsi" w:cstheme="minorHAnsi"/>
          <w:sz w:val="20"/>
          <w:szCs w:val="20"/>
        </w:rPr>
      </w:pPr>
      <w:r w:rsidRPr="00B4364A">
        <w:rPr>
          <w:rFonts w:asciiTheme="minorHAnsi" w:hAnsiTheme="minorHAnsi" w:cstheme="minorHAnsi"/>
          <w:sz w:val="20"/>
          <w:szCs w:val="20"/>
        </w:rPr>
        <w:t>Fundación para la Investigación Biomédica de Córdoba (FIBICO) </w:t>
      </w:r>
    </w:p>
    <w:p w14:paraId="3216357A" w14:textId="77777777" w:rsidR="001A2711" w:rsidRPr="00B4364A" w:rsidRDefault="001A2711" w:rsidP="001A2711">
      <w:pPr>
        <w:spacing w:after="0"/>
        <w:jc w:val="both"/>
        <w:rPr>
          <w:rFonts w:asciiTheme="minorHAnsi" w:hAnsiTheme="minorHAnsi" w:cstheme="minorHAnsi"/>
          <w:sz w:val="20"/>
          <w:szCs w:val="20"/>
        </w:rPr>
      </w:pPr>
      <w:r w:rsidRPr="00B4364A">
        <w:rPr>
          <w:rFonts w:asciiTheme="minorHAnsi" w:hAnsiTheme="minorHAnsi" w:cstheme="minorHAnsi"/>
          <w:sz w:val="20"/>
          <w:szCs w:val="20"/>
        </w:rPr>
        <w:t>Fundación para la Investigación Biomédica de Cádiz (INIBICA)</w:t>
      </w:r>
    </w:p>
    <w:p w14:paraId="190E585F" w14:textId="77777777" w:rsidR="001A2711" w:rsidRPr="00B4364A" w:rsidRDefault="001A2711" w:rsidP="001A2711">
      <w:pPr>
        <w:spacing w:after="0"/>
        <w:jc w:val="both"/>
        <w:rPr>
          <w:rFonts w:asciiTheme="minorHAnsi" w:hAnsiTheme="minorHAnsi" w:cstheme="minorHAnsi"/>
          <w:sz w:val="20"/>
          <w:szCs w:val="20"/>
        </w:rPr>
      </w:pPr>
      <w:r w:rsidRPr="00B4364A">
        <w:rPr>
          <w:rFonts w:asciiTheme="minorHAnsi" w:hAnsiTheme="minorHAnsi" w:cstheme="minorHAnsi"/>
          <w:sz w:val="20"/>
          <w:szCs w:val="20"/>
        </w:rPr>
        <w:t xml:space="preserve">Fundación Pública Andaluza para la Gestión de la Investigación en Salud de Sevilla (FISEVI). </w:t>
      </w:r>
    </w:p>
    <w:p w14:paraId="56610030" w14:textId="77777777" w:rsidR="001A2711" w:rsidRPr="00B4364A" w:rsidRDefault="001A2711" w:rsidP="001A2711">
      <w:pPr>
        <w:spacing w:after="0"/>
        <w:jc w:val="both"/>
        <w:rPr>
          <w:rFonts w:asciiTheme="minorHAnsi" w:hAnsiTheme="minorHAnsi" w:cstheme="minorHAnsi"/>
          <w:sz w:val="20"/>
          <w:szCs w:val="20"/>
        </w:rPr>
      </w:pPr>
      <w:r w:rsidRPr="00B4364A">
        <w:rPr>
          <w:rFonts w:asciiTheme="minorHAnsi" w:hAnsiTheme="minorHAnsi" w:cstheme="minorHAnsi"/>
          <w:sz w:val="20"/>
          <w:szCs w:val="20"/>
        </w:rPr>
        <w:lastRenderedPageBreak/>
        <w:t>Fundación Andaluza Beturia Para Investigación en Salud</w:t>
      </w:r>
    </w:p>
    <w:p w14:paraId="62511CCF" w14:textId="77777777" w:rsidR="001A2711" w:rsidRPr="00B4364A" w:rsidRDefault="001A2711" w:rsidP="001A2711">
      <w:pPr>
        <w:spacing w:after="0"/>
        <w:jc w:val="both"/>
        <w:rPr>
          <w:rFonts w:asciiTheme="minorHAnsi" w:hAnsiTheme="minorHAnsi" w:cstheme="minorHAnsi"/>
          <w:sz w:val="20"/>
          <w:szCs w:val="20"/>
        </w:rPr>
      </w:pPr>
      <w:r w:rsidRPr="00B4364A">
        <w:rPr>
          <w:rFonts w:asciiTheme="minorHAnsi" w:hAnsiTheme="minorHAnsi" w:cstheme="minorHAnsi"/>
          <w:sz w:val="20"/>
          <w:szCs w:val="20"/>
        </w:rPr>
        <w:t>Servicio Extremeño de Salud.</w:t>
      </w:r>
    </w:p>
    <w:p w14:paraId="5CCB1633" w14:textId="77777777" w:rsidR="001A2711" w:rsidRPr="00B4364A" w:rsidRDefault="001A2711" w:rsidP="001A2711">
      <w:pPr>
        <w:spacing w:after="0"/>
        <w:jc w:val="both"/>
        <w:rPr>
          <w:rFonts w:asciiTheme="minorHAnsi" w:hAnsiTheme="minorHAnsi" w:cstheme="minorHAnsi"/>
          <w:sz w:val="20"/>
          <w:szCs w:val="20"/>
        </w:rPr>
      </w:pPr>
      <w:r w:rsidRPr="00B4364A">
        <w:rPr>
          <w:rFonts w:asciiTheme="minorHAnsi" w:hAnsiTheme="minorHAnsi" w:cstheme="minorHAnsi"/>
          <w:sz w:val="20"/>
          <w:szCs w:val="20"/>
        </w:rPr>
        <w:t>Mecwins (Madrid)</w:t>
      </w:r>
    </w:p>
    <w:p w14:paraId="761F9D08" w14:textId="77777777" w:rsidR="001A2711" w:rsidRPr="00B4364A" w:rsidRDefault="001A2711" w:rsidP="001A2711">
      <w:pPr>
        <w:spacing w:after="0"/>
        <w:jc w:val="both"/>
        <w:rPr>
          <w:rFonts w:asciiTheme="minorHAnsi" w:hAnsiTheme="minorHAnsi" w:cstheme="minorHAnsi"/>
          <w:sz w:val="20"/>
          <w:szCs w:val="20"/>
        </w:rPr>
      </w:pPr>
      <w:r w:rsidRPr="00B4364A">
        <w:rPr>
          <w:rFonts w:asciiTheme="minorHAnsi" w:hAnsiTheme="minorHAnsi" w:cstheme="minorHAnsi"/>
          <w:sz w:val="20"/>
          <w:szCs w:val="20"/>
        </w:rPr>
        <w:t>Emerald Health Biotechnology (Córdoba)</w:t>
      </w:r>
    </w:p>
    <w:p w14:paraId="35D83B6F" w14:textId="77777777" w:rsidR="001A2711" w:rsidRPr="00B4364A" w:rsidRDefault="001A2711" w:rsidP="001A2711">
      <w:pPr>
        <w:spacing w:after="0"/>
        <w:jc w:val="both"/>
        <w:rPr>
          <w:rFonts w:asciiTheme="minorHAnsi" w:hAnsiTheme="minorHAnsi" w:cstheme="minorHAnsi"/>
          <w:sz w:val="20"/>
          <w:szCs w:val="20"/>
        </w:rPr>
      </w:pPr>
      <w:r w:rsidRPr="00B4364A">
        <w:rPr>
          <w:rFonts w:asciiTheme="minorHAnsi" w:hAnsiTheme="minorHAnsi" w:cstheme="minorHAnsi"/>
          <w:sz w:val="20"/>
          <w:szCs w:val="20"/>
        </w:rPr>
        <w:t>Fundación Medina (Granada)</w:t>
      </w:r>
    </w:p>
    <w:p w14:paraId="436CF128" w14:textId="77777777" w:rsidR="001A2711" w:rsidRPr="00B4364A" w:rsidRDefault="001A2711" w:rsidP="001A2711">
      <w:pPr>
        <w:spacing w:after="0"/>
        <w:jc w:val="both"/>
        <w:rPr>
          <w:rFonts w:asciiTheme="minorHAnsi" w:hAnsiTheme="minorHAnsi" w:cstheme="minorHAnsi"/>
          <w:sz w:val="20"/>
          <w:szCs w:val="20"/>
        </w:rPr>
      </w:pPr>
      <w:r w:rsidRPr="00B4364A">
        <w:rPr>
          <w:rFonts w:asciiTheme="minorHAnsi" w:hAnsiTheme="minorHAnsi" w:cstheme="minorHAnsi"/>
          <w:sz w:val="20"/>
          <w:szCs w:val="20"/>
        </w:rPr>
        <w:t>Eurofins Villapharma (Murcia)</w:t>
      </w:r>
    </w:p>
    <w:p w14:paraId="456C7195" w14:textId="77777777" w:rsidR="001A2711" w:rsidRPr="00B4364A" w:rsidRDefault="001A2711" w:rsidP="001A2711">
      <w:pPr>
        <w:spacing w:after="0"/>
        <w:jc w:val="both"/>
        <w:rPr>
          <w:rFonts w:asciiTheme="minorHAnsi" w:hAnsiTheme="minorHAnsi" w:cstheme="minorHAnsi"/>
          <w:sz w:val="20"/>
          <w:szCs w:val="20"/>
        </w:rPr>
      </w:pPr>
      <w:r w:rsidRPr="00B4364A">
        <w:rPr>
          <w:rFonts w:asciiTheme="minorHAnsi" w:hAnsiTheme="minorHAnsi" w:cstheme="minorHAnsi"/>
          <w:sz w:val="20"/>
          <w:szCs w:val="20"/>
        </w:rPr>
        <w:t>Instituto de Biomoléculas (INBIO)</w:t>
      </w:r>
    </w:p>
    <w:p w14:paraId="6C4E4A1A" w14:textId="753C5E66" w:rsidR="001A2711" w:rsidRPr="00B4364A" w:rsidRDefault="001A2711" w:rsidP="001A2711">
      <w:pPr>
        <w:spacing w:after="0"/>
        <w:jc w:val="both"/>
        <w:rPr>
          <w:rFonts w:asciiTheme="minorHAnsi" w:hAnsiTheme="minorHAnsi" w:cstheme="minorHAnsi"/>
          <w:sz w:val="20"/>
          <w:szCs w:val="20"/>
        </w:rPr>
      </w:pPr>
      <w:r w:rsidRPr="00B4364A">
        <w:rPr>
          <w:rFonts w:asciiTheme="minorHAnsi" w:hAnsiTheme="minorHAnsi" w:cstheme="minorHAnsi"/>
          <w:sz w:val="20"/>
          <w:szCs w:val="20"/>
        </w:rPr>
        <w:t xml:space="preserve">Los convenios se encuentran disponibles para su consulta en la dirección </w:t>
      </w:r>
      <w:r w:rsidR="00EF4579">
        <w:rPr>
          <w:rFonts w:asciiTheme="minorHAnsi" w:hAnsiTheme="minorHAnsi" w:cstheme="minorHAnsi"/>
          <w:sz w:val="20"/>
          <w:szCs w:val="20"/>
        </w:rPr>
        <w:t>(</w:t>
      </w:r>
      <w:hyperlink r:id="rId125" w:history="1">
        <w:r w:rsidR="00EF4579" w:rsidRPr="00C468CB">
          <w:rPr>
            <w:rFonts w:ascii="Lato" w:hAnsi="Lato"/>
            <w:color w:val="1F497D" w:themeColor="text2"/>
            <w:spacing w:val="-1"/>
            <w:u w:val="single"/>
            <w:shd w:val="clear" w:color="auto" w:fill="FFFFFF"/>
          </w:rPr>
          <w:t>https://ciencias.uca.es/convenios-de-practicas-con-empresas</w:t>
        </w:r>
      </w:hyperlink>
      <w:r w:rsidRPr="00B4364A">
        <w:rPr>
          <w:rFonts w:asciiTheme="minorHAnsi" w:hAnsiTheme="minorHAnsi" w:cstheme="minorHAnsi"/>
          <w:sz w:val="20"/>
          <w:szCs w:val="20"/>
        </w:rPr>
        <w:t>)</w:t>
      </w:r>
      <w:r w:rsidR="007550DC">
        <w:rPr>
          <w:rFonts w:asciiTheme="minorHAnsi" w:hAnsiTheme="minorHAnsi" w:cstheme="minorHAnsi"/>
          <w:sz w:val="20"/>
          <w:szCs w:val="20"/>
        </w:rPr>
        <w:t xml:space="preserve"> </w:t>
      </w:r>
    </w:p>
    <w:p w14:paraId="127DB3A5" w14:textId="77777777" w:rsidR="001A2711" w:rsidRDefault="001A2711" w:rsidP="001A2711"/>
    <w:p w14:paraId="7B617F81" w14:textId="77777777" w:rsidR="001A2711" w:rsidRPr="002A1203" w:rsidRDefault="001A2711" w:rsidP="001A2711">
      <w:pPr>
        <w:spacing w:after="120" w:line="240" w:lineRule="auto"/>
        <w:jc w:val="both"/>
        <w:rPr>
          <w:rFonts w:asciiTheme="minorHAnsi" w:hAnsiTheme="minorHAnsi"/>
          <w:b/>
          <w:i/>
          <w:sz w:val="20"/>
          <w:szCs w:val="20"/>
        </w:rPr>
      </w:pPr>
      <w:r w:rsidRPr="002A1203">
        <w:rPr>
          <w:rFonts w:asciiTheme="minorHAnsi" w:hAnsiTheme="minorHAnsi"/>
          <w:b/>
          <w:i/>
          <w:sz w:val="20"/>
          <w:szCs w:val="20"/>
        </w:rPr>
        <w:t>Apartado COVID</w:t>
      </w:r>
    </w:p>
    <w:p w14:paraId="66656B67" w14:textId="77777777" w:rsidR="001A2711" w:rsidRPr="0066469D" w:rsidRDefault="001A2711" w:rsidP="001A2711">
      <w:pPr>
        <w:spacing w:after="120" w:line="240" w:lineRule="auto"/>
        <w:jc w:val="both"/>
        <w:rPr>
          <w:rFonts w:asciiTheme="minorHAnsi" w:hAnsiTheme="minorHAnsi"/>
          <w:b/>
          <w:i/>
          <w:sz w:val="20"/>
          <w:szCs w:val="20"/>
        </w:rPr>
      </w:pPr>
    </w:p>
    <w:p w14:paraId="5BD62BDA" w14:textId="77777777" w:rsidR="001A2711" w:rsidRDefault="001A2711" w:rsidP="001A2711">
      <w:pPr>
        <w:spacing w:after="12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 xml:space="preserve">Con motivo de la Declaración del Estado de Alarma en marzo de 2020, y el consecuente cambio de la docencia presencial a no presencial, desde el Vicerrectorado de Digitalización e Infraestructuras, se acometieron una serie de actuaciones dirigidas a dar soporte a todo lo que aquel cambio conllevó. </w:t>
      </w:r>
    </w:p>
    <w:p w14:paraId="425D3771" w14:textId="77777777" w:rsidR="001A2711" w:rsidRPr="00F64D8E" w:rsidRDefault="001A2711" w:rsidP="001A2711">
      <w:pPr>
        <w:spacing w:after="12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A continuación, se indican las más relevantes:</w:t>
      </w:r>
    </w:p>
    <w:p w14:paraId="0D24BD73" w14:textId="77777777" w:rsidR="001A2711" w:rsidRPr="00F64D8E" w:rsidRDefault="001A2711" w:rsidP="001A2711">
      <w:pPr>
        <w:pStyle w:val="Prrafodelista"/>
        <w:numPr>
          <w:ilvl w:val="0"/>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 xml:space="preserve">Ampliación del número de instancias del sistema de videoconferencias BigBlueButton. </w:t>
      </w:r>
    </w:p>
    <w:p w14:paraId="55849E9F" w14:textId="77777777" w:rsidR="001A2711" w:rsidRPr="00F64D8E" w:rsidRDefault="001A2711" w:rsidP="001A2711">
      <w:pPr>
        <w:pStyle w:val="Prrafodelista"/>
        <w:numPr>
          <w:ilvl w:val="0"/>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Ampliación de la capacidad de acceso a través de VPN.</w:t>
      </w:r>
    </w:p>
    <w:p w14:paraId="5BC61C4B" w14:textId="77777777" w:rsidR="001A2711" w:rsidRPr="00F64D8E" w:rsidRDefault="001A2711" w:rsidP="001A2711">
      <w:pPr>
        <w:pStyle w:val="Prrafodelista"/>
        <w:numPr>
          <w:ilvl w:val="0"/>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 xml:space="preserve">Teletrabajo. Instrucciones y soporte para: </w:t>
      </w:r>
    </w:p>
    <w:p w14:paraId="5A383D9D" w14:textId="77777777" w:rsidR="001A2711" w:rsidRPr="00F64D8E" w:rsidRDefault="001A2711" w:rsidP="001A2711">
      <w:pPr>
        <w:pStyle w:val="Prrafodelista"/>
        <w:numPr>
          <w:ilvl w:val="1"/>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Instalación y activación del VPN y conexión en remoto al equipo de trabajo en UCA.</w:t>
      </w:r>
    </w:p>
    <w:p w14:paraId="3AA09E1B" w14:textId="77777777" w:rsidR="001A2711" w:rsidRPr="00F64D8E" w:rsidRDefault="001A2711" w:rsidP="001A2711">
      <w:pPr>
        <w:pStyle w:val="Prrafodelista"/>
        <w:numPr>
          <w:ilvl w:val="1"/>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Servicio de préstamos de portátiles para teletrabajo.</w:t>
      </w:r>
    </w:p>
    <w:p w14:paraId="3EDE4521" w14:textId="77777777" w:rsidR="001A2711" w:rsidRPr="00F64D8E" w:rsidRDefault="001A2711" w:rsidP="001A2711">
      <w:pPr>
        <w:pStyle w:val="Prrafodelista"/>
        <w:numPr>
          <w:ilvl w:val="1"/>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Desviar el teléfono fijo de la UCA al móvil y para la instalación del software 3CX.</w:t>
      </w:r>
    </w:p>
    <w:p w14:paraId="700EDC3A" w14:textId="77777777" w:rsidR="001A2711" w:rsidRPr="00F64D8E" w:rsidRDefault="001A2711" w:rsidP="001A2711">
      <w:pPr>
        <w:pStyle w:val="Prrafodelista"/>
        <w:numPr>
          <w:ilvl w:val="1"/>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Uso de videoconferencias para realizar reuniones.</w:t>
      </w:r>
    </w:p>
    <w:p w14:paraId="052383BA" w14:textId="77777777" w:rsidR="001A2711" w:rsidRPr="00F64D8E" w:rsidRDefault="001A2711" w:rsidP="001A2711">
      <w:pPr>
        <w:pStyle w:val="Prrafodelista"/>
        <w:numPr>
          <w:ilvl w:val="1"/>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Uso de portafirmas</w:t>
      </w:r>
    </w:p>
    <w:p w14:paraId="3E81245A" w14:textId="77777777" w:rsidR="001A2711" w:rsidRPr="00F64D8E" w:rsidRDefault="001A2711" w:rsidP="001A2711">
      <w:pPr>
        <w:pStyle w:val="Prrafodelista"/>
        <w:numPr>
          <w:ilvl w:val="0"/>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 xml:space="preserve">Puesta en marcha de la web </w:t>
      </w:r>
      <w:hyperlink r:id="rId126" w:history="1">
        <w:r w:rsidRPr="00F64D8E">
          <w:rPr>
            <w:rFonts w:asciiTheme="minorHAnsi" w:hAnsiTheme="minorHAnsi" w:cstheme="minorHAnsi"/>
            <w:bCs/>
            <w:iCs/>
            <w:sz w:val="20"/>
            <w:szCs w:val="20"/>
          </w:rPr>
          <w:t>https://www.uca.es/coronavirus/</w:t>
        </w:r>
      </w:hyperlink>
    </w:p>
    <w:p w14:paraId="7B5C69DB" w14:textId="77777777" w:rsidR="001A2711" w:rsidRPr="00F64D8E" w:rsidRDefault="001A2711" w:rsidP="001A2711">
      <w:pPr>
        <w:pStyle w:val="Prrafodelista"/>
        <w:numPr>
          <w:ilvl w:val="0"/>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Generar videos para la web de cursos en abierto sobre el uso de la herramienta OBS Studio y la operativa para subirlo a Google Drive.</w:t>
      </w:r>
    </w:p>
    <w:p w14:paraId="2355FC9B" w14:textId="77777777" w:rsidR="001A2711" w:rsidRPr="00F64D8E" w:rsidRDefault="001A2711" w:rsidP="001A2711">
      <w:pPr>
        <w:pStyle w:val="Prrafodelista"/>
        <w:numPr>
          <w:ilvl w:val="0"/>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 xml:space="preserve">Se adoptó la solución de apartar las tres máquinas virtuales de BBB en un host físico distinto, de forma que el resto del Campus Virtual quedara aparte. </w:t>
      </w:r>
    </w:p>
    <w:p w14:paraId="34C89E80" w14:textId="77777777" w:rsidR="001A2711" w:rsidRPr="00F64D8E" w:rsidRDefault="001A2711" w:rsidP="001A2711">
      <w:pPr>
        <w:pStyle w:val="Prrafodelista"/>
        <w:numPr>
          <w:ilvl w:val="0"/>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 xml:space="preserve">Abrir los brokers de VDI de las aulas incrementando el número de puestos virtuales hasta lo posible. </w:t>
      </w:r>
    </w:p>
    <w:p w14:paraId="0F756653" w14:textId="77777777" w:rsidR="001A2711" w:rsidRPr="00F64D8E" w:rsidRDefault="001A2711" w:rsidP="001A2711">
      <w:pPr>
        <w:pStyle w:val="Prrafodelista"/>
        <w:numPr>
          <w:ilvl w:val="0"/>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Abrir los puertos de los equipos de conexión (tráfico cifrado) e instalar tuneladores para permitir que se conecten sin VPN tanto el alumnado como el PDI.</w:t>
      </w:r>
    </w:p>
    <w:p w14:paraId="25E33F1E" w14:textId="77777777" w:rsidR="001A2711" w:rsidRPr="00F64D8E" w:rsidRDefault="001A2711" w:rsidP="001A2711">
      <w:pPr>
        <w:pStyle w:val="Prrafodelista"/>
        <w:numPr>
          <w:ilvl w:val="0"/>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Desarrollo de un sistema de regeneración de claves automática, de forma que el usuario no tenga que presentarse en las instalaciones físicamente para identificarse https://control.uca.es/regeneracionclave.html</w:t>
      </w:r>
    </w:p>
    <w:p w14:paraId="19F927E2" w14:textId="77777777" w:rsidR="001A2711" w:rsidRPr="00F64D8E" w:rsidRDefault="001A2711" w:rsidP="001A2711">
      <w:pPr>
        <w:pStyle w:val="Prrafodelista"/>
        <w:numPr>
          <w:ilvl w:val="0"/>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BIGBLUEBUTTON :</w:t>
      </w:r>
    </w:p>
    <w:p w14:paraId="067BD59B" w14:textId="77777777" w:rsidR="001A2711" w:rsidRPr="00F64D8E" w:rsidRDefault="001A2711" w:rsidP="001A2711">
      <w:pPr>
        <w:pStyle w:val="Prrafodelista"/>
        <w:numPr>
          <w:ilvl w:val="1"/>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 xml:space="preserve">De 1 servidor a 5. </w:t>
      </w:r>
      <w:r w:rsidRPr="00F64D8E">
        <w:rPr>
          <w:rFonts w:asciiTheme="minorHAnsi" w:hAnsiTheme="minorHAnsi" w:cstheme="minorHAnsi"/>
          <w:bCs/>
          <w:iCs/>
          <w:sz w:val="20"/>
          <w:szCs w:val="20"/>
        </w:rPr>
        <w:sym w:font="Wingdings" w:char="F0E0"/>
      </w:r>
      <w:r w:rsidRPr="00F64D8E">
        <w:rPr>
          <w:rFonts w:asciiTheme="minorHAnsi" w:hAnsiTheme="minorHAnsi" w:cstheme="minorHAnsi"/>
          <w:bCs/>
          <w:iCs/>
          <w:sz w:val="20"/>
          <w:szCs w:val="20"/>
        </w:rPr>
        <w:t xml:space="preserve"> 500%</w:t>
      </w:r>
    </w:p>
    <w:p w14:paraId="57BE603E" w14:textId="77777777" w:rsidR="001A2711" w:rsidRPr="00F64D8E" w:rsidRDefault="001A2711" w:rsidP="001A2711">
      <w:pPr>
        <w:pStyle w:val="Prrafodelista"/>
        <w:numPr>
          <w:ilvl w:val="1"/>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 xml:space="preserve">De 4 CPU a 76. </w:t>
      </w:r>
      <w:r w:rsidRPr="00F64D8E">
        <w:rPr>
          <w:rFonts w:asciiTheme="minorHAnsi" w:hAnsiTheme="minorHAnsi" w:cstheme="minorHAnsi"/>
          <w:bCs/>
          <w:iCs/>
          <w:sz w:val="20"/>
          <w:szCs w:val="20"/>
        </w:rPr>
        <w:sym w:font="Wingdings" w:char="F0E0"/>
      </w:r>
      <w:r w:rsidRPr="00F64D8E">
        <w:rPr>
          <w:rFonts w:asciiTheme="minorHAnsi" w:hAnsiTheme="minorHAnsi" w:cstheme="minorHAnsi"/>
          <w:bCs/>
          <w:iCs/>
          <w:sz w:val="20"/>
          <w:szCs w:val="20"/>
        </w:rPr>
        <w:t xml:space="preserve"> 1900%</w:t>
      </w:r>
    </w:p>
    <w:p w14:paraId="3D7F088F" w14:textId="77777777" w:rsidR="001A2711" w:rsidRPr="00F64D8E" w:rsidRDefault="001A2711" w:rsidP="001A2711">
      <w:pPr>
        <w:pStyle w:val="Prrafodelista"/>
        <w:numPr>
          <w:ilvl w:val="1"/>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 xml:space="preserve">De 8 GB RAM a 490 GB. </w:t>
      </w:r>
      <w:r w:rsidRPr="00F64D8E">
        <w:rPr>
          <w:rFonts w:asciiTheme="minorHAnsi" w:hAnsiTheme="minorHAnsi" w:cstheme="minorHAnsi"/>
          <w:bCs/>
          <w:iCs/>
          <w:sz w:val="20"/>
          <w:szCs w:val="20"/>
        </w:rPr>
        <w:sym w:font="Wingdings" w:char="F0E0"/>
      </w:r>
      <w:r w:rsidRPr="00F64D8E">
        <w:rPr>
          <w:rFonts w:asciiTheme="minorHAnsi" w:hAnsiTheme="minorHAnsi" w:cstheme="minorHAnsi"/>
          <w:bCs/>
          <w:iCs/>
          <w:sz w:val="20"/>
          <w:szCs w:val="20"/>
        </w:rPr>
        <w:t xml:space="preserve"> 6125%</w:t>
      </w:r>
    </w:p>
    <w:p w14:paraId="4D782E37" w14:textId="77777777" w:rsidR="001A2711" w:rsidRPr="00F64D8E" w:rsidRDefault="001A2711" w:rsidP="001A2711">
      <w:pPr>
        <w:pStyle w:val="Prrafodelista"/>
        <w:numPr>
          <w:ilvl w:val="0"/>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CAPACIDAD DE ALMACENAMIENTO DE FICHEROS EN LAS PLATAFORMA MOODLE</w:t>
      </w:r>
    </w:p>
    <w:p w14:paraId="1691CCC6" w14:textId="77777777" w:rsidR="001A2711" w:rsidRPr="0049026E" w:rsidRDefault="001A2711" w:rsidP="001A2711">
      <w:pPr>
        <w:pStyle w:val="Prrafodelista"/>
        <w:numPr>
          <w:ilvl w:val="1"/>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 xml:space="preserve">De 1.7 TB a 5 TB. </w:t>
      </w:r>
      <w:r w:rsidRPr="00F64D8E">
        <w:rPr>
          <w:rFonts w:asciiTheme="minorHAnsi" w:hAnsiTheme="minorHAnsi" w:cstheme="minorHAnsi"/>
          <w:bCs/>
          <w:iCs/>
          <w:sz w:val="20"/>
          <w:szCs w:val="20"/>
        </w:rPr>
        <w:sym w:font="Wingdings" w:char="F0E0"/>
      </w:r>
      <w:r w:rsidRPr="00F64D8E">
        <w:rPr>
          <w:rFonts w:asciiTheme="minorHAnsi" w:hAnsiTheme="minorHAnsi" w:cstheme="minorHAnsi"/>
          <w:bCs/>
          <w:iCs/>
          <w:sz w:val="20"/>
          <w:szCs w:val="20"/>
        </w:rPr>
        <w:t xml:space="preserve"> 294%</w:t>
      </w:r>
    </w:p>
    <w:p w14:paraId="726984C5" w14:textId="77777777" w:rsidR="001A2711" w:rsidRPr="00F64D8E" w:rsidRDefault="001A2711" w:rsidP="001A2711">
      <w:pPr>
        <w:pStyle w:val="Prrafodelista"/>
        <w:numPr>
          <w:ilvl w:val="0"/>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CAPACIDAD DE CONEXIONES AL PORTAL DE CV Y A LAS PLATAFORMAS MOODLE</w:t>
      </w:r>
    </w:p>
    <w:p w14:paraId="55176649" w14:textId="77777777" w:rsidR="001A2711" w:rsidRPr="00F64D8E" w:rsidRDefault="001A2711" w:rsidP="001A2711">
      <w:pPr>
        <w:pStyle w:val="Prrafodelista"/>
        <w:numPr>
          <w:ilvl w:val="1"/>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Prácticamente se ha duplicado la capacidad</w:t>
      </w:r>
    </w:p>
    <w:p w14:paraId="7DBBEDEF" w14:textId="77777777" w:rsidR="001A2711" w:rsidRPr="00F64D8E" w:rsidRDefault="001A2711" w:rsidP="001A2711">
      <w:pPr>
        <w:pStyle w:val="Prrafodelista"/>
        <w:numPr>
          <w:ilvl w:val="0"/>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CAPACIDAD DE CONEXIONES SIMULTÁNEAS A LAS BBDD DEL PORTAL CV Y PLATAFORMAS MOODLE</w:t>
      </w:r>
    </w:p>
    <w:p w14:paraId="2DA3EDD9" w14:textId="77777777" w:rsidR="001A2711" w:rsidRPr="00F64D8E" w:rsidRDefault="001A2711" w:rsidP="001A2711">
      <w:pPr>
        <w:pStyle w:val="Prrafodelista"/>
        <w:numPr>
          <w:ilvl w:val="1"/>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 xml:space="preserve">En el Portal CV: de 100 conexiones simultáneas a 300 </w:t>
      </w:r>
      <w:r w:rsidRPr="00F64D8E">
        <w:rPr>
          <w:rFonts w:asciiTheme="minorHAnsi" w:hAnsiTheme="minorHAnsi" w:cstheme="minorHAnsi"/>
          <w:bCs/>
          <w:iCs/>
          <w:sz w:val="20"/>
          <w:szCs w:val="20"/>
        </w:rPr>
        <w:sym w:font="Wingdings" w:char="F0E0"/>
      </w:r>
      <w:r w:rsidRPr="00F64D8E">
        <w:rPr>
          <w:rFonts w:asciiTheme="minorHAnsi" w:hAnsiTheme="minorHAnsi" w:cstheme="minorHAnsi"/>
          <w:bCs/>
          <w:iCs/>
          <w:sz w:val="20"/>
          <w:szCs w:val="20"/>
        </w:rPr>
        <w:t xml:space="preserve"> 300 %</w:t>
      </w:r>
    </w:p>
    <w:p w14:paraId="04E879C6" w14:textId="77777777" w:rsidR="001A2711" w:rsidRPr="00F64D8E" w:rsidRDefault="001A2711" w:rsidP="001A2711">
      <w:pPr>
        <w:pStyle w:val="Prrafodelista"/>
        <w:numPr>
          <w:ilvl w:val="1"/>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 xml:space="preserve">En Moodle: de 850 conexiones simultáneas a 3000   </w:t>
      </w:r>
      <w:r w:rsidRPr="00F64D8E">
        <w:rPr>
          <w:rFonts w:asciiTheme="minorHAnsi" w:hAnsiTheme="minorHAnsi" w:cstheme="minorHAnsi"/>
          <w:bCs/>
          <w:iCs/>
          <w:sz w:val="20"/>
          <w:szCs w:val="20"/>
        </w:rPr>
        <w:sym w:font="Wingdings" w:char="F0E0"/>
      </w:r>
      <w:r w:rsidRPr="00F64D8E">
        <w:rPr>
          <w:rFonts w:asciiTheme="minorHAnsi" w:hAnsiTheme="minorHAnsi" w:cstheme="minorHAnsi"/>
          <w:bCs/>
          <w:iCs/>
          <w:sz w:val="20"/>
          <w:szCs w:val="20"/>
        </w:rPr>
        <w:t xml:space="preserve"> 353 % </w:t>
      </w:r>
    </w:p>
    <w:p w14:paraId="65944F88" w14:textId="77777777" w:rsidR="001A2711" w:rsidRPr="00F64D8E" w:rsidRDefault="001A2711" w:rsidP="001A2711">
      <w:pPr>
        <w:pStyle w:val="Prrafodelista"/>
        <w:numPr>
          <w:ilvl w:val="1"/>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Se realiza una reorganización del CV, pasando de 3 ramas a 4.</w:t>
      </w:r>
    </w:p>
    <w:p w14:paraId="05BC13DD" w14:textId="77777777" w:rsidR="001A2711" w:rsidRPr="00F64D8E" w:rsidRDefault="001A2711" w:rsidP="001A2711">
      <w:pPr>
        <w:pStyle w:val="Prrafodelista"/>
        <w:numPr>
          <w:ilvl w:val="1"/>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Se sustituye BBB por Google Meet.</w:t>
      </w:r>
    </w:p>
    <w:p w14:paraId="1B52B7A4" w14:textId="77777777" w:rsidR="001A2711" w:rsidRPr="00F64D8E" w:rsidRDefault="001A2711" w:rsidP="001A2711">
      <w:pPr>
        <w:pStyle w:val="Prrafodelista"/>
        <w:numPr>
          <w:ilvl w:val="1"/>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Se desarrolla un plugin para integrar Google Meet con Moodle.</w:t>
      </w:r>
    </w:p>
    <w:p w14:paraId="4F5BC473" w14:textId="77777777" w:rsidR="001A2711" w:rsidRPr="00F64D8E" w:rsidRDefault="001A2711" w:rsidP="001A2711">
      <w:pPr>
        <w:pStyle w:val="Prrafodelista"/>
        <w:numPr>
          <w:ilvl w:val="0"/>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Audiovisuales:</w:t>
      </w:r>
    </w:p>
    <w:p w14:paraId="0E8C609F" w14:textId="77777777" w:rsidR="001A2711" w:rsidRPr="00F64D8E" w:rsidRDefault="001A2711" w:rsidP="001A2711">
      <w:pPr>
        <w:pStyle w:val="Prrafodelista"/>
        <w:numPr>
          <w:ilvl w:val="1"/>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Se procede a equipar a las aulas de cámaras para posibilitar una docencia mixta presencial/online.</w:t>
      </w:r>
    </w:p>
    <w:p w14:paraId="3A637C5E" w14:textId="77777777" w:rsidR="001A2711" w:rsidRPr="00F64D8E" w:rsidRDefault="001A2711" w:rsidP="001A2711">
      <w:pPr>
        <w:pStyle w:val="Prrafodelista"/>
        <w:numPr>
          <w:ilvl w:val="1"/>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lastRenderedPageBreak/>
        <w:t>Durante el mes de julio se realizan las pruebas y durante el mes de septiembre se procede a la instalación.</w:t>
      </w:r>
    </w:p>
    <w:p w14:paraId="15A6FC5D" w14:textId="77777777" w:rsidR="001A2711" w:rsidRPr="00F64D8E" w:rsidRDefault="001A2711" w:rsidP="001A2711">
      <w:pPr>
        <w:pStyle w:val="Prrafodelista"/>
        <w:numPr>
          <w:ilvl w:val="1"/>
          <w:numId w:val="4"/>
        </w:numPr>
        <w:autoSpaceDE w:val="0"/>
        <w:autoSpaceDN w:val="0"/>
        <w:adjustRightInd w:val="0"/>
        <w:spacing w:after="0" w:line="240" w:lineRule="auto"/>
        <w:jc w:val="both"/>
        <w:rPr>
          <w:rFonts w:asciiTheme="minorHAnsi" w:hAnsiTheme="minorHAnsi" w:cstheme="minorHAnsi"/>
          <w:b/>
          <w:bCs/>
          <w:iCs/>
          <w:sz w:val="20"/>
          <w:szCs w:val="20"/>
        </w:rPr>
      </w:pPr>
      <w:r w:rsidRPr="00F64D8E">
        <w:rPr>
          <w:rFonts w:asciiTheme="minorHAnsi" w:hAnsiTheme="minorHAnsi" w:cstheme="minorHAnsi"/>
          <w:bCs/>
          <w:iCs/>
          <w:sz w:val="20"/>
          <w:szCs w:val="20"/>
        </w:rPr>
        <w:t>Se cumple el plazo de instalación y a fecha 30 de septiembre están equipadas 200 aulas en los 4 campus</w:t>
      </w:r>
      <w:r w:rsidRPr="00F64D8E">
        <w:rPr>
          <w:rFonts w:asciiTheme="minorHAnsi" w:hAnsiTheme="minorHAnsi" w:cstheme="minorHAnsi"/>
          <w:b/>
          <w:bCs/>
          <w:iCs/>
          <w:sz w:val="20"/>
          <w:szCs w:val="20"/>
        </w:rPr>
        <w:t>.</w:t>
      </w:r>
    </w:p>
    <w:p w14:paraId="422C49F0" w14:textId="77777777" w:rsidR="001A2711" w:rsidRDefault="001A2711" w:rsidP="001A2711"/>
    <w:p w14:paraId="064BF4BD" w14:textId="77777777" w:rsidR="00763CF8" w:rsidRPr="00AE15AD" w:rsidRDefault="00763CF8" w:rsidP="001829A3">
      <w:pPr>
        <w:spacing w:after="120" w:line="240" w:lineRule="auto"/>
        <w:jc w:val="both"/>
        <w:rPr>
          <w:rFonts w:asciiTheme="minorHAnsi" w:hAnsiTheme="minorHAnsi"/>
          <w:bCs/>
          <w:color w:val="FF0000"/>
          <w:sz w:val="16"/>
          <w:szCs w:val="16"/>
        </w:rPr>
      </w:pPr>
    </w:p>
    <w:p w14:paraId="07F53EE6" w14:textId="72F5E27F" w:rsidR="00AE15AD" w:rsidRDefault="00344C72" w:rsidP="00AE15AD">
      <w:pPr>
        <w:autoSpaceDE w:val="0"/>
        <w:autoSpaceDN w:val="0"/>
        <w:adjustRightInd w:val="0"/>
        <w:spacing w:after="0" w:line="240" w:lineRule="auto"/>
        <w:jc w:val="both"/>
        <w:rPr>
          <w:b/>
          <w:bCs/>
          <w:i/>
          <w:iCs/>
        </w:rPr>
      </w:pPr>
      <w:r>
        <w:rPr>
          <w:b/>
          <w:bCs/>
          <w:i/>
          <w:iCs/>
        </w:rPr>
        <w:t>Análisis y Valoración</w:t>
      </w:r>
    </w:p>
    <w:p w14:paraId="5DFF1D18" w14:textId="77777777" w:rsidR="00344C72" w:rsidRPr="00154FE2" w:rsidRDefault="00344C72" w:rsidP="00AE15AD">
      <w:pPr>
        <w:autoSpaceDE w:val="0"/>
        <w:autoSpaceDN w:val="0"/>
        <w:adjustRightInd w:val="0"/>
        <w:spacing w:after="0" w:line="240" w:lineRule="auto"/>
        <w:jc w:val="both"/>
        <w:rPr>
          <w:b/>
          <w:bCs/>
          <w:i/>
          <w:iCs/>
        </w:rPr>
      </w:pPr>
    </w:p>
    <w:p w14:paraId="667AA9C3" w14:textId="435CD6FF" w:rsidR="00AE15AD" w:rsidRPr="001A2711" w:rsidRDefault="00B73DC2" w:rsidP="00154FE2">
      <w:pPr>
        <w:spacing w:after="0"/>
        <w:jc w:val="both"/>
        <w:rPr>
          <w:sz w:val="20"/>
          <w:szCs w:val="20"/>
        </w:rPr>
      </w:pPr>
      <w:r w:rsidRPr="001A2711">
        <w:rPr>
          <w:sz w:val="20"/>
          <w:szCs w:val="20"/>
        </w:rPr>
        <w:t>El objeto del procedimiento P06</w:t>
      </w:r>
      <w:r w:rsidR="00505219" w:rsidRPr="001A2711">
        <w:rPr>
          <w:sz w:val="20"/>
          <w:szCs w:val="20"/>
        </w:rPr>
        <w:t>: Procedimiento</w:t>
      </w:r>
      <w:r w:rsidRPr="001A2711">
        <w:rPr>
          <w:rFonts w:eastAsiaTheme="minorHAnsi" w:cs="Calibri"/>
          <w:sz w:val="20"/>
          <w:szCs w:val="20"/>
        </w:rPr>
        <w:t xml:space="preserve"> de gestión de recursos para el aprendizaje y apoyo al estudiante</w:t>
      </w:r>
      <w:r w:rsidR="001A2711" w:rsidRPr="001A2711">
        <w:rPr>
          <w:rFonts w:eastAsiaTheme="minorHAnsi" w:cs="Calibri"/>
          <w:sz w:val="20"/>
          <w:szCs w:val="20"/>
        </w:rPr>
        <w:t>,</w:t>
      </w:r>
      <w:r w:rsidRPr="001A2711">
        <w:rPr>
          <w:sz w:val="20"/>
          <w:szCs w:val="20"/>
        </w:rPr>
        <w:t xml:space="preserve"> es establecer los mecanismos que permitan al Centro gestionar y mejorar los servicios y recursos disponibles, así como las actividades de orientación preuniversitaria y los procesos de apoyo a la formación y orientación del estudiantado, para contribuir a la calidad del proceso de enseñanza-aprendizaje. Los indicadores de este procedimiento se recogen en la tabla 6.</w:t>
      </w:r>
    </w:p>
    <w:p w14:paraId="4FA01039" w14:textId="77777777" w:rsidR="00B73DC2" w:rsidRPr="001A2711" w:rsidRDefault="00B73DC2" w:rsidP="00154FE2">
      <w:pPr>
        <w:spacing w:after="0"/>
        <w:jc w:val="both"/>
        <w:rPr>
          <w:sz w:val="20"/>
          <w:szCs w:val="20"/>
        </w:rPr>
      </w:pPr>
    </w:p>
    <w:p w14:paraId="2AED0DEB" w14:textId="24D78729" w:rsidR="00D945AE" w:rsidRPr="001A2711" w:rsidRDefault="00D945AE" w:rsidP="00344C72">
      <w:pPr>
        <w:autoSpaceDE w:val="0"/>
        <w:autoSpaceDN w:val="0"/>
        <w:adjustRightInd w:val="0"/>
        <w:spacing w:after="0" w:line="240" w:lineRule="auto"/>
        <w:jc w:val="both"/>
        <w:rPr>
          <w:rFonts w:eastAsiaTheme="minorHAnsi" w:cs="Calibri"/>
          <w:sz w:val="20"/>
          <w:szCs w:val="20"/>
        </w:rPr>
      </w:pPr>
      <w:r w:rsidRPr="001A2711">
        <w:rPr>
          <w:rFonts w:eastAsiaTheme="minorHAnsi" w:cs="Calibri"/>
          <w:sz w:val="20"/>
          <w:szCs w:val="20"/>
        </w:rPr>
        <w:t>El indicador ISGC-P06-01, nos muestra la relación porcentual entre el número de matriculados de nuevo ingreso por preinscripción en primera opción y el número total de matrículas de nuevo ingreso. En este caso, el indicador nos muestra un valor de 100% para el título de Máster, del mismo orden que el Centro que presenta una tasa de adecuación del 97-98% aproximadamente en ambos cursos académicos.</w:t>
      </w:r>
    </w:p>
    <w:p w14:paraId="633BBCDF" w14:textId="77777777" w:rsidR="00D945AE" w:rsidRPr="001A2711" w:rsidRDefault="00D945AE" w:rsidP="00344C72">
      <w:pPr>
        <w:autoSpaceDE w:val="0"/>
        <w:autoSpaceDN w:val="0"/>
        <w:adjustRightInd w:val="0"/>
        <w:spacing w:after="0" w:line="240" w:lineRule="auto"/>
        <w:jc w:val="both"/>
        <w:rPr>
          <w:rFonts w:eastAsiaTheme="minorHAnsi" w:cs="Calibri"/>
          <w:sz w:val="20"/>
          <w:szCs w:val="20"/>
        </w:rPr>
      </w:pPr>
    </w:p>
    <w:p w14:paraId="05C9A250" w14:textId="537C3DDB" w:rsidR="00D945AE" w:rsidRPr="001A2711" w:rsidRDefault="00D945AE" w:rsidP="00344C72">
      <w:pPr>
        <w:autoSpaceDE w:val="0"/>
        <w:autoSpaceDN w:val="0"/>
        <w:adjustRightInd w:val="0"/>
        <w:spacing w:after="0" w:line="240" w:lineRule="auto"/>
        <w:jc w:val="both"/>
        <w:rPr>
          <w:rFonts w:eastAsiaTheme="minorHAnsi" w:cs="Calibri"/>
          <w:sz w:val="20"/>
          <w:szCs w:val="20"/>
        </w:rPr>
      </w:pPr>
      <w:r w:rsidRPr="001A2711">
        <w:rPr>
          <w:rFonts w:eastAsiaTheme="minorHAnsi" w:cs="Calibri"/>
          <w:sz w:val="20"/>
          <w:szCs w:val="20"/>
        </w:rPr>
        <w:t xml:space="preserve">El indicador ISGC-P06-02, nos muestra la relación porcentual entre el número de matriculados en nuevo ingreso por preinscripción y el número de plazas ofertadas. Muestra el grado de ocupación del título. Este indicador se relaciona directamente con los datos de oferta de plazas (15 plazas) y Matriculados de nuevo ingreso (15 alumnos). La ocupación del título en los dos primeros años de impartición ha sido de un 100%, al matricularse 15 alumnos correspondientes a las plazas disponibles. </w:t>
      </w:r>
    </w:p>
    <w:p w14:paraId="63C49A8F" w14:textId="77777777" w:rsidR="00D945AE" w:rsidRPr="001A2711" w:rsidRDefault="00D945AE" w:rsidP="00344C72">
      <w:pPr>
        <w:autoSpaceDE w:val="0"/>
        <w:autoSpaceDN w:val="0"/>
        <w:adjustRightInd w:val="0"/>
        <w:spacing w:after="0" w:line="240" w:lineRule="auto"/>
        <w:jc w:val="both"/>
        <w:rPr>
          <w:rFonts w:eastAsiaTheme="minorHAnsi" w:cs="Calibri"/>
          <w:sz w:val="20"/>
          <w:szCs w:val="20"/>
        </w:rPr>
      </w:pPr>
    </w:p>
    <w:p w14:paraId="73CF4BA6" w14:textId="191EB117" w:rsidR="00D945AE" w:rsidRPr="001A2711" w:rsidRDefault="00D945AE" w:rsidP="00344C72">
      <w:pPr>
        <w:autoSpaceDE w:val="0"/>
        <w:autoSpaceDN w:val="0"/>
        <w:adjustRightInd w:val="0"/>
        <w:spacing w:after="0" w:line="240" w:lineRule="auto"/>
        <w:jc w:val="both"/>
        <w:rPr>
          <w:rFonts w:eastAsiaTheme="minorHAnsi" w:cs="Calibri"/>
          <w:sz w:val="20"/>
          <w:szCs w:val="20"/>
        </w:rPr>
      </w:pPr>
      <w:r w:rsidRPr="001A2711">
        <w:rPr>
          <w:rFonts w:eastAsiaTheme="minorHAnsi" w:cs="Calibri"/>
          <w:sz w:val="20"/>
          <w:szCs w:val="20"/>
        </w:rPr>
        <w:t>El indicador ISGC-P06-03, relación porcentual entre el número de preinscripciones realizadas en primera opción y el número de plazas ofertadas. Este indicador muestra un valor para el Master del 120% y 186,67% para los dos cursos académicos de impartición del título. Superiores al presentado por el Centro. El objetivo marcado por el título es totalmente satisfactorio al presentar valores superiores al 100% para este indicador.</w:t>
      </w:r>
    </w:p>
    <w:p w14:paraId="72960C06" w14:textId="77777777" w:rsidR="00D945AE" w:rsidRPr="001A2711" w:rsidRDefault="00D945AE" w:rsidP="00344C72">
      <w:pPr>
        <w:autoSpaceDE w:val="0"/>
        <w:autoSpaceDN w:val="0"/>
        <w:adjustRightInd w:val="0"/>
        <w:spacing w:after="0" w:line="240" w:lineRule="auto"/>
        <w:jc w:val="both"/>
        <w:rPr>
          <w:sz w:val="20"/>
          <w:szCs w:val="20"/>
        </w:rPr>
      </w:pPr>
    </w:p>
    <w:p w14:paraId="0158319A" w14:textId="3799D124" w:rsidR="00D945AE" w:rsidRPr="001A2711" w:rsidRDefault="00D945AE" w:rsidP="00344C72">
      <w:pPr>
        <w:autoSpaceDE w:val="0"/>
        <w:autoSpaceDN w:val="0"/>
        <w:adjustRightInd w:val="0"/>
        <w:spacing w:after="0" w:line="240" w:lineRule="auto"/>
        <w:jc w:val="both"/>
        <w:rPr>
          <w:sz w:val="20"/>
          <w:szCs w:val="20"/>
        </w:rPr>
      </w:pPr>
      <w:r w:rsidRPr="001A2711">
        <w:rPr>
          <w:rFonts w:eastAsiaTheme="minorHAnsi" w:cs="Calibri"/>
          <w:sz w:val="20"/>
          <w:szCs w:val="20"/>
        </w:rPr>
        <w:t xml:space="preserve">El indicador ISGC-P06-04, nos muestra la relación porcentual entre el número de estudiantes de nuevo ingreso y el número de estudiantes matriculados. En este indicador, es lógico que el primer año de impartición de un título, todos los alumnos matriculados son de nuevo ingreso y por tanto el indicador muestra un valor del 100%, superior al valor de la facultad de ciencias. Para el segundo año este indicador es un poco inferior, pero presenta un valor satisfactorio 93,75% </w:t>
      </w:r>
    </w:p>
    <w:p w14:paraId="2F739852" w14:textId="77777777" w:rsidR="00D945AE" w:rsidRPr="001A2711" w:rsidRDefault="00D945AE" w:rsidP="00344C72">
      <w:pPr>
        <w:spacing w:after="0"/>
        <w:jc w:val="both"/>
        <w:rPr>
          <w:sz w:val="20"/>
          <w:szCs w:val="20"/>
        </w:rPr>
      </w:pPr>
    </w:p>
    <w:p w14:paraId="2B095F7D" w14:textId="28A69229" w:rsidR="00D945AE" w:rsidRPr="001A2711" w:rsidRDefault="00D945AE" w:rsidP="00344C72">
      <w:pPr>
        <w:spacing w:after="0" w:line="240" w:lineRule="auto"/>
        <w:jc w:val="both"/>
        <w:rPr>
          <w:sz w:val="20"/>
          <w:szCs w:val="20"/>
        </w:rPr>
      </w:pPr>
      <w:r w:rsidRPr="001A2711">
        <w:rPr>
          <w:rFonts w:eastAsiaTheme="minorHAnsi" w:cs="Calibri"/>
          <w:sz w:val="20"/>
          <w:szCs w:val="20"/>
        </w:rPr>
        <w:t>En general</w:t>
      </w:r>
      <w:r w:rsidR="00344C72">
        <w:rPr>
          <w:rFonts w:eastAsiaTheme="minorHAnsi" w:cs="Calibri"/>
          <w:sz w:val="20"/>
          <w:szCs w:val="20"/>
        </w:rPr>
        <w:t>,</w:t>
      </w:r>
      <w:r w:rsidRPr="001A2711">
        <w:rPr>
          <w:rFonts w:eastAsiaTheme="minorHAnsi" w:cs="Calibri"/>
          <w:sz w:val="20"/>
          <w:szCs w:val="20"/>
        </w:rPr>
        <w:t xml:space="preserve"> todos los indicadores</w:t>
      </w:r>
      <w:r w:rsidR="00344C72">
        <w:rPr>
          <w:rFonts w:eastAsiaTheme="minorHAnsi" w:cs="Calibri"/>
          <w:sz w:val="20"/>
          <w:szCs w:val="20"/>
        </w:rPr>
        <w:t xml:space="preserve"> </w:t>
      </w:r>
      <w:r w:rsidRPr="001A2711">
        <w:rPr>
          <w:rFonts w:eastAsiaTheme="minorHAnsi" w:cs="Calibri"/>
          <w:sz w:val="20"/>
          <w:szCs w:val="20"/>
        </w:rPr>
        <w:t>indica</w:t>
      </w:r>
      <w:r w:rsidR="00344C72">
        <w:rPr>
          <w:rFonts w:eastAsiaTheme="minorHAnsi" w:cs="Calibri"/>
          <w:sz w:val="20"/>
          <w:szCs w:val="20"/>
        </w:rPr>
        <w:t xml:space="preserve"> que el Máster en Química Médica tiene</w:t>
      </w:r>
      <w:r w:rsidRPr="001A2711">
        <w:rPr>
          <w:rFonts w:eastAsiaTheme="minorHAnsi" w:cs="Calibri"/>
          <w:sz w:val="20"/>
          <w:szCs w:val="20"/>
        </w:rPr>
        <w:t xml:space="preserve"> una gran aceptación por parte del estudiantado, habiéndose preinscrito más de cien estudiantes para las 15 plazas ofertadas. Este dato parece indicar que en los próximos años se podría aumentar la oferta de plazas para este master.</w:t>
      </w:r>
      <w:r w:rsidR="004C74F9" w:rsidRPr="001A2711">
        <w:rPr>
          <w:rFonts w:eastAsiaTheme="minorHAnsi" w:cs="Calibri"/>
          <w:sz w:val="20"/>
          <w:szCs w:val="20"/>
        </w:rPr>
        <w:t xml:space="preserve"> De </w:t>
      </w:r>
      <w:r w:rsidR="007413BA" w:rsidRPr="001A2711">
        <w:rPr>
          <w:rFonts w:eastAsiaTheme="minorHAnsi" w:cs="Calibri"/>
          <w:sz w:val="20"/>
          <w:szCs w:val="20"/>
        </w:rPr>
        <w:t>hecho,</w:t>
      </w:r>
      <w:r w:rsidR="004C74F9" w:rsidRPr="001A2711">
        <w:rPr>
          <w:rFonts w:eastAsiaTheme="minorHAnsi" w:cs="Calibri"/>
          <w:sz w:val="20"/>
          <w:szCs w:val="20"/>
        </w:rPr>
        <w:t xml:space="preserve"> para el curso 2021-22</w:t>
      </w:r>
      <w:r w:rsidR="00344C72">
        <w:rPr>
          <w:rFonts w:eastAsiaTheme="minorHAnsi" w:cs="Calibri"/>
          <w:sz w:val="20"/>
          <w:szCs w:val="20"/>
        </w:rPr>
        <w:t>,</w:t>
      </w:r>
      <w:r w:rsidR="004C74F9" w:rsidRPr="001A2711">
        <w:rPr>
          <w:rFonts w:eastAsiaTheme="minorHAnsi" w:cs="Calibri"/>
          <w:sz w:val="20"/>
          <w:szCs w:val="20"/>
        </w:rPr>
        <w:t xml:space="preserve"> ya se han ofertado 20 plazas para el máster en química médica.</w:t>
      </w:r>
    </w:p>
    <w:p w14:paraId="482850AD" w14:textId="77777777" w:rsidR="00763CF8" w:rsidRPr="001A2711" w:rsidRDefault="00763CF8" w:rsidP="00344C72">
      <w:pPr>
        <w:spacing w:after="120" w:line="240" w:lineRule="auto"/>
        <w:jc w:val="both"/>
        <w:rPr>
          <w:rFonts w:asciiTheme="minorHAnsi" w:hAnsiTheme="minorHAnsi"/>
          <w:bCs/>
          <w:color w:val="FF0000"/>
          <w:sz w:val="20"/>
          <w:szCs w:val="20"/>
        </w:rPr>
      </w:pPr>
    </w:p>
    <w:p w14:paraId="344184B5" w14:textId="1941F242" w:rsidR="004C74F9" w:rsidRPr="001A2711" w:rsidRDefault="004C74F9" w:rsidP="00344C72">
      <w:pPr>
        <w:spacing w:after="120" w:line="240" w:lineRule="auto"/>
        <w:jc w:val="both"/>
        <w:rPr>
          <w:rFonts w:eastAsiaTheme="minorHAnsi" w:cs="Calibri"/>
          <w:sz w:val="20"/>
          <w:szCs w:val="20"/>
        </w:rPr>
      </w:pPr>
      <w:r w:rsidRPr="001A2711">
        <w:rPr>
          <w:rFonts w:eastAsiaTheme="minorHAnsi" w:cs="Calibri"/>
          <w:sz w:val="20"/>
          <w:szCs w:val="20"/>
        </w:rPr>
        <w:t xml:space="preserve">Por otro </w:t>
      </w:r>
      <w:r w:rsidR="007413BA" w:rsidRPr="001A2711">
        <w:rPr>
          <w:rFonts w:eastAsiaTheme="minorHAnsi" w:cs="Calibri"/>
          <w:sz w:val="20"/>
          <w:szCs w:val="20"/>
        </w:rPr>
        <w:t>lado,</w:t>
      </w:r>
      <w:r w:rsidRPr="001A2711">
        <w:rPr>
          <w:rFonts w:eastAsiaTheme="minorHAnsi" w:cs="Calibri"/>
          <w:sz w:val="20"/>
          <w:szCs w:val="20"/>
        </w:rPr>
        <w:t xml:space="preserve"> los indicadores P06-07, -08, -09 recogen el grado de satisfacción del alumnado con diferentes aspectos de los programas y actividades de apoyo y orientación académica y profesional, así como el grado de satisfacción con las infraestructuras del título.</w:t>
      </w:r>
    </w:p>
    <w:p w14:paraId="4F1E1D8C" w14:textId="4EEE2CA4" w:rsidR="004C74F9" w:rsidRPr="001A2711" w:rsidRDefault="004C74F9" w:rsidP="00344C72">
      <w:pPr>
        <w:spacing w:after="120" w:line="240" w:lineRule="auto"/>
        <w:jc w:val="both"/>
        <w:rPr>
          <w:rFonts w:eastAsiaTheme="minorHAnsi" w:cs="Calibri"/>
          <w:sz w:val="20"/>
          <w:szCs w:val="20"/>
        </w:rPr>
      </w:pPr>
      <w:r w:rsidRPr="001A2711">
        <w:rPr>
          <w:rFonts w:eastAsiaTheme="minorHAnsi" w:cs="Calibri"/>
          <w:sz w:val="20"/>
          <w:szCs w:val="20"/>
        </w:rPr>
        <w:t>De estos tres indicadores hay que destacar como dato negativo el bajo valor asignado a los programas y actividades de orientación profesional.</w:t>
      </w:r>
    </w:p>
    <w:p w14:paraId="74968EB8" w14:textId="5B33AB33" w:rsidR="004C74F9" w:rsidRPr="001A2711" w:rsidRDefault="004C74F9" w:rsidP="00344C72">
      <w:pPr>
        <w:spacing w:after="120" w:line="240" w:lineRule="auto"/>
        <w:jc w:val="both"/>
        <w:rPr>
          <w:rFonts w:eastAsiaTheme="minorHAnsi" w:cs="Calibri"/>
          <w:sz w:val="20"/>
          <w:szCs w:val="20"/>
        </w:rPr>
      </w:pPr>
      <w:r w:rsidRPr="001A2711">
        <w:rPr>
          <w:rFonts w:eastAsiaTheme="minorHAnsi" w:cs="Calibri"/>
          <w:sz w:val="20"/>
          <w:szCs w:val="20"/>
        </w:rPr>
        <w:t>Desde su detección se han iniciado reuniones con el profesorado</w:t>
      </w:r>
      <w:r w:rsidR="004772E9" w:rsidRPr="001A2711">
        <w:rPr>
          <w:rFonts w:eastAsiaTheme="minorHAnsi" w:cs="Calibri"/>
          <w:sz w:val="20"/>
          <w:szCs w:val="20"/>
        </w:rPr>
        <w:t>,</w:t>
      </w:r>
      <w:r w:rsidRPr="001A2711">
        <w:rPr>
          <w:rFonts w:eastAsiaTheme="minorHAnsi" w:cs="Calibri"/>
          <w:sz w:val="20"/>
          <w:szCs w:val="20"/>
        </w:rPr>
        <w:t xml:space="preserve"> y se ha revisado la página web para informar a los alumnos en mayor medida sobre las salidas profesionales. </w:t>
      </w:r>
      <w:r w:rsidR="004772E9" w:rsidRPr="001A2711">
        <w:rPr>
          <w:rFonts w:eastAsiaTheme="minorHAnsi" w:cs="Calibri"/>
          <w:sz w:val="20"/>
          <w:szCs w:val="20"/>
        </w:rPr>
        <w:t>Además, está previsto invitar a profesionales de laboratorios de diferentes farmacéuticas, para que les informe de las salidas profesionales que tiene un máster como el que nos ocupa.</w:t>
      </w:r>
    </w:p>
    <w:p w14:paraId="256B968A" w14:textId="11F78CC5" w:rsidR="004772E9" w:rsidRPr="001A2711" w:rsidRDefault="003B5F8B" w:rsidP="00344C72">
      <w:pPr>
        <w:spacing w:after="120" w:line="240" w:lineRule="auto"/>
        <w:jc w:val="both"/>
        <w:rPr>
          <w:rFonts w:eastAsiaTheme="minorHAnsi" w:cs="Calibri"/>
          <w:sz w:val="20"/>
          <w:szCs w:val="20"/>
        </w:rPr>
      </w:pPr>
      <w:r w:rsidRPr="001A2711">
        <w:rPr>
          <w:rFonts w:eastAsiaTheme="minorHAnsi" w:cs="Calibri"/>
          <w:sz w:val="20"/>
          <w:szCs w:val="20"/>
        </w:rPr>
        <w:lastRenderedPageBreak/>
        <w:t>Finalmente,</w:t>
      </w:r>
      <w:r w:rsidR="004772E9" w:rsidRPr="001A2711">
        <w:rPr>
          <w:rFonts w:eastAsiaTheme="minorHAnsi" w:cs="Calibri"/>
          <w:sz w:val="20"/>
          <w:szCs w:val="20"/>
        </w:rPr>
        <w:t xml:space="preserve"> ISGC-P06-10 muestra un importante grado de satisfacción de los profesores con los recursos materiales y las infraestructuras del título, este indicador es del mismo orden que el grado de satisfacción de los profesores del centro.</w:t>
      </w:r>
    </w:p>
    <w:p w14:paraId="5A7C2E34" w14:textId="77777777" w:rsidR="004772E9" w:rsidRDefault="004772E9" w:rsidP="001829A3">
      <w:pPr>
        <w:spacing w:after="120" w:line="240" w:lineRule="auto"/>
        <w:jc w:val="both"/>
        <w:rPr>
          <w:rFonts w:eastAsiaTheme="minorHAnsi" w:cs="Calibri"/>
        </w:rPr>
      </w:pPr>
    </w:p>
    <w:p w14:paraId="6905601F" w14:textId="77777777" w:rsidR="004772E9" w:rsidRDefault="004772E9" w:rsidP="001829A3">
      <w:pPr>
        <w:spacing w:after="120" w:line="240" w:lineRule="auto"/>
        <w:jc w:val="both"/>
        <w:rPr>
          <w:rFonts w:eastAsiaTheme="minorHAnsi" w:cs="Calibri"/>
        </w:rPr>
      </w:pPr>
    </w:p>
    <w:tbl>
      <w:tblPr>
        <w:tblW w:w="4261" w:type="pct"/>
        <w:jc w:val="center"/>
        <w:tblCellMar>
          <w:left w:w="70" w:type="dxa"/>
          <w:right w:w="70" w:type="dxa"/>
        </w:tblCellMar>
        <w:tblLook w:val="04A0" w:firstRow="1" w:lastRow="0" w:firstColumn="1" w:lastColumn="0" w:noHBand="0" w:noVBand="1"/>
      </w:tblPr>
      <w:tblGrid>
        <w:gridCol w:w="6233"/>
        <w:gridCol w:w="829"/>
        <w:gridCol w:w="736"/>
      </w:tblGrid>
      <w:tr w:rsidR="00344C72" w:rsidRPr="001829A3" w14:paraId="016B9391" w14:textId="77777777" w:rsidTr="006D56C8">
        <w:trPr>
          <w:trHeight w:val="600"/>
          <w:jc w:val="center"/>
        </w:trPr>
        <w:tc>
          <w:tcPr>
            <w:tcW w:w="4005" w:type="pct"/>
            <w:tcBorders>
              <w:top w:val="single" w:sz="4" w:space="0" w:color="000000"/>
              <w:left w:val="nil"/>
              <w:bottom w:val="single" w:sz="4" w:space="0" w:color="000000"/>
              <w:right w:val="single" w:sz="4" w:space="0" w:color="000000"/>
            </w:tcBorders>
            <w:shd w:val="clear" w:color="000000" w:fill="244061"/>
            <w:vAlign w:val="center"/>
            <w:hideMark/>
          </w:tcPr>
          <w:p w14:paraId="260B714A" w14:textId="06D335E9" w:rsidR="00344C72" w:rsidRPr="001829A3" w:rsidRDefault="00344C72" w:rsidP="001829A3">
            <w:pPr>
              <w:spacing w:after="0" w:line="240" w:lineRule="auto"/>
              <w:jc w:val="center"/>
              <w:rPr>
                <w:rFonts w:asciiTheme="minorHAnsi" w:eastAsia="Times New Roman" w:hAnsiTheme="minorHAnsi" w:cs="Arial"/>
                <w:color w:val="FFFFFF"/>
                <w:sz w:val="16"/>
                <w:szCs w:val="16"/>
                <w:lang w:eastAsia="es-ES"/>
              </w:rPr>
            </w:pPr>
            <w:r w:rsidRPr="001829A3">
              <w:rPr>
                <w:rFonts w:asciiTheme="minorHAnsi" w:eastAsia="Times New Roman" w:hAnsiTheme="minorHAnsi" w:cs="Arial"/>
                <w:color w:val="FFFFFF"/>
                <w:sz w:val="16"/>
                <w:szCs w:val="16"/>
                <w:lang w:eastAsia="es-ES"/>
              </w:rPr>
              <w:t>INDICADOR</w:t>
            </w:r>
            <w:r>
              <w:rPr>
                <w:rFonts w:asciiTheme="minorHAnsi" w:eastAsia="Times New Roman" w:hAnsiTheme="minorHAnsi" w:cs="Arial"/>
                <w:color w:val="FFFFFF"/>
                <w:sz w:val="16"/>
                <w:szCs w:val="16"/>
                <w:lang w:eastAsia="es-ES"/>
              </w:rPr>
              <w:t xml:space="preserve"> (TÍTULO)</w:t>
            </w:r>
          </w:p>
        </w:tc>
        <w:tc>
          <w:tcPr>
            <w:tcW w:w="540" w:type="pct"/>
            <w:tcBorders>
              <w:top w:val="single" w:sz="4" w:space="0" w:color="000000"/>
              <w:left w:val="nil"/>
              <w:bottom w:val="single" w:sz="4" w:space="0" w:color="000000"/>
              <w:right w:val="single" w:sz="4" w:space="0" w:color="000000"/>
            </w:tcBorders>
            <w:shd w:val="clear" w:color="000000" w:fill="244061"/>
            <w:vAlign w:val="center"/>
            <w:hideMark/>
          </w:tcPr>
          <w:p w14:paraId="1D411C91" w14:textId="77777777" w:rsidR="00344C72" w:rsidRPr="001829A3" w:rsidRDefault="00344C72" w:rsidP="001829A3">
            <w:pPr>
              <w:spacing w:after="0" w:line="240" w:lineRule="auto"/>
              <w:jc w:val="center"/>
              <w:rPr>
                <w:rFonts w:asciiTheme="minorHAnsi" w:eastAsia="Times New Roman" w:hAnsiTheme="minorHAnsi"/>
                <w:color w:val="FFFFFF"/>
                <w:sz w:val="16"/>
                <w:szCs w:val="16"/>
                <w:lang w:eastAsia="es-ES"/>
              </w:rPr>
            </w:pPr>
            <w:r w:rsidRPr="001829A3">
              <w:rPr>
                <w:rFonts w:asciiTheme="minorHAnsi" w:eastAsia="Times New Roman" w:hAnsiTheme="minorHAnsi"/>
                <w:color w:val="FFFFFF"/>
                <w:sz w:val="16"/>
                <w:szCs w:val="16"/>
                <w:lang w:eastAsia="es-ES"/>
              </w:rPr>
              <w:t>2019-20</w:t>
            </w:r>
          </w:p>
        </w:tc>
        <w:tc>
          <w:tcPr>
            <w:tcW w:w="455" w:type="pct"/>
            <w:tcBorders>
              <w:top w:val="single" w:sz="4" w:space="0" w:color="000000"/>
              <w:left w:val="nil"/>
              <w:bottom w:val="single" w:sz="4" w:space="0" w:color="000000"/>
              <w:right w:val="single" w:sz="4" w:space="0" w:color="000000"/>
            </w:tcBorders>
            <w:shd w:val="clear" w:color="000000" w:fill="244061"/>
            <w:vAlign w:val="center"/>
            <w:hideMark/>
          </w:tcPr>
          <w:p w14:paraId="65F19EF2" w14:textId="77777777" w:rsidR="00344C72" w:rsidRPr="001829A3" w:rsidRDefault="00344C72" w:rsidP="001829A3">
            <w:pPr>
              <w:spacing w:after="0" w:line="240" w:lineRule="auto"/>
              <w:jc w:val="center"/>
              <w:rPr>
                <w:rFonts w:asciiTheme="minorHAnsi" w:eastAsia="Times New Roman" w:hAnsiTheme="minorHAnsi"/>
                <w:color w:val="FFFFFF"/>
                <w:sz w:val="16"/>
                <w:szCs w:val="16"/>
                <w:lang w:eastAsia="es-ES"/>
              </w:rPr>
            </w:pPr>
            <w:r w:rsidRPr="001829A3">
              <w:rPr>
                <w:rFonts w:asciiTheme="minorHAnsi" w:eastAsia="Times New Roman" w:hAnsiTheme="minorHAnsi"/>
                <w:color w:val="FFFFFF"/>
                <w:sz w:val="16"/>
                <w:szCs w:val="16"/>
                <w:lang w:eastAsia="es-ES"/>
              </w:rPr>
              <w:t>2020-21</w:t>
            </w:r>
          </w:p>
        </w:tc>
      </w:tr>
      <w:tr w:rsidR="00344C72" w:rsidRPr="001829A3" w14:paraId="07F03D34" w14:textId="77777777" w:rsidTr="006D56C8">
        <w:trPr>
          <w:trHeight w:val="288"/>
          <w:jc w:val="center"/>
        </w:trPr>
        <w:tc>
          <w:tcPr>
            <w:tcW w:w="4005" w:type="pct"/>
            <w:tcBorders>
              <w:top w:val="nil"/>
              <w:left w:val="nil"/>
              <w:bottom w:val="single" w:sz="4" w:space="0" w:color="000000"/>
              <w:right w:val="single" w:sz="4" w:space="0" w:color="000000"/>
            </w:tcBorders>
            <w:shd w:val="clear" w:color="000000" w:fill="CCCCCC"/>
            <w:vAlign w:val="center"/>
            <w:hideMark/>
          </w:tcPr>
          <w:p w14:paraId="1708D980" w14:textId="77777777" w:rsidR="00344C72" w:rsidRPr="001829A3" w:rsidRDefault="00344C72" w:rsidP="001829A3">
            <w:pPr>
              <w:spacing w:after="0" w:line="240" w:lineRule="auto"/>
              <w:rPr>
                <w:rFonts w:asciiTheme="minorHAnsi" w:eastAsia="Times New Roman" w:hAnsiTheme="minorHAnsi" w:cs="Arial"/>
                <w:b/>
                <w:bCs/>
                <w:color w:val="000000"/>
                <w:sz w:val="16"/>
                <w:szCs w:val="16"/>
                <w:lang w:eastAsia="es-ES"/>
              </w:rPr>
            </w:pPr>
            <w:r w:rsidRPr="001829A3">
              <w:rPr>
                <w:rFonts w:asciiTheme="minorHAnsi" w:eastAsia="Times New Roman" w:hAnsiTheme="minorHAnsi" w:cs="Arial"/>
                <w:b/>
                <w:bCs/>
                <w:color w:val="000000"/>
                <w:sz w:val="16"/>
                <w:szCs w:val="16"/>
                <w:lang w:eastAsia="es-ES"/>
              </w:rPr>
              <w:t>ISGC-P06-01: Tasa de adecuación del título</w:t>
            </w:r>
          </w:p>
        </w:tc>
        <w:tc>
          <w:tcPr>
            <w:tcW w:w="540" w:type="pct"/>
            <w:tcBorders>
              <w:top w:val="nil"/>
              <w:left w:val="nil"/>
              <w:bottom w:val="single" w:sz="4" w:space="0" w:color="000000"/>
              <w:right w:val="single" w:sz="4" w:space="0" w:color="000000"/>
            </w:tcBorders>
            <w:shd w:val="clear" w:color="auto" w:fill="auto"/>
            <w:vAlign w:val="center"/>
            <w:hideMark/>
          </w:tcPr>
          <w:p w14:paraId="7C57BE17" w14:textId="2DD2E10A" w:rsidR="00344C72" w:rsidRPr="001829A3" w:rsidRDefault="00344C72" w:rsidP="001829A3">
            <w:pPr>
              <w:spacing w:after="0" w:line="240" w:lineRule="auto"/>
              <w:jc w:val="center"/>
              <w:rPr>
                <w:rFonts w:asciiTheme="minorHAnsi" w:eastAsia="Times New Roman" w:hAnsiTheme="minorHAnsi"/>
                <w:color w:val="000000"/>
                <w:sz w:val="16"/>
                <w:szCs w:val="16"/>
                <w:lang w:eastAsia="es-ES"/>
              </w:rPr>
            </w:pPr>
            <w:r w:rsidRPr="001829A3">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100%</w:t>
            </w:r>
          </w:p>
        </w:tc>
        <w:tc>
          <w:tcPr>
            <w:tcW w:w="455" w:type="pct"/>
            <w:tcBorders>
              <w:top w:val="nil"/>
              <w:left w:val="nil"/>
              <w:bottom w:val="single" w:sz="4" w:space="0" w:color="000000"/>
              <w:right w:val="single" w:sz="4" w:space="0" w:color="000000"/>
            </w:tcBorders>
            <w:shd w:val="clear" w:color="auto" w:fill="auto"/>
            <w:vAlign w:val="center"/>
            <w:hideMark/>
          </w:tcPr>
          <w:p w14:paraId="4D2462D4" w14:textId="6A3B53A6" w:rsidR="00344C72" w:rsidRPr="001829A3" w:rsidRDefault="00344C72" w:rsidP="001829A3">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100%</w:t>
            </w:r>
            <w:r w:rsidRPr="001829A3">
              <w:rPr>
                <w:rFonts w:asciiTheme="minorHAnsi" w:eastAsia="Times New Roman" w:hAnsiTheme="minorHAnsi"/>
                <w:color w:val="000000"/>
                <w:sz w:val="16"/>
                <w:szCs w:val="16"/>
                <w:lang w:eastAsia="es-ES"/>
              </w:rPr>
              <w:t> </w:t>
            </w:r>
          </w:p>
        </w:tc>
      </w:tr>
      <w:tr w:rsidR="00344C72" w:rsidRPr="001829A3" w14:paraId="243D99EA" w14:textId="77777777" w:rsidTr="006D56C8">
        <w:trPr>
          <w:trHeight w:val="288"/>
          <w:jc w:val="center"/>
        </w:trPr>
        <w:tc>
          <w:tcPr>
            <w:tcW w:w="4005" w:type="pct"/>
            <w:tcBorders>
              <w:top w:val="nil"/>
              <w:left w:val="nil"/>
              <w:bottom w:val="single" w:sz="4" w:space="0" w:color="000000"/>
              <w:right w:val="single" w:sz="4" w:space="0" w:color="000000"/>
            </w:tcBorders>
            <w:shd w:val="clear" w:color="000000" w:fill="CCCCCC"/>
            <w:vAlign w:val="center"/>
            <w:hideMark/>
          </w:tcPr>
          <w:p w14:paraId="2668B3BB" w14:textId="77777777" w:rsidR="00344C72" w:rsidRPr="001829A3" w:rsidRDefault="00344C72" w:rsidP="001829A3">
            <w:pPr>
              <w:spacing w:after="0" w:line="240" w:lineRule="auto"/>
              <w:rPr>
                <w:rFonts w:asciiTheme="minorHAnsi" w:eastAsia="Times New Roman" w:hAnsiTheme="minorHAnsi" w:cs="Arial"/>
                <w:b/>
                <w:bCs/>
                <w:color w:val="000000"/>
                <w:sz w:val="16"/>
                <w:szCs w:val="16"/>
                <w:lang w:eastAsia="es-ES"/>
              </w:rPr>
            </w:pPr>
            <w:r w:rsidRPr="001829A3">
              <w:rPr>
                <w:rFonts w:asciiTheme="minorHAnsi" w:eastAsia="Times New Roman" w:hAnsiTheme="minorHAnsi" w:cs="Arial"/>
                <w:b/>
                <w:bCs/>
                <w:color w:val="000000"/>
                <w:sz w:val="16"/>
                <w:szCs w:val="16"/>
                <w:lang w:eastAsia="es-ES"/>
              </w:rPr>
              <w:t>ISGC-P06-02: Tasa de ocupación del título</w:t>
            </w:r>
          </w:p>
        </w:tc>
        <w:tc>
          <w:tcPr>
            <w:tcW w:w="540" w:type="pct"/>
            <w:tcBorders>
              <w:top w:val="nil"/>
              <w:left w:val="nil"/>
              <w:bottom w:val="single" w:sz="4" w:space="0" w:color="000000"/>
              <w:right w:val="single" w:sz="4" w:space="0" w:color="000000"/>
            </w:tcBorders>
            <w:shd w:val="clear" w:color="auto" w:fill="auto"/>
            <w:vAlign w:val="center"/>
            <w:hideMark/>
          </w:tcPr>
          <w:p w14:paraId="47869453" w14:textId="36ADB28A" w:rsidR="00344C72" w:rsidRPr="001829A3" w:rsidRDefault="00344C72" w:rsidP="001829A3">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100%</w:t>
            </w:r>
            <w:r w:rsidRPr="001829A3">
              <w:rPr>
                <w:rFonts w:asciiTheme="minorHAnsi" w:eastAsia="Times New Roman" w:hAnsiTheme="minorHAnsi"/>
                <w:color w:val="000000"/>
                <w:sz w:val="16"/>
                <w:szCs w:val="16"/>
                <w:lang w:eastAsia="es-ES"/>
              </w:rPr>
              <w:t> </w:t>
            </w:r>
          </w:p>
        </w:tc>
        <w:tc>
          <w:tcPr>
            <w:tcW w:w="455" w:type="pct"/>
            <w:tcBorders>
              <w:top w:val="nil"/>
              <w:left w:val="nil"/>
              <w:bottom w:val="single" w:sz="4" w:space="0" w:color="000000"/>
              <w:right w:val="single" w:sz="4" w:space="0" w:color="000000"/>
            </w:tcBorders>
            <w:shd w:val="clear" w:color="auto" w:fill="auto"/>
            <w:vAlign w:val="center"/>
            <w:hideMark/>
          </w:tcPr>
          <w:p w14:paraId="10F50E98" w14:textId="69E172D5" w:rsidR="00344C72" w:rsidRPr="001829A3" w:rsidRDefault="00344C72" w:rsidP="001829A3">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100%</w:t>
            </w:r>
            <w:r w:rsidRPr="001829A3">
              <w:rPr>
                <w:rFonts w:asciiTheme="minorHAnsi" w:eastAsia="Times New Roman" w:hAnsiTheme="minorHAnsi"/>
                <w:color w:val="000000"/>
                <w:sz w:val="16"/>
                <w:szCs w:val="16"/>
                <w:lang w:eastAsia="es-ES"/>
              </w:rPr>
              <w:t> </w:t>
            </w:r>
          </w:p>
        </w:tc>
      </w:tr>
      <w:tr w:rsidR="00344C72" w:rsidRPr="001829A3" w14:paraId="3E2C0F8D" w14:textId="77777777" w:rsidTr="006D56C8">
        <w:trPr>
          <w:trHeight w:val="288"/>
          <w:jc w:val="center"/>
        </w:trPr>
        <w:tc>
          <w:tcPr>
            <w:tcW w:w="4005" w:type="pct"/>
            <w:tcBorders>
              <w:top w:val="nil"/>
              <w:left w:val="nil"/>
              <w:bottom w:val="single" w:sz="4" w:space="0" w:color="000000"/>
              <w:right w:val="single" w:sz="4" w:space="0" w:color="000000"/>
            </w:tcBorders>
            <w:shd w:val="clear" w:color="000000" w:fill="CCCCCC"/>
            <w:vAlign w:val="center"/>
            <w:hideMark/>
          </w:tcPr>
          <w:p w14:paraId="6A465E6D" w14:textId="77777777" w:rsidR="00344C72" w:rsidRPr="001829A3" w:rsidRDefault="00344C72" w:rsidP="001829A3">
            <w:pPr>
              <w:spacing w:after="0" w:line="240" w:lineRule="auto"/>
              <w:rPr>
                <w:rFonts w:asciiTheme="minorHAnsi" w:eastAsia="Times New Roman" w:hAnsiTheme="minorHAnsi" w:cs="Arial"/>
                <w:b/>
                <w:bCs/>
                <w:color w:val="000000"/>
                <w:sz w:val="16"/>
                <w:szCs w:val="16"/>
                <w:lang w:eastAsia="es-ES"/>
              </w:rPr>
            </w:pPr>
            <w:r w:rsidRPr="001829A3">
              <w:rPr>
                <w:rFonts w:asciiTheme="minorHAnsi" w:eastAsia="Times New Roman" w:hAnsiTheme="minorHAnsi" w:cs="Arial"/>
                <w:b/>
                <w:bCs/>
                <w:color w:val="000000"/>
                <w:sz w:val="16"/>
                <w:szCs w:val="16"/>
                <w:lang w:eastAsia="es-ES"/>
              </w:rPr>
              <w:t>ISGC-P06-03: Tasa de preferencia del título</w:t>
            </w:r>
          </w:p>
        </w:tc>
        <w:tc>
          <w:tcPr>
            <w:tcW w:w="540" w:type="pct"/>
            <w:tcBorders>
              <w:top w:val="nil"/>
              <w:left w:val="nil"/>
              <w:bottom w:val="single" w:sz="4" w:space="0" w:color="000000"/>
              <w:right w:val="single" w:sz="4" w:space="0" w:color="000000"/>
            </w:tcBorders>
            <w:shd w:val="clear" w:color="auto" w:fill="auto"/>
            <w:vAlign w:val="center"/>
            <w:hideMark/>
          </w:tcPr>
          <w:p w14:paraId="74BBC748" w14:textId="47DDB325" w:rsidR="00344C72" w:rsidRPr="001829A3" w:rsidRDefault="00344C72" w:rsidP="001829A3">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 xml:space="preserve">120% </w:t>
            </w:r>
            <w:r w:rsidRPr="001829A3">
              <w:rPr>
                <w:rFonts w:asciiTheme="minorHAnsi" w:eastAsia="Times New Roman" w:hAnsiTheme="minorHAnsi"/>
                <w:color w:val="000000"/>
                <w:sz w:val="16"/>
                <w:szCs w:val="16"/>
                <w:lang w:eastAsia="es-ES"/>
              </w:rPr>
              <w:t> </w:t>
            </w:r>
          </w:p>
        </w:tc>
        <w:tc>
          <w:tcPr>
            <w:tcW w:w="455" w:type="pct"/>
            <w:tcBorders>
              <w:top w:val="nil"/>
              <w:left w:val="nil"/>
              <w:bottom w:val="single" w:sz="4" w:space="0" w:color="000000"/>
              <w:right w:val="single" w:sz="4" w:space="0" w:color="000000"/>
            </w:tcBorders>
            <w:shd w:val="clear" w:color="auto" w:fill="auto"/>
            <w:vAlign w:val="center"/>
            <w:hideMark/>
          </w:tcPr>
          <w:p w14:paraId="62D91CA0" w14:textId="55193F84" w:rsidR="00344C72" w:rsidRPr="001829A3" w:rsidRDefault="00344C72" w:rsidP="001829A3">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186,67%</w:t>
            </w:r>
            <w:r w:rsidRPr="001829A3">
              <w:rPr>
                <w:rFonts w:asciiTheme="minorHAnsi" w:eastAsia="Times New Roman" w:hAnsiTheme="minorHAnsi"/>
                <w:color w:val="000000"/>
                <w:sz w:val="16"/>
                <w:szCs w:val="16"/>
                <w:lang w:eastAsia="es-ES"/>
              </w:rPr>
              <w:t> </w:t>
            </w:r>
          </w:p>
        </w:tc>
      </w:tr>
      <w:tr w:rsidR="00344C72" w:rsidRPr="001829A3" w14:paraId="0EC5E5AD" w14:textId="77777777" w:rsidTr="006D56C8">
        <w:trPr>
          <w:trHeight w:val="288"/>
          <w:jc w:val="center"/>
        </w:trPr>
        <w:tc>
          <w:tcPr>
            <w:tcW w:w="4005" w:type="pct"/>
            <w:tcBorders>
              <w:top w:val="nil"/>
              <w:left w:val="nil"/>
              <w:bottom w:val="single" w:sz="4" w:space="0" w:color="000000"/>
              <w:right w:val="single" w:sz="4" w:space="0" w:color="000000"/>
            </w:tcBorders>
            <w:shd w:val="clear" w:color="000000" w:fill="CCCCCC"/>
            <w:vAlign w:val="center"/>
            <w:hideMark/>
          </w:tcPr>
          <w:p w14:paraId="3B5D5D81" w14:textId="77777777" w:rsidR="00344C72" w:rsidRPr="001829A3" w:rsidRDefault="00344C72" w:rsidP="001829A3">
            <w:pPr>
              <w:spacing w:after="0" w:line="240" w:lineRule="auto"/>
              <w:rPr>
                <w:rFonts w:asciiTheme="minorHAnsi" w:eastAsia="Times New Roman" w:hAnsiTheme="minorHAnsi" w:cs="Arial"/>
                <w:b/>
                <w:bCs/>
                <w:color w:val="000000"/>
                <w:sz w:val="16"/>
                <w:szCs w:val="16"/>
                <w:lang w:eastAsia="es-ES"/>
              </w:rPr>
            </w:pPr>
            <w:r w:rsidRPr="001829A3">
              <w:rPr>
                <w:rFonts w:asciiTheme="minorHAnsi" w:eastAsia="Times New Roman" w:hAnsiTheme="minorHAnsi" w:cs="Arial"/>
                <w:b/>
                <w:bCs/>
                <w:color w:val="000000"/>
                <w:sz w:val="16"/>
                <w:szCs w:val="16"/>
                <w:lang w:eastAsia="es-ES"/>
              </w:rPr>
              <w:t>ISGC-P06-04: Tasa de renovación del título</w:t>
            </w:r>
          </w:p>
        </w:tc>
        <w:tc>
          <w:tcPr>
            <w:tcW w:w="540" w:type="pct"/>
            <w:tcBorders>
              <w:top w:val="nil"/>
              <w:left w:val="nil"/>
              <w:bottom w:val="single" w:sz="4" w:space="0" w:color="000000"/>
              <w:right w:val="single" w:sz="4" w:space="0" w:color="000000"/>
            </w:tcBorders>
            <w:shd w:val="clear" w:color="auto" w:fill="auto"/>
            <w:vAlign w:val="center"/>
            <w:hideMark/>
          </w:tcPr>
          <w:p w14:paraId="4009AD36" w14:textId="42107F20" w:rsidR="00344C72" w:rsidRPr="001829A3" w:rsidRDefault="00344C72" w:rsidP="001829A3">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100%</w:t>
            </w:r>
            <w:r w:rsidRPr="001829A3">
              <w:rPr>
                <w:rFonts w:asciiTheme="minorHAnsi" w:eastAsia="Times New Roman" w:hAnsiTheme="minorHAnsi"/>
                <w:color w:val="000000"/>
                <w:sz w:val="16"/>
                <w:szCs w:val="16"/>
                <w:lang w:eastAsia="es-ES"/>
              </w:rPr>
              <w:t> </w:t>
            </w:r>
          </w:p>
        </w:tc>
        <w:tc>
          <w:tcPr>
            <w:tcW w:w="455" w:type="pct"/>
            <w:tcBorders>
              <w:top w:val="nil"/>
              <w:left w:val="nil"/>
              <w:bottom w:val="single" w:sz="4" w:space="0" w:color="000000"/>
              <w:right w:val="single" w:sz="4" w:space="0" w:color="000000"/>
            </w:tcBorders>
            <w:shd w:val="clear" w:color="auto" w:fill="auto"/>
            <w:vAlign w:val="center"/>
            <w:hideMark/>
          </w:tcPr>
          <w:p w14:paraId="4E46D77E" w14:textId="5EE43612" w:rsidR="00344C72" w:rsidRPr="001829A3" w:rsidRDefault="00344C72" w:rsidP="001829A3">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93,75%</w:t>
            </w:r>
            <w:r w:rsidRPr="001829A3">
              <w:rPr>
                <w:rFonts w:asciiTheme="minorHAnsi" w:eastAsia="Times New Roman" w:hAnsiTheme="minorHAnsi"/>
                <w:color w:val="000000"/>
                <w:sz w:val="16"/>
                <w:szCs w:val="16"/>
                <w:lang w:eastAsia="es-ES"/>
              </w:rPr>
              <w:t> </w:t>
            </w:r>
          </w:p>
        </w:tc>
      </w:tr>
      <w:tr w:rsidR="00344C72" w:rsidRPr="001829A3" w14:paraId="003400D5" w14:textId="77777777" w:rsidTr="006D56C8">
        <w:trPr>
          <w:trHeight w:val="528"/>
          <w:jc w:val="center"/>
        </w:trPr>
        <w:tc>
          <w:tcPr>
            <w:tcW w:w="4005" w:type="pct"/>
            <w:tcBorders>
              <w:top w:val="nil"/>
              <w:left w:val="nil"/>
              <w:bottom w:val="single" w:sz="4" w:space="0" w:color="000000"/>
              <w:right w:val="single" w:sz="4" w:space="0" w:color="000000"/>
            </w:tcBorders>
            <w:shd w:val="clear" w:color="000000" w:fill="CCCCCC"/>
            <w:vAlign w:val="center"/>
            <w:hideMark/>
          </w:tcPr>
          <w:p w14:paraId="5908DCB6" w14:textId="77777777" w:rsidR="00344C72" w:rsidRPr="001829A3" w:rsidRDefault="00344C72" w:rsidP="001829A3">
            <w:pPr>
              <w:spacing w:after="0" w:line="240" w:lineRule="auto"/>
              <w:rPr>
                <w:rFonts w:asciiTheme="minorHAnsi" w:eastAsia="Times New Roman" w:hAnsiTheme="minorHAnsi" w:cs="Arial"/>
                <w:b/>
                <w:bCs/>
                <w:color w:val="000000"/>
                <w:sz w:val="16"/>
                <w:szCs w:val="16"/>
                <w:lang w:eastAsia="es-ES"/>
              </w:rPr>
            </w:pPr>
            <w:r w:rsidRPr="001829A3">
              <w:rPr>
                <w:rFonts w:asciiTheme="minorHAnsi" w:eastAsia="Times New Roman" w:hAnsiTheme="minorHAnsi" w:cs="Arial"/>
                <w:b/>
                <w:bCs/>
                <w:color w:val="000000"/>
                <w:sz w:val="16"/>
                <w:szCs w:val="16"/>
                <w:lang w:eastAsia="es-ES"/>
              </w:rPr>
              <w:t>ISGC-P06-07: Grado de satisfacción del alumnado con los programas y actividades de apoyo y orientación académica</w:t>
            </w:r>
          </w:p>
        </w:tc>
        <w:tc>
          <w:tcPr>
            <w:tcW w:w="540" w:type="pct"/>
            <w:tcBorders>
              <w:top w:val="nil"/>
              <w:left w:val="nil"/>
              <w:bottom w:val="single" w:sz="4" w:space="0" w:color="000000"/>
              <w:right w:val="single" w:sz="4" w:space="0" w:color="000000"/>
            </w:tcBorders>
            <w:shd w:val="clear" w:color="auto" w:fill="auto"/>
            <w:vAlign w:val="center"/>
            <w:hideMark/>
          </w:tcPr>
          <w:p w14:paraId="681F788B" w14:textId="77777777" w:rsidR="00344C72" w:rsidRPr="001829A3" w:rsidRDefault="00344C72" w:rsidP="001829A3">
            <w:pPr>
              <w:spacing w:after="0" w:line="240" w:lineRule="auto"/>
              <w:jc w:val="center"/>
              <w:rPr>
                <w:rFonts w:asciiTheme="minorHAnsi" w:eastAsia="Times New Roman" w:hAnsiTheme="minorHAnsi"/>
                <w:color w:val="000000"/>
                <w:sz w:val="16"/>
                <w:szCs w:val="16"/>
                <w:lang w:eastAsia="es-ES"/>
              </w:rPr>
            </w:pPr>
            <w:r w:rsidRPr="001829A3">
              <w:rPr>
                <w:rFonts w:asciiTheme="minorHAnsi" w:eastAsia="Times New Roman" w:hAnsiTheme="minorHAnsi"/>
                <w:color w:val="000000"/>
                <w:sz w:val="16"/>
                <w:szCs w:val="16"/>
                <w:lang w:eastAsia="es-ES"/>
              </w:rPr>
              <w:t> </w:t>
            </w:r>
          </w:p>
        </w:tc>
        <w:tc>
          <w:tcPr>
            <w:tcW w:w="455" w:type="pct"/>
            <w:tcBorders>
              <w:top w:val="nil"/>
              <w:left w:val="nil"/>
              <w:bottom w:val="single" w:sz="4" w:space="0" w:color="000000"/>
              <w:right w:val="single" w:sz="4" w:space="0" w:color="000000"/>
            </w:tcBorders>
            <w:shd w:val="clear" w:color="auto" w:fill="auto"/>
            <w:vAlign w:val="center"/>
            <w:hideMark/>
          </w:tcPr>
          <w:p w14:paraId="1A606CA0" w14:textId="76DA5FB2" w:rsidR="00344C72" w:rsidRPr="001829A3" w:rsidRDefault="00344C72" w:rsidP="001829A3">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3,14</w:t>
            </w:r>
          </w:p>
        </w:tc>
      </w:tr>
      <w:tr w:rsidR="00344C72" w:rsidRPr="001829A3" w14:paraId="37E5CA20" w14:textId="77777777" w:rsidTr="006D56C8">
        <w:trPr>
          <w:trHeight w:val="288"/>
          <w:jc w:val="center"/>
        </w:trPr>
        <w:tc>
          <w:tcPr>
            <w:tcW w:w="4005" w:type="pct"/>
            <w:tcBorders>
              <w:top w:val="nil"/>
              <w:left w:val="nil"/>
              <w:bottom w:val="single" w:sz="4" w:space="0" w:color="000000"/>
              <w:right w:val="single" w:sz="4" w:space="0" w:color="000000"/>
            </w:tcBorders>
            <w:shd w:val="clear" w:color="000000" w:fill="CCCCCC"/>
            <w:vAlign w:val="center"/>
            <w:hideMark/>
          </w:tcPr>
          <w:p w14:paraId="6610A286" w14:textId="77777777" w:rsidR="00344C72" w:rsidRPr="001829A3" w:rsidRDefault="00344C72" w:rsidP="001829A3">
            <w:pPr>
              <w:spacing w:after="0" w:line="240" w:lineRule="auto"/>
              <w:rPr>
                <w:rFonts w:asciiTheme="minorHAnsi" w:eastAsia="Times New Roman" w:hAnsiTheme="minorHAnsi" w:cs="Arial"/>
                <w:b/>
                <w:bCs/>
                <w:color w:val="000000"/>
                <w:sz w:val="16"/>
                <w:szCs w:val="16"/>
                <w:lang w:eastAsia="es-ES"/>
              </w:rPr>
            </w:pPr>
            <w:r w:rsidRPr="001829A3">
              <w:rPr>
                <w:rFonts w:asciiTheme="minorHAnsi" w:eastAsia="Times New Roman" w:hAnsiTheme="minorHAnsi" w:cs="Arial"/>
                <w:b/>
                <w:bCs/>
                <w:color w:val="000000"/>
                <w:sz w:val="16"/>
                <w:szCs w:val="16"/>
                <w:lang w:eastAsia="es-ES"/>
              </w:rPr>
              <w:t xml:space="preserve">ISGC-P06-08: Grado de satisfacción del alumnado con los programas y actividades de orientación profesional </w:t>
            </w:r>
          </w:p>
        </w:tc>
        <w:tc>
          <w:tcPr>
            <w:tcW w:w="540" w:type="pct"/>
            <w:tcBorders>
              <w:top w:val="nil"/>
              <w:left w:val="nil"/>
              <w:bottom w:val="single" w:sz="4" w:space="0" w:color="000000"/>
              <w:right w:val="single" w:sz="4" w:space="0" w:color="000000"/>
            </w:tcBorders>
            <w:shd w:val="clear" w:color="auto" w:fill="auto"/>
            <w:vAlign w:val="center"/>
            <w:hideMark/>
          </w:tcPr>
          <w:p w14:paraId="6E48C094" w14:textId="77777777" w:rsidR="00344C72" w:rsidRPr="001829A3" w:rsidRDefault="00344C72" w:rsidP="001829A3">
            <w:pPr>
              <w:spacing w:after="0" w:line="240" w:lineRule="auto"/>
              <w:jc w:val="center"/>
              <w:rPr>
                <w:rFonts w:asciiTheme="minorHAnsi" w:eastAsia="Times New Roman" w:hAnsiTheme="minorHAnsi"/>
                <w:color w:val="000000"/>
                <w:sz w:val="16"/>
                <w:szCs w:val="16"/>
                <w:lang w:eastAsia="es-ES"/>
              </w:rPr>
            </w:pPr>
            <w:r w:rsidRPr="001829A3">
              <w:rPr>
                <w:rFonts w:asciiTheme="minorHAnsi" w:eastAsia="Times New Roman" w:hAnsiTheme="minorHAnsi"/>
                <w:color w:val="000000"/>
                <w:sz w:val="16"/>
                <w:szCs w:val="16"/>
                <w:lang w:eastAsia="es-ES"/>
              </w:rPr>
              <w:t> </w:t>
            </w:r>
          </w:p>
        </w:tc>
        <w:tc>
          <w:tcPr>
            <w:tcW w:w="455" w:type="pct"/>
            <w:tcBorders>
              <w:top w:val="nil"/>
              <w:left w:val="nil"/>
              <w:bottom w:val="single" w:sz="4" w:space="0" w:color="000000"/>
              <w:right w:val="single" w:sz="4" w:space="0" w:color="000000"/>
            </w:tcBorders>
            <w:shd w:val="clear" w:color="auto" w:fill="auto"/>
            <w:vAlign w:val="center"/>
            <w:hideMark/>
          </w:tcPr>
          <w:p w14:paraId="7810CF18" w14:textId="32961D36" w:rsidR="00344C72" w:rsidRPr="001829A3" w:rsidRDefault="00344C72" w:rsidP="001829A3">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2,57</w:t>
            </w:r>
            <w:r w:rsidRPr="001829A3">
              <w:rPr>
                <w:rFonts w:asciiTheme="minorHAnsi" w:eastAsia="Times New Roman" w:hAnsiTheme="minorHAnsi"/>
                <w:color w:val="000000"/>
                <w:sz w:val="16"/>
                <w:szCs w:val="16"/>
                <w:lang w:eastAsia="es-ES"/>
              </w:rPr>
              <w:t> </w:t>
            </w:r>
          </w:p>
        </w:tc>
      </w:tr>
      <w:tr w:rsidR="00344C72" w:rsidRPr="001829A3" w14:paraId="0D5445C5" w14:textId="77777777" w:rsidTr="006D56C8">
        <w:trPr>
          <w:trHeight w:val="288"/>
          <w:jc w:val="center"/>
        </w:trPr>
        <w:tc>
          <w:tcPr>
            <w:tcW w:w="4005" w:type="pct"/>
            <w:tcBorders>
              <w:top w:val="nil"/>
              <w:left w:val="nil"/>
              <w:bottom w:val="single" w:sz="4" w:space="0" w:color="000000"/>
              <w:right w:val="single" w:sz="4" w:space="0" w:color="000000"/>
            </w:tcBorders>
            <w:shd w:val="clear" w:color="000000" w:fill="CCCCCC"/>
            <w:vAlign w:val="center"/>
            <w:hideMark/>
          </w:tcPr>
          <w:p w14:paraId="0587F197" w14:textId="77777777" w:rsidR="00344C72" w:rsidRPr="001829A3" w:rsidRDefault="00344C72" w:rsidP="001829A3">
            <w:pPr>
              <w:spacing w:after="0" w:line="240" w:lineRule="auto"/>
              <w:rPr>
                <w:rFonts w:asciiTheme="minorHAnsi" w:eastAsia="Times New Roman" w:hAnsiTheme="minorHAnsi" w:cs="Arial"/>
                <w:b/>
                <w:bCs/>
                <w:color w:val="000000"/>
                <w:sz w:val="16"/>
                <w:szCs w:val="16"/>
                <w:lang w:eastAsia="es-ES"/>
              </w:rPr>
            </w:pPr>
            <w:r w:rsidRPr="001829A3">
              <w:rPr>
                <w:rFonts w:asciiTheme="minorHAnsi" w:eastAsia="Times New Roman" w:hAnsiTheme="minorHAnsi" w:cs="Arial"/>
                <w:b/>
                <w:bCs/>
                <w:color w:val="000000"/>
                <w:sz w:val="16"/>
                <w:szCs w:val="16"/>
                <w:lang w:eastAsia="es-ES"/>
              </w:rPr>
              <w:t xml:space="preserve">ISGC-P06-09: Grado de satisfacción del alumnado con los recursos materiales e infraestructuras del título </w:t>
            </w:r>
          </w:p>
        </w:tc>
        <w:tc>
          <w:tcPr>
            <w:tcW w:w="540" w:type="pct"/>
            <w:tcBorders>
              <w:top w:val="nil"/>
              <w:left w:val="nil"/>
              <w:bottom w:val="single" w:sz="4" w:space="0" w:color="000000"/>
              <w:right w:val="single" w:sz="4" w:space="0" w:color="000000"/>
            </w:tcBorders>
            <w:shd w:val="clear" w:color="auto" w:fill="auto"/>
            <w:vAlign w:val="center"/>
            <w:hideMark/>
          </w:tcPr>
          <w:p w14:paraId="224DA01B" w14:textId="77777777" w:rsidR="00344C72" w:rsidRPr="001829A3" w:rsidRDefault="00344C72" w:rsidP="001829A3">
            <w:pPr>
              <w:spacing w:after="0" w:line="240" w:lineRule="auto"/>
              <w:jc w:val="center"/>
              <w:rPr>
                <w:rFonts w:asciiTheme="minorHAnsi" w:eastAsia="Times New Roman" w:hAnsiTheme="minorHAnsi"/>
                <w:color w:val="000000"/>
                <w:sz w:val="16"/>
                <w:szCs w:val="16"/>
                <w:lang w:eastAsia="es-ES"/>
              </w:rPr>
            </w:pPr>
            <w:r w:rsidRPr="001829A3">
              <w:rPr>
                <w:rFonts w:asciiTheme="minorHAnsi" w:eastAsia="Times New Roman" w:hAnsiTheme="minorHAnsi"/>
                <w:color w:val="000000"/>
                <w:sz w:val="16"/>
                <w:szCs w:val="16"/>
                <w:lang w:eastAsia="es-ES"/>
              </w:rPr>
              <w:t> </w:t>
            </w:r>
          </w:p>
        </w:tc>
        <w:tc>
          <w:tcPr>
            <w:tcW w:w="455" w:type="pct"/>
            <w:tcBorders>
              <w:top w:val="nil"/>
              <w:left w:val="nil"/>
              <w:bottom w:val="single" w:sz="4" w:space="0" w:color="000000"/>
              <w:right w:val="single" w:sz="4" w:space="0" w:color="000000"/>
            </w:tcBorders>
            <w:shd w:val="clear" w:color="auto" w:fill="auto"/>
            <w:vAlign w:val="center"/>
            <w:hideMark/>
          </w:tcPr>
          <w:p w14:paraId="1703F17F" w14:textId="43EB69AC" w:rsidR="00344C72" w:rsidRPr="001829A3" w:rsidRDefault="00344C72" w:rsidP="001829A3">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3,59</w:t>
            </w:r>
            <w:r w:rsidRPr="001829A3">
              <w:rPr>
                <w:rFonts w:asciiTheme="minorHAnsi" w:eastAsia="Times New Roman" w:hAnsiTheme="minorHAnsi"/>
                <w:color w:val="000000"/>
                <w:sz w:val="16"/>
                <w:szCs w:val="16"/>
                <w:lang w:eastAsia="es-ES"/>
              </w:rPr>
              <w:t> </w:t>
            </w:r>
          </w:p>
        </w:tc>
      </w:tr>
      <w:tr w:rsidR="00344C72" w:rsidRPr="001829A3" w14:paraId="4A0FC194" w14:textId="77777777" w:rsidTr="006D56C8">
        <w:trPr>
          <w:trHeight w:val="288"/>
          <w:jc w:val="center"/>
        </w:trPr>
        <w:tc>
          <w:tcPr>
            <w:tcW w:w="4005" w:type="pct"/>
            <w:tcBorders>
              <w:top w:val="nil"/>
              <w:left w:val="nil"/>
              <w:bottom w:val="single" w:sz="4" w:space="0" w:color="000000"/>
              <w:right w:val="single" w:sz="4" w:space="0" w:color="000000"/>
            </w:tcBorders>
            <w:shd w:val="clear" w:color="000000" w:fill="CCCCCC"/>
            <w:vAlign w:val="center"/>
            <w:hideMark/>
          </w:tcPr>
          <w:p w14:paraId="7505459E" w14:textId="77777777" w:rsidR="00344C72" w:rsidRPr="001829A3" w:rsidRDefault="00344C72" w:rsidP="001829A3">
            <w:pPr>
              <w:spacing w:after="0" w:line="240" w:lineRule="auto"/>
              <w:rPr>
                <w:rFonts w:asciiTheme="minorHAnsi" w:eastAsia="Times New Roman" w:hAnsiTheme="minorHAnsi" w:cs="Arial"/>
                <w:b/>
                <w:bCs/>
                <w:color w:val="000000"/>
                <w:sz w:val="16"/>
                <w:szCs w:val="16"/>
                <w:lang w:eastAsia="es-ES"/>
              </w:rPr>
            </w:pPr>
            <w:r w:rsidRPr="001829A3">
              <w:rPr>
                <w:rFonts w:asciiTheme="minorHAnsi" w:eastAsia="Times New Roman" w:hAnsiTheme="minorHAnsi" w:cs="Arial"/>
                <w:b/>
                <w:bCs/>
                <w:color w:val="000000"/>
                <w:sz w:val="16"/>
                <w:szCs w:val="16"/>
                <w:lang w:eastAsia="es-ES"/>
              </w:rPr>
              <w:t xml:space="preserve">ISGC-P06-10: Grado de satisfacción del profesorado con los recursos materiales e infraestructuras del título </w:t>
            </w:r>
          </w:p>
        </w:tc>
        <w:tc>
          <w:tcPr>
            <w:tcW w:w="540" w:type="pct"/>
            <w:tcBorders>
              <w:top w:val="nil"/>
              <w:left w:val="nil"/>
              <w:bottom w:val="single" w:sz="4" w:space="0" w:color="000000"/>
              <w:right w:val="single" w:sz="4" w:space="0" w:color="000000"/>
            </w:tcBorders>
            <w:shd w:val="clear" w:color="auto" w:fill="auto"/>
            <w:vAlign w:val="center"/>
            <w:hideMark/>
          </w:tcPr>
          <w:p w14:paraId="0084F5CD" w14:textId="77777777" w:rsidR="00344C72" w:rsidRPr="001829A3" w:rsidRDefault="00344C72" w:rsidP="001829A3">
            <w:pPr>
              <w:spacing w:after="0" w:line="240" w:lineRule="auto"/>
              <w:jc w:val="center"/>
              <w:rPr>
                <w:rFonts w:asciiTheme="minorHAnsi" w:eastAsia="Times New Roman" w:hAnsiTheme="minorHAnsi"/>
                <w:color w:val="000000"/>
                <w:sz w:val="16"/>
                <w:szCs w:val="16"/>
                <w:lang w:eastAsia="es-ES"/>
              </w:rPr>
            </w:pPr>
            <w:r w:rsidRPr="001829A3">
              <w:rPr>
                <w:rFonts w:asciiTheme="minorHAnsi" w:eastAsia="Times New Roman" w:hAnsiTheme="minorHAnsi"/>
                <w:color w:val="000000"/>
                <w:sz w:val="16"/>
                <w:szCs w:val="16"/>
                <w:lang w:eastAsia="es-ES"/>
              </w:rPr>
              <w:t> </w:t>
            </w:r>
          </w:p>
        </w:tc>
        <w:tc>
          <w:tcPr>
            <w:tcW w:w="455" w:type="pct"/>
            <w:tcBorders>
              <w:top w:val="nil"/>
              <w:left w:val="nil"/>
              <w:bottom w:val="single" w:sz="4" w:space="0" w:color="000000"/>
              <w:right w:val="single" w:sz="4" w:space="0" w:color="000000"/>
            </w:tcBorders>
            <w:shd w:val="clear" w:color="auto" w:fill="auto"/>
            <w:vAlign w:val="center"/>
            <w:hideMark/>
          </w:tcPr>
          <w:p w14:paraId="07D679EA" w14:textId="3941C925" w:rsidR="00344C72" w:rsidRPr="001829A3" w:rsidRDefault="00344C72" w:rsidP="001829A3">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4,31</w:t>
            </w:r>
            <w:r w:rsidRPr="001829A3">
              <w:rPr>
                <w:rFonts w:asciiTheme="minorHAnsi" w:eastAsia="Times New Roman" w:hAnsiTheme="minorHAnsi"/>
                <w:color w:val="000000"/>
                <w:sz w:val="16"/>
                <w:szCs w:val="16"/>
                <w:lang w:eastAsia="es-ES"/>
              </w:rPr>
              <w:t> </w:t>
            </w:r>
          </w:p>
        </w:tc>
      </w:tr>
    </w:tbl>
    <w:p w14:paraId="76C148A2" w14:textId="77777777" w:rsidR="001829A3" w:rsidRDefault="001829A3" w:rsidP="00AB714C">
      <w:pPr>
        <w:spacing w:after="0"/>
      </w:pPr>
    </w:p>
    <w:p w14:paraId="7A7E078D" w14:textId="77777777" w:rsidR="001829A3" w:rsidRDefault="001829A3" w:rsidP="00AB714C">
      <w:pPr>
        <w:spacing w:after="0"/>
      </w:pPr>
    </w:p>
    <w:tbl>
      <w:tblPr>
        <w:tblW w:w="4338" w:type="pct"/>
        <w:jc w:val="center"/>
        <w:tblCellMar>
          <w:left w:w="70" w:type="dxa"/>
          <w:right w:w="70" w:type="dxa"/>
        </w:tblCellMar>
        <w:tblLook w:val="04A0" w:firstRow="1" w:lastRow="0" w:firstColumn="1" w:lastColumn="0" w:noHBand="0" w:noVBand="1"/>
      </w:tblPr>
      <w:tblGrid>
        <w:gridCol w:w="6216"/>
        <w:gridCol w:w="872"/>
        <w:gridCol w:w="851"/>
      </w:tblGrid>
      <w:tr w:rsidR="00344C72" w:rsidRPr="001829A3" w14:paraId="0FAC832D" w14:textId="77777777" w:rsidTr="006D56C8">
        <w:trPr>
          <w:trHeight w:val="600"/>
          <w:jc w:val="center"/>
        </w:trPr>
        <w:tc>
          <w:tcPr>
            <w:tcW w:w="3915" w:type="pct"/>
            <w:tcBorders>
              <w:top w:val="single" w:sz="4" w:space="0" w:color="000000"/>
              <w:left w:val="nil"/>
              <w:bottom w:val="single" w:sz="4" w:space="0" w:color="000000"/>
              <w:right w:val="single" w:sz="4" w:space="0" w:color="000000"/>
            </w:tcBorders>
            <w:shd w:val="clear" w:color="000000" w:fill="244061"/>
            <w:vAlign w:val="center"/>
            <w:hideMark/>
          </w:tcPr>
          <w:p w14:paraId="7D1836BF" w14:textId="3E8DCCCD" w:rsidR="00344C72" w:rsidRPr="001829A3" w:rsidRDefault="00344C72" w:rsidP="00D135EE">
            <w:pPr>
              <w:spacing w:after="0" w:line="240" w:lineRule="auto"/>
              <w:jc w:val="center"/>
              <w:rPr>
                <w:rFonts w:asciiTheme="minorHAnsi" w:eastAsia="Times New Roman" w:hAnsiTheme="minorHAnsi" w:cs="Arial"/>
                <w:color w:val="FFFFFF"/>
                <w:sz w:val="16"/>
                <w:szCs w:val="16"/>
                <w:lang w:eastAsia="es-ES"/>
              </w:rPr>
            </w:pPr>
            <w:r w:rsidRPr="001829A3">
              <w:rPr>
                <w:rFonts w:asciiTheme="minorHAnsi" w:eastAsia="Times New Roman" w:hAnsiTheme="minorHAnsi" w:cs="Arial"/>
                <w:color w:val="FFFFFF"/>
                <w:sz w:val="16"/>
                <w:szCs w:val="16"/>
                <w:lang w:eastAsia="es-ES"/>
              </w:rPr>
              <w:t>INDICADOR</w:t>
            </w:r>
            <w:r>
              <w:rPr>
                <w:rFonts w:asciiTheme="minorHAnsi" w:eastAsia="Times New Roman" w:hAnsiTheme="minorHAnsi" w:cs="Arial"/>
                <w:color w:val="FFFFFF"/>
                <w:sz w:val="16"/>
                <w:szCs w:val="16"/>
                <w:lang w:eastAsia="es-ES"/>
              </w:rPr>
              <w:t xml:space="preserve"> (CENTRO)</w:t>
            </w:r>
          </w:p>
        </w:tc>
        <w:tc>
          <w:tcPr>
            <w:tcW w:w="549" w:type="pct"/>
            <w:tcBorders>
              <w:top w:val="single" w:sz="4" w:space="0" w:color="000000"/>
              <w:left w:val="nil"/>
              <w:bottom w:val="single" w:sz="4" w:space="0" w:color="000000"/>
              <w:right w:val="single" w:sz="4" w:space="0" w:color="000000"/>
            </w:tcBorders>
            <w:shd w:val="clear" w:color="000000" w:fill="244061"/>
            <w:vAlign w:val="center"/>
            <w:hideMark/>
          </w:tcPr>
          <w:p w14:paraId="4566B969" w14:textId="77777777" w:rsidR="00344C72" w:rsidRPr="001829A3" w:rsidRDefault="00344C72" w:rsidP="00D135EE">
            <w:pPr>
              <w:spacing w:after="0" w:line="240" w:lineRule="auto"/>
              <w:jc w:val="center"/>
              <w:rPr>
                <w:rFonts w:asciiTheme="minorHAnsi" w:eastAsia="Times New Roman" w:hAnsiTheme="minorHAnsi"/>
                <w:color w:val="FFFFFF"/>
                <w:sz w:val="16"/>
                <w:szCs w:val="16"/>
                <w:lang w:eastAsia="es-ES"/>
              </w:rPr>
            </w:pPr>
            <w:r w:rsidRPr="001829A3">
              <w:rPr>
                <w:rFonts w:asciiTheme="minorHAnsi" w:eastAsia="Times New Roman" w:hAnsiTheme="minorHAnsi"/>
                <w:color w:val="FFFFFF"/>
                <w:sz w:val="16"/>
                <w:szCs w:val="16"/>
                <w:lang w:eastAsia="es-ES"/>
              </w:rPr>
              <w:t>2019-20</w:t>
            </w:r>
          </w:p>
        </w:tc>
        <w:tc>
          <w:tcPr>
            <w:tcW w:w="536" w:type="pct"/>
            <w:tcBorders>
              <w:top w:val="single" w:sz="4" w:space="0" w:color="000000"/>
              <w:left w:val="nil"/>
              <w:bottom w:val="single" w:sz="4" w:space="0" w:color="000000"/>
              <w:right w:val="single" w:sz="4" w:space="0" w:color="000000"/>
            </w:tcBorders>
            <w:shd w:val="clear" w:color="000000" w:fill="244061"/>
            <w:vAlign w:val="center"/>
            <w:hideMark/>
          </w:tcPr>
          <w:p w14:paraId="10E3D69A" w14:textId="77777777" w:rsidR="00344C72" w:rsidRPr="001829A3" w:rsidRDefault="00344C72" w:rsidP="00D135EE">
            <w:pPr>
              <w:spacing w:after="0" w:line="240" w:lineRule="auto"/>
              <w:jc w:val="center"/>
              <w:rPr>
                <w:rFonts w:asciiTheme="minorHAnsi" w:eastAsia="Times New Roman" w:hAnsiTheme="minorHAnsi"/>
                <w:color w:val="FFFFFF"/>
                <w:sz w:val="16"/>
                <w:szCs w:val="16"/>
                <w:lang w:eastAsia="es-ES"/>
              </w:rPr>
            </w:pPr>
            <w:r w:rsidRPr="001829A3">
              <w:rPr>
                <w:rFonts w:asciiTheme="minorHAnsi" w:eastAsia="Times New Roman" w:hAnsiTheme="minorHAnsi"/>
                <w:color w:val="FFFFFF"/>
                <w:sz w:val="16"/>
                <w:szCs w:val="16"/>
                <w:lang w:eastAsia="es-ES"/>
              </w:rPr>
              <w:t>2020-21</w:t>
            </w:r>
          </w:p>
        </w:tc>
      </w:tr>
      <w:tr w:rsidR="00344C72" w:rsidRPr="001829A3" w14:paraId="166D2F93" w14:textId="77777777" w:rsidTr="006D56C8">
        <w:trPr>
          <w:trHeight w:val="288"/>
          <w:jc w:val="center"/>
        </w:trPr>
        <w:tc>
          <w:tcPr>
            <w:tcW w:w="3915" w:type="pct"/>
            <w:tcBorders>
              <w:top w:val="nil"/>
              <w:left w:val="nil"/>
              <w:bottom w:val="single" w:sz="4" w:space="0" w:color="000000"/>
              <w:right w:val="single" w:sz="4" w:space="0" w:color="000000"/>
            </w:tcBorders>
            <w:shd w:val="clear" w:color="000000" w:fill="CCCCCC"/>
            <w:vAlign w:val="center"/>
            <w:hideMark/>
          </w:tcPr>
          <w:p w14:paraId="683115C9" w14:textId="77777777" w:rsidR="00344C72" w:rsidRPr="001829A3" w:rsidRDefault="00344C72" w:rsidP="00D135EE">
            <w:pPr>
              <w:spacing w:after="0" w:line="240" w:lineRule="auto"/>
              <w:rPr>
                <w:rFonts w:asciiTheme="minorHAnsi" w:eastAsia="Times New Roman" w:hAnsiTheme="minorHAnsi" w:cs="Arial"/>
                <w:b/>
                <w:bCs/>
                <w:color w:val="000000"/>
                <w:sz w:val="16"/>
                <w:szCs w:val="16"/>
                <w:lang w:eastAsia="es-ES"/>
              </w:rPr>
            </w:pPr>
            <w:r w:rsidRPr="001829A3">
              <w:rPr>
                <w:rFonts w:asciiTheme="minorHAnsi" w:eastAsia="Times New Roman" w:hAnsiTheme="minorHAnsi" w:cs="Arial"/>
                <w:b/>
                <w:bCs/>
                <w:color w:val="000000"/>
                <w:sz w:val="16"/>
                <w:szCs w:val="16"/>
                <w:lang w:eastAsia="es-ES"/>
              </w:rPr>
              <w:t>ISGC-P06-01: Tasa de adecuación del título</w:t>
            </w:r>
          </w:p>
        </w:tc>
        <w:tc>
          <w:tcPr>
            <w:tcW w:w="549" w:type="pct"/>
            <w:tcBorders>
              <w:top w:val="nil"/>
              <w:left w:val="nil"/>
              <w:bottom w:val="single" w:sz="4" w:space="0" w:color="000000"/>
              <w:right w:val="single" w:sz="4" w:space="0" w:color="000000"/>
            </w:tcBorders>
            <w:shd w:val="clear" w:color="auto" w:fill="auto"/>
            <w:vAlign w:val="center"/>
            <w:hideMark/>
          </w:tcPr>
          <w:p w14:paraId="317AF2CC" w14:textId="291ADA78" w:rsidR="00344C72" w:rsidRPr="001829A3" w:rsidRDefault="00344C72" w:rsidP="00D135EE">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98,95%</w:t>
            </w:r>
            <w:r w:rsidRPr="001829A3">
              <w:rPr>
                <w:rFonts w:asciiTheme="minorHAnsi" w:eastAsia="Times New Roman" w:hAnsiTheme="minorHAnsi"/>
                <w:color w:val="000000"/>
                <w:sz w:val="16"/>
                <w:szCs w:val="16"/>
                <w:lang w:eastAsia="es-ES"/>
              </w:rPr>
              <w:t> </w:t>
            </w:r>
          </w:p>
        </w:tc>
        <w:tc>
          <w:tcPr>
            <w:tcW w:w="536" w:type="pct"/>
            <w:tcBorders>
              <w:top w:val="nil"/>
              <w:left w:val="nil"/>
              <w:bottom w:val="single" w:sz="4" w:space="0" w:color="000000"/>
              <w:right w:val="single" w:sz="4" w:space="0" w:color="000000"/>
            </w:tcBorders>
            <w:shd w:val="clear" w:color="auto" w:fill="auto"/>
            <w:vAlign w:val="center"/>
            <w:hideMark/>
          </w:tcPr>
          <w:p w14:paraId="54C14B28" w14:textId="4355B447" w:rsidR="00344C72" w:rsidRPr="001829A3" w:rsidRDefault="00344C72" w:rsidP="00D135EE">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97,75%</w:t>
            </w:r>
            <w:r w:rsidRPr="001829A3">
              <w:rPr>
                <w:rFonts w:asciiTheme="minorHAnsi" w:eastAsia="Times New Roman" w:hAnsiTheme="minorHAnsi"/>
                <w:color w:val="000000"/>
                <w:sz w:val="16"/>
                <w:szCs w:val="16"/>
                <w:lang w:eastAsia="es-ES"/>
              </w:rPr>
              <w:t> </w:t>
            </w:r>
          </w:p>
        </w:tc>
      </w:tr>
      <w:tr w:rsidR="00344C72" w:rsidRPr="001829A3" w14:paraId="7660975C" w14:textId="77777777" w:rsidTr="006D56C8">
        <w:trPr>
          <w:trHeight w:val="288"/>
          <w:jc w:val="center"/>
        </w:trPr>
        <w:tc>
          <w:tcPr>
            <w:tcW w:w="3915" w:type="pct"/>
            <w:tcBorders>
              <w:top w:val="nil"/>
              <w:left w:val="nil"/>
              <w:bottom w:val="single" w:sz="4" w:space="0" w:color="000000"/>
              <w:right w:val="single" w:sz="4" w:space="0" w:color="000000"/>
            </w:tcBorders>
            <w:shd w:val="clear" w:color="000000" w:fill="CCCCCC"/>
            <w:vAlign w:val="center"/>
            <w:hideMark/>
          </w:tcPr>
          <w:p w14:paraId="75C6DF69" w14:textId="77777777" w:rsidR="00344C72" w:rsidRPr="001829A3" w:rsidRDefault="00344C72" w:rsidP="00D135EE">
            <w:pPr>
              <w:spacing w:after="0" w:line="240" w:lineRule="auto"/>
              <w:rPr>
                <w:rFonts w:asciiTheme="minorHAnsi" w:eastAsia="Times New Roman" w:hAnsiTheme="minorHAnsi" w:cs="Arial"/>
                <w:b/>
                <w:bCs/>
                <w:color w:val="000000"/>
                <w:sz w:val="16"/>
                <w:szCs w:val="16"/>
                <w:lang w:eastAsia="es-ES"/>
              </w:rPr>
            </w:pPr>
            <w:r w:rsidRPr="001829A3">
              <w:rPr>
                <w:rFonts w:asciiTheme="minorHAnsi" w:eastAsia="Times New Roman" w:hAnsiTheme="minorHAnsi" w:cs="Arial"/>
                <w:b/>
                <w:bCs/>
                <w:color w:val="000000"/>
                <w:sz w:val="16"/>
                <w:szCs w:val="16"/>
                <w:lang w:eastAsia="es-ES"/>
              </w:rPr>
              <w:t>ISGC-P06-02: Tasa de ocupación del título</w:t>
            </w:r>
          </w:p>
        </w:tc>
        <w:tc>
          <w:tcPr>
            <w:tcW w:w="549" w:type="pct"/>
            <w:tcBorders>
              <w:top w:val="nil"/>
              <w:left w:val="nil"/>
              <w:bottom w:val="single" w:sz="4" w:space="0" w:color="000000"/>
              <w:right w:val="single" w:sz="4" w:space="0" w:color="000000"/>
            </w:tcBorders>
            <w:shd w:val="clear" w:color="auto" w:fill="auto"/>
            <w:vAlign w:val="center"/>
            <w:hideMark/>
          </w:tcPr>
          <w:p w14:paraId="181CC6BD" w14:textId="69A4C98D" w:rsidR="00344C72" w:rsidRPr="001829A3" w:rsidRDefault="00344C72" w:rsidP="00D135EE">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63.33%</w:t>
            </w:r>
            <w:r w:rsidRPr="001829A3">
              <w:rPr>
                <w:rFonts w:asciiTheme="minorHAnsi" w:eastAsia="Times New Roman" w:hAnsiTheme="minorHAnsi"/>
                <w:color w:val="000000"/>
                <w:sz w:val="16"/>
                <w:szCs w:val="16"/>
                <w:lang w:eastAsia="es-ES"/>
              </w:rPr>
              <w:t> </w:t>
            </w:r>
          </w:p>
        </w:tc>
        <w:tc>
          <w:tcPr>
            <w:tcW w:w="536" w:type="pct"/>
            <w:tcBorders>
              <w:top w:val="nil"/>
              <w:left w:val="nil"/>
              <w:bottom w:val="single" w:sz="4" w:space="0" w:color="000000"/>
              <w:right w:val="single" w:sz="4" w:space="0" w:color="000000"/>
            </w:tcBorders>
            <w:shd w:val="clear" w:color="auto" w:fill="auto"/>
            <w:vAlign w:val="center"/>
            <w:hideMark/>
          </w:tcPr>
          <w:p w14:paraId="2300F26A" w14:textId="7042AD4F" w:rsidR="00344C72" w:rsidRPr="001829A3" w:rsidRDefault="00344C72" w:rsidP="00D135EE">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59,33%</w:t>
            </w:r>
            <w:r w:rsidRPr="001829A3">
              <w:rPr>
                <w:rFonts w:asciiTheme="minorHAnsi" w:eastAsia="Times New Roman" w:hAnsiTheme="minorHAnsi"/>
                <w:color w:val="000000"/>
                <w:sz w:val="16"/>
                <w:szCs w:val="16"/>
                <w:lang w:eastAsia="es-ES"/>
              </w:rPr>
              <w:t> </w:t>
            </w:r>
          </w:p>
        </w:tc>
      </w:tr>
      <w:tr w:rsidR="00344C72" w:rsidRPr="001829A3" w14:paraId="33150875" w14:textId="77777777" w:rsidTr="006D56C8">
        <w:trPr>
          <w:trHeight w:val="288"/>
          <w:jc w:val="center"/>
        </w:trPr>
        <w:tc>
          <w:tcPr>
            <w:tcW w:w="3915" w:type="pct"/>
            <w:tcBorders>
              <w:top w:val="nil"/>
              <w:left w:val="nil"/>
              <w:bottom w:val="single" w:sz="4" w:space="0" w:color="000000"/>
              <w:right w:val="single" w:sz="4" w:space="0" w:color="000000"/>
            </w:tcBorders>
            <w:shd w:val="clear" w:color="000000" w:fill="CCCCCC"/>
            <w:vAlign w:val="center"/>
            <w:hideMark/>
          </w:tcPr>
          <w:p w14:paraId="729B8FDE" w14:textId="77777777" w:rsidR="00344C72" w:rsidRPr="001829A3" w:rsidRDefault="00344C72" w:rsidP="00D135EE">
            <w:pPr>
              <w:spacing w:after="0" w:line="240" w:lineRule="auto"/>
              <w:rPr>
                <w:rFonts w:asciiTheme="minorHAnsi" w:eastAsia="Times New Roman" w:hAnsiTheme="minorHAnsi" w:cs="Arial"/>
                <w:b/>
                <w:bCs/>
                <w:color w:val="000000"/>
                <w:sz w:val="16"/>
                <w:szCs w:val="16"/>
                <w:lang w:eastAsia="es-ES"/>
              </w:rPr>
            </w:pPr>
            <w:r w:rsidRPr="001829A3">
              <w:rPr>
                <w:rFonts w:asciiTheme="minorHAnsi" w:eastAsia="Times New Roman" w:hAnsiTheme="minorHAnsi" w:cs="Arial"/>
                <w:b/>
                <w:bCs/>
                <w:color w:val="000000"/>
                <w:sz w:val="16"/>
                <w:szCs w:val="16"/>
                <w:lang w:eastAsia="es-ES"/>
              </w:rPr>
              <w:t>ISGC-P06-03: Tasa de preferencia del título</w:t>
            </w:r>
          </w:p>
        </w:tc>
        <w:tc>
          <w:tcPr>
            <w:tcW w:w="549" w:type="pct"/>
            <w:tcBorders>
              <w:top w:val="nil"/>
              <w:left w:val="nil"/>
              <w:bottom w:val="single" w:sz="4" w:space="0" w:color="000000"/>
              <w:right w:val="single" w:sz="4" w:space="0" w:color="000000"/>
            </w:tcBorders>
            <w:shd w:val="clear" w:color="auto" w:fill="auto"/>
            <w:vAlign w:val="center"/>
            <w:hideMark/>
          </w:tcPr>
          <w:p w14:paraId="76DF7600" w14:textId="35FC953D" w:rsidR="00344C72" w:rsidRPr="001829A3" w:rsidRDefault="00344C72" w:rsidP="00D135EE">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90,67%</w:t>
            </w:r>
            <w:r w:rsidRPr="001829A3">
              <w:rPr>
                <w:rFonts w:asciiTheme="minorHAnsi" w:eastAsia="Times New Roman" w:hAnsiTheme="minorHAnsi"/>
                <w:color w:val="000000"/>
                <w:sz w:val="16"/>
                <w:szCs w:val="16"/>
                <w:lang w:eastAsia="es-ES"/>
              </w:rPr>
              <w:t> </w:t>
            </w:r>
          </w:p>
        </w:tc>
        <w:tc>
          <w:tcPr>
            <w:tcW w:w="536" w:type="pct"/>
            <w:tcBorders>
              <w:top w:val="nil"/>
              <w:left w:val="nil"/>
              <w:bottom w:val="single" w:sz="4" w:space="0" w:color="000000"/>
              <w:right w:val="single" w:sz="4" w:space="0" w:color="000000"/>
            </w:tcBorders>
            <w:shd w:val="clear" w:color="auto" w:fill="auto"/>
            <w:vAlign w:val="center"/>
            <w:hideMark/>
          </w:tcPr>
          <w:p w14:paraId="75BEC83F" w14:textId="326633E6" w:rsidR="00344C72" w:rsidRPr="001829A3" w:rsidRDefault="00344C72" w:rsidP="00D135EE">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101,33%</w:t>
            </w:r>
            <w:r w:rsidRPr="001829A3">
              <w:rPr>
                <w:rFonts w:asciiTheme="minorHAnsi" w:eastAsia="Times New Roman" w:hAnsiTheme="minorHAnsi"/>
                <w:color w:val="000000"/>
                <w:sz w:val="16"/>
                <w:szCs w:val="16"/>
                <w:lang w:eastAsia="es-ES"/>
              </w:rPr>
              <w:t> </w:t>
            </w:r>
          </w:p>
        </w:tc>
      </w:tr>
      <w:tr w:rsidR="00344C72" w:rsidRPr="001829A3" w14:paraId="2B690064" w14:textId="77777777" w:rsidTr="006D56C8">
        <w:trPr>
          <w:trHeight w:val="288"/>
          <w:jc w:val="center"/>
        </w:trPr>
        <w:tc>
          <w:tcPr>
            <w:tcW w:w="3915" w:type="pct"/>
            <w:tcBorders>
              <w:top w:val="nil"/>
              <w:left w:val="nil"/>
              <w:bottom w:val="single" w:sz="4" w:space="0" w:color="000000"/>
              <w:right w:val="single" w:sz="4" w:space="0" w:color="000000"/>
            </w:tcBorders>
            <w:shd w:val="clear" w:color="000000" w:fill="CCCCCC"/>
            <w:vAlign w:val="center"/>
            <w:hideMark/>
          </w:tcPr>
          <w:p w14:paraId="48F235D0" w14:textId="77777777" w:rsidR="00344C72" w:rsidRPr="001829A3" w:rsidRDefault="00344C72" w:rsidP="00D135EE">
            <w:pPr>
              <w:spacing w:after="0" w:line="240" w:lineRule="auto"/>
              <w:rPr>
                <w:rFonts w:asciiTheme="minorHAnsi" w:eastAsia="Times New Roman" w:hAnsiTheme="minorHAnsi" w:cs="Arial"/>
                <w:b/>
                <w:bCs/>
                <w:color w:val="000000"/>
                <w:sz w:val="16"/>
                <w:szCs w:val="16"/>
                <w:lang w:eastAsia="es-ES"/>
              </w:rPr>
            </w:pPr>
            <w:r w:rsidRPr="001829A3">
              <w:rPr>
                <w:rFonts w:asciiTheme="minorHAnsi" w:eastAsia="Times New Roman" w:hAnsiTheme="minorHAnsi" w:cs="Arial"/>
                <w:b/>
                <w:bCs/>
                <w:color w:val="000000"/>
                <w:sz w:val="16"/>
                <w:szCs w:val="16"/>
                <w:lang w:eastAsia="es-ES"/>
              </w:rPr>
              <w:t>ISGC-P06-04: Tasa de renovación del título</w:t>
            </w:r>
          </w:p>
        </w:tc>
        <w:tc>
          <w:tcPr>
            <w:tcW w:w="549" w:type="pct"/>
            <w:tcBorders>
              <w:top w:val="nil"/>
              <w:left w:val="nil"/>
              <w:bottom w:val="single" w:sz="4" w:space="0" w:color="000000"/>
              <w:right w:val="single" w:sz="4" w:space="0" w:color="000000"/>
            </w:tcBorders>
            <w:shd w:val="clear" w:color="auto" w:fill="auto"/>
            <w:vAlign w:val="center"/>
            <w:hideMark/>
          </w:tcPr>
          <w:p w14:paraId="48E5E570" w14:textId="25CECDF7" w:rsidR="00344C72" w:rsidRPr="001829A3" w:rsidRDefault="00344C72" w:rsidP="00D135EE">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72,52%</w:t>
            </w:r>
            <w:r w:rsidRPr="001829A3">
              <w:rPr>
                <w:rFonts w:asciiTheme="minorHAnsi" w:eastAsia="Times New Roman" w:hAnsiTheme="minorHAnsi"/>
                <w:color w:val="000000"/>
                <w:sz w:val="16"/>
                <w:szCs w:val="16"/>
                <w:lang w:eastAsia="es-ES"/>
              </w:rPr>
              <w:t> </w:t>
            </w:r>
          </w:p>
        </w:tc>
        <w:tc>
          <w:tcPr>
            <w:tcW w:w="536" w:type="pct"/>
            <w:tcBorders>
              <w:top w:val="nil"/>
              <w:left w:val="nil"/>
              <w:bottom w:val="single" w:sz="4" w:space="0" w:color="000000"/>
              <w:right w:val="single" w:sz="4" w:space="0" w:color="000000"/>
            </w:tcBorders>
            <w:shd w:val="clear" w:color="auto" w:fill="auto"/>
            <w:vAlign w:val="center"/>
            <w:hideMark/>
          </w:tcPr>
          <w:p w14:paraId="369FCC2F" w14:textId="23DB9BE6" w:rsidR="00344C72" w:rsidRPr="001829A3" w:rsidRDefault="00344C72" w:rsidP="00D135EE">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72,36%</w:t>
            </w:r>
            <w:r w:rsidRPr="001829A3">
              <w:rPr>
                <w:rFonts w:asciiTheme="minorHAnsi" w:eastAsia="Times New Roman" w:hAnsiTheme="minorHAnsi"/>
                <w:color w:val="000000"/>
                <w:sz w:val="16"/>
                <w:szCs w:val="16"/>
                <w:lang w:eastAsia="es-ES"/>
              </w:rPr>
              <w:t> </w:t>
            </w:r>
          </w:p>
        </w:tc>
      </w:tr>
      <w:tr w:rsidR="00344C72" w:rsidRPr="001829A3" w14:paraId="3267BC24" w14:textId="77777777" w:rsidTr="006D56C8">
        <w:trPr>
          <w:trHeight w:val="528"/>
          <w:jc w:val="center"/>
        </w:trPr>
        <w:tc>
          <w:tcPr>
            <w:tcW w:w="3915" w:type="pct"/>
            <w:tcBorders>
              <w:top w:val="nil"/>
              <w:left w:val="nil"/>
              <w:bottom w:val="single" w:sz="4" w:space="0" w:color="000000"/>
              <w:right w:val="single" w:sz="4" w:space="0" w:color="000000"/>
            </w:tcBorders>
            <w:shd w:val="clear" w:color="000000" w:fill="CCCCCC"/>
            <w:vAlign w:val="center"/>
            <w:hideMark/>
          </w:tcPr>
          <w:p w14:paraId="7640C395" w14:textId="77777777" w:rsidR="00344C72" w:rsidRPr="001829A3" w:rsidRDefault="00344C72" w:rsidP="00D135EE">
            <w:pPr>
              <w:spacing w:after="0" w:line="240" w:lineRule="auto"/>
              <w:rPr>
                <w:rFonts w:asciiTheme="minorHAnsi" w:eastAsia="Times New Roman" w:hAnsiTheme="minorHAnsi" w:cs="Arial"/>
                <w:b/>
                <w:bCs/>
                <w:color w:val="000000"/>
                <w:sz w:val="16"/>
                <w:szCs w:val="16"/>
                <w:lang w:eastAsia="es-ES"/>
              </w:rPr>
            </w:pPr>
            <w:r w:rsidRPr="001829A3">
              <w:rPr>
                <w:rFonts w:asciiTheme="minorHAnsi" w:eastAsia="Times New Roman" w:hAnsiTheme="minorHAnsi" w:cs="Arial"/>
                <w:b/>
                <w:bCs/>
                <w:color w:val="000000"/>
                <w:sz w:val="16"/>
                <w:szCs w:val="16"/>
                <w:lang w:eastAsia="es-ES"/>
              </w:rPr>
              <w:t>ISGC-P06-07: Grado de satisfacción del alumnado con los programas y actividades de apoyo y orientación académica</w:t>
            </w:r>
          </w:p>
        </w:tc>
        <w:tc>
          <w:tcPr>
            <w:tcW w:w="549" w:type="pct"/>
            <w:tcBorders>
              <w:top w:val="nil"/>
              <w:left w:val="nil"/>
              <w:bottom w:val="single" w:sz="4" w:space="0" w:color="000000"/>
              <w:right w:val="single" w:sz="4" w:space="0" w:color="000000"/>
            </w:tcBorders>
            <w:shd w:val="clear" w:color="auto" w:fill="auto"/>
            <w:vAlign w:val="center"/>
            <w:hideMark/>
          </w:tcPr>
          <w:p w14:paraId="387DD14B" w14:textId="77777777" w:rsidR="00344C72" w:rsidRPr="001829A3" w:rsidRDefault="00344C72" w:rsidP="00D135EE">
            <w:pPr>
              <w:spacing w:after="0" w:line="240" w:lineRule="auto"/>
              <w:jc w:val="center"/>
              <w:rPr>
                <w:rFonts w:asciiTheme="minorHAnsi" w:eastAsia="Times New Roman" w:hAnsiTheme="minorHAnsi"/>
                <w:color w:val="000000"/>
                <w:sz w:val="16"/>
                <w:szCs w:val="16"/>
                <w:lang w:eastAsia="es-ES"/>
              </w:rPr>
            </w:pPr>
            <w:r w:rsidRPr="001829A3">
              <w:rPr>
                <w:rFonts w:asciiTheme="minorHAnsi" w:eastAsia="Times New Roman" w:hAnsiTheme="minorHAnsi"/>
                <w:color w:val="000000"/>
                <w:sz w:val="16"/>
                <w:szCs w:val="16"/>
                <w:lang w:eastAsia="es-ES"/>
              </w:rPr>
              <w:t> </w:t>
            </w:r>
          </w:p>
        </w:tc>
        <w:tc>
          <w:tcPr>
            <w:tcW w:w="536" w:type="pct"/>
            <w:tcBorders>
              <w:top w:val="nil"/>
              <w:left w:val="nil"/>
              <w:bottom w:val="single" w:sz="4" w:space="0" w:color="000000"/>
              <w:right w:val="single" w:sz="4" w:space="0" w:color="000000"/>
            </w:tcBorders>
            <w:shd w:val="clear" w:color="auto" w:fill="auto"/>
            <w:vAlign w:val="center"/>
            <w:hideMark/>
          </w:tcPr>
          <w:p w14:paraId="4DD2FE04" w14:textId="3AF87EC0" w:rsidR="00344C72" w:rsidRPr="001829A3" w:rsidRDefault="00344C72" w:rsidP="00D135EE">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3,42</w:t>
            </w:r>
            <w:r w:rsidRPr="001829A3">
              <w:rPr>
                <w:rFonts w:asciiTheme="minorHAnsi" w:eastAsia="Times New Roman" w:hAnsiTheme="minorHAnsi"/>
                <w:color w:val="000000"/>
                <w:sz w:val="16"/>
                <w:szCs w:val="16"/>
                <w:lang w:eastAsia="es-ES"/>
              </w:rPr>
              <w:t> </w:t>
            </w:r>
          </w:p>
        </w:tc>
      </w:tr>
      <w:tr w:rsidR="00344C72" w:rsidRPr="001829A3" w14:paraId="4B7430B6" w14:textId="77777777" w:rsidTr="006D56C8">
        <w:trPr>
          <w:trHeight w:val="288"/>
          <w:jc w:val="center"/>
        </w:trPr>
        <w:tc>
          <w:tcPr>
            <w:tcW w:w="3915" w:type="pct"/>
            <w:tcBorders>
              <w:top w:val="nil"/>
              <w:left w:val="nil"/>
              <w:bottom w:val="single" w:sz="4" w:space="0" w:color="000000"/>
              <w:right w:val="single" w:sz="4" w:space="0" w:color="000000"/>
            </w:tcBorders>
            <w:shd w:val="clear" w:color="000000" w:fill="CCCCCC"/>
            <w:vAlign w:val="center"/>
            <w:hideMark/>
          </w:tcPr>
          <w:p w14:paraId="50A97F01" w14:textId="77777777" w:rsidR="00344C72" w:rsidRPr="001829A3" w:rsidRDefault="00344C72" w:rsidP="00D135EE">
            <w:pPr>
              <w:spacing w:after="0" w:line="240" w:lineRule="auto"/>
              <w:rPr>
                <w:rFonts w:asciiTheme="minorHAnsi" w:eastAsia="Times New Roman" w:hAnsiTheme="minorHAnsi" w:cs="Arial"/>
                <w:b/>
                <w:bCs/>
                <w:color w:val="000000"/>
                <w:sz w:val="16"/>
                <w:szCs w:val="16"/>
                <w:lang w:eastAsia="es-ES"/>
              </w:rPr>
            </w:pPr>
            <w:r w:rsidRPr="001829A3">
              <w:rPr>
                <w:rFonts w:asciiTheme="minorHAnsi" w:eastAsia="Times New Roman" w:hAnsiTheme="minorHAnsi" w:cs="Arial"/>
                <w:b/>
                <w:bCs/>
                <w:color w:val="000000"/>
                <w:sz w:val="16"/>
                <w:szCs w:val="16"/>
                <w:lang w:eastAsia="es-ES"/>
              </w:rPr>
              <w:t xml:space="preserve">ISGC-P06-08: Grado de satisfacción del alumnado con los programas y actividades de orientación profesional </w:t>
            </w:r>
          </w:p>
        </w:tc>
        <w:tc>
          <w:tcPr>
            <w:tcW w:w="549" w:type="pct"/>
            <w:tcBorders>
              <w:top w:val="nil"/>
              <w:left w:val="nil"/>
              <w:bottom w:val="single" w:sz="4" w:space="0" w:color="000000"/>
              <w:right w:val="single" w:sz="4" w:space="0" w:color="000000"/>
            </w:tcBorders>
            <w:shd w:val="clear" w:color="auto" w:fill="auto"/>
            <w:vAlign w:val="center"/>
            <w:hideMark/>
          </w:tcPr>
          <w:p w14:paraId="6E9D81E1" w14:textId="77777777" w:rsidR="00344C72" w:rsidRPr="001829A3" w:rsidRDefault="00344C72" w:rsidP="00D135EE">
            <w:pPr>
              <w:spacing w:after="0" w:line="240" w:lineRule="auto"/>
              <w:jc w:val="center"/>
              <w:rPr>
                <w:rFonts w:asciiTheme="minorHAnsi" w:eastAsia="Times New Roman" w:hAnsiTheme="minorHAnsi"/>
                <w:color w:val="000000"/>
                <w:sz w:val="16"/>
                <w:szCs w:val="16"/>
                <w:lang w:eastAsia="es-ES"/>
              </w:rPr>
            </w:pPr>
            <w:r w:rsidRPr="001829A3">
              <w:rPr>
                <w:rFonts w:asciiTheme="minorHAnsi" w:eastAsia="Times New Roman" w:hAnsiTheme="minorHAnsi"/>
                <w:color w:val="000000"/>
                <w:sz w:val="16"/>
                <w:szCs w:val="16"/>
                <w:lang w:eastAsia="es-ES"/>
              </w:rPr>
              <w:t> </w:t>
            </w:r>
          </w:p>
        </w:tc>
        <w:tc>
          <w:tcPr>
            <w:tcW w:w="536" w:type="pct"/>
            <w:tcBorders>
              <w:top w:val="nil"/>
              <w:left w:val="nil"/>
              <w:bottom w:val="single" w:sz="4" w:space="0" w:color="000000"/>
              <w:right w:val="single" w:sz="4" w:space="0" w:color="000000"/>
            </w:tcBorders>
            <w:shd w:val="clear" w:color="auto" w:fill="auto"/>
            <w:vAlign w:val="center"/>
            <w:hideMark/>
          </w:tcPr>
          <w:p w14:paraId="2B8C9671" w14:textId="6A236E6E" w:rsidR="00344C72" w:rsidRPr="001829A3" w:rsidRDefault="00344C72" w:rsidP="00D135EE">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3,04</w:t>
            </w:r>
            <w:r w:rsidRPr="001829A3">
              <w:rPr>
                <w:rFonts w:asciiTheme="minorHAnsi" w:eastAsia="Times New Roman" w:hAnsiTheme="minorHAnsi"/>
                <w:color w:val="000000"/>
                <w:sz w:val="16"/>
                <w:szCs w:val="16"/>
                <w:lang w:eastAsia="es-ES"/>
              </w:rPr>
              <w:t> </w:t>
            </w:r>
          </w:p>
        </w:tc>
      </w:tr>
      <w:tr w:rsidR="00344C72" w:rsidRPr="001829A3" w14:paraId="0680D2C4" w14:textId="77777777" w:rsidTr="006D56C8">
        <w:trPr>
          <w:trHeight w:val="288"/>
          <w:jc w:val="center"/>
        </w:trPr>
        <w:tc>
          <w:tcPr>
            <w:tcW w:w="3915" w:type="pct"/>
            <w:tcBorders>
              <w:top w:val="nil"/>
              <w:left w:val="nil"/>
              <w:bottom w:val="single" w:sz="4" w:space="0" w:color="000000"/>
              <w:right w:val="single" w:sz="4" w:space="0" w:color="000000"/>
            </w:tcBorders>
            <w:shd w:val="clear" w:color="000000" w:fill="CCCCCC"/>
            <w:vAlign w:val="center"/>
            <w:hideMark/>
          </w:tcPr>
          <w:p w14:paraId="437D90C8" w14:textId="77777777" w:rsidR="00344C72" w:rsidRPr="001829A3" w:rsidRDefault="00344C72" w:rsidP="00D135EE">
            <w:pPr>
              <w:spacing w:after="0" w:line="240" w:lineRule="auto"/>
              <w:rPr>
                <w:rFonts w:asciiTheme="minorHAnsi" w:eastAsia="Times New Roman" w:hAnsiTheme="minorHAnsi" w:cs="Arial"/>
                <w:b/>
                <w:bCs/>
                <w:color w:val="000000"/>
                <w:sz w:val="16"/>
                <w:szCs w:val="16"/>
                <w:lang w:eastAsia="es-ES"/>
              </w:rPr>
            </w:pPr>
            <w:r w:rsidRPr="001829A3">
              <w:rPr>
                <w:rFonts w:asciiTheme="minorHAnsi" w:eastAsia="Times New Roman" w:hAnsiTheme="minorHAnsi" w:cs="Arial"/>
                <w:b/>
                <w:bCs/>
                <w:color w:val="000000"/>
                <w:sz w:val="16"/>
                <w:szCs w:val="16"/>
                <w:lang w:eastAsia="es-ES"/>
              </w:rPr>
              <w:t xml:space="preserve">ISGC-P06-09: Grado de satisfacción del alumnado con los recursos materiales e infraestructuras del título </w:t>
            </w:r>
          </w:p>
        </w:tc>
        <w:tc>
          <w:tcPr>
            <w:tcW w:w="549" w:type="pct"/>
            <w:tcBorders>
              <w:top w:val="nil"/>
              <w:left w:val="nil"/>
              <w:bottom w:val="single" w:sz="4" w:space="0" w:color="000000"/>
              <w:right w:val="single" w:sz="4" w:space="0" w:color="000000"/>
            </w:tcBorders>
            <w:shd w:val="clear" w:color="auto" w:fill="auto"/>
            <w:vAlign w:val="center"/>
            <w:hideMark/>
          </w:tcPr>
          <w:p w14:paraId="78CBA9D9" w14:textId="77777777" w:rsidR="00344C72" w:rsidRPr="001829A3" w:rsidRDefault="00344C72" w:rsidP="00D135EE">
            <w:pPr>
              <w:spacing w:after="0" w:line="240" w:lineRule="auto"/>
              <w:jc w:val="center"/>
              <w:rPr>
                <w:rFonts w:asciiTheme="minorHAnsi" w:eastAsia="Times New Roman" w:hAnsiTheme="minorHAnsi"/>
                <w:color w:val="000000"/>
                <w:sz w:val="16"/>
                <w:szCs w:val="16"/>
                <w:lang w:eastAsia="es-ES"/>
              </w:rPr>
            </w:pPr>
            <w:r w:rsidRPr="001829A3">
              <w:rPr>
                <w:rFonts w:asciiTheme="minorHAnsi" w:eastAsia="Times New Roman" w:hAnsiTheme="minorHAnsi"/>
                <w:color w:val="000000"/>
                <w:sz w:val="16"/>
                <w:szCs w:val="16"/>
                <w:lang w:eastAsia="es-ES"/>
              </w:rPr>
              <w:t> </w:t>
            </w:r>
          </w:p>
        </w:tc>
        <w:tc>
          <w:tcPr>
            <w:tcW w:w="536" w:type="pct"/>
            <w:tcBorders>
              <w:top w:val="nil"/>
              <w:left w:val="nil"/>
              <w:bottom w:val="single" w:sz="4" w:space="0" w:color="000000"/>
              <w:right w:val="single" w:sz="4" w:space="0" w:color="000000"/>
            </w:tcBorders>
            <w:shd w:val="clear" w:color="auto" w:fill="auto"/>
            <w:vAlign w:val="center"/>
            <w:hideMark/>
          </w:tcPr>
          <w:p w14:paraId="383FE6AA" w14:textId="6C505444" w:rsidR="00344C72" w:rsidRPr="001829A3" w:rsidRDefault="00344C72" w:rsidP="00D135EE">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3,9</w:t>
            </w:r>
            <w:r w:rsidRPr="001829A3">
              <w:rPr>
                <w:rFonts w:asciiTheme="minorHAnsi" w:eastAsia="Times New Roman" w:hAnsiTheme="minorHAnsi"/>
                <w:color w:val="000000"/>
                <w:sz w:val="16"/>
                <w:szCs w:val="16"/>
                <w:lang w:eastAsia="es-ES"/>
              </w:rPr>
              <w:t> </w:t>
            </w:r>
          </w:p>
        </w:tc>
      </w:tr>
      <w:tr w:rsidR="00344C72" w:rsidRPr="001829A3" w14:paraId="678132A5" w14:textId="77777777" w:rsidTr="006D56C8">
        <w:trPr>
          <w:trHeight w:val="288"/>
          <w:jc w:val="center"/>
        </w:trPr>
        <w:tc>
          <w:tcPr>
            <w:tcW w:w="3915" w:type="pct"/>
            <w:tcBorders>
              <w:top w:val="nil"/>
              <w:left w:val="nil"/>
              <w:bottom w:val="single" w:sz="4" w:space="0" w:color="000000"/>
              <w:right w:val="single" w:sz="4" w:space="0" w:color="000000"/>
            </w:tcBorders>
            <w:shd w:val="clear" w:color="000000" w:fill="CCCCCC"/>
            <w:vAlign w:val="center"/>
            <w:hideMark/>
          </w:tcPr>
          <w:p w14:paraId="172255DD" w14:textId="77777777" w:rsidR="00344C72" w:rsidRPr="001829A3" w:rsidRDefault="00344C72" w:rsidP="00D135EE">
            <w:pPr>
              <w:spacing w:after="0" w:line="240" w:lineRule="auto"/>
              <w:rPr>
                <w:rFonts w:asciiTheme="minorHAnsi" w:eastAsia="Times New Roman" w:hAnsiTheme="minorHAnsi" w:cs="Arial"/>
                <w:b/>
                <w:bCs/>
                <w:color w:val="000000"/>
                <w:sz w:val="16"/>
                <w:szCs w:val="16"/>
                <w:lang w:eastAsia="es-ES"/>
              </w:rPr>
            </w:pPr>
            <w:r w:rsidRPr="001829A3">
              <w:rPr>
                <w:rFonts w:asciiTheme="minorHAnsi" w:eastAsia="Times New Roman" w:hAnsiTheme="minorHAnsi" w:cs="Arial"/>
                <w:b/>
                <w:bCs/>
                <w:color w:val="000000"/>
                <w:sz w:val="16"/>
                <w:szCs w:val="16"/>
                <w:lang w:eastAsia="es-ES"/>
              </w:rPr>
              <w:t xml:space="preserve">ISGC-P06-10: Grado de satisfacción del profesorado con los recursos materiales e infraestructuras del título </w:t>
            </w:r>
          </w:p>
        </w:tc>
        <w:tc>
          <w:tcPr>
            <w:tcW w:w="549" w:type="pct"/>
            <w:tcBorders>
              <w:top w:val="nil"/>
              <w:left w:val="nil"/>
              <w:bottom w:val="single" w:sz="4" w:space="0" w:color="000000"/>
              <w:right w:val="single" w:sz="4" w:space="0" w:color="000000"/>
            </w:tcBorders>
            <w:shd w:val="clear" w:color="auto" w:fill="auto"/>
            <w:vAlign w:val="center"/>
            <w:hideMark/>
          </w:tcPr>
          <w:p w14:paraId="383F6C2D" w14:textId="77777777" w:rsidR="00344C72" w:rsidRPr="001829A3" w:rsidRDefault="00344C72" w:rsidP="00D135EE">
            <w:pPr>
              <w:spacing w:after="0" w:line="240" w:lineRule="auto"/>
              <w:jc w:val="center"/>
              <w:rPr>
                <w:rFonts w:asciiTheme="minorHAnsi" w:eastAsia="Times New Roman" w:hAnsiTheme="minorHAnsi"/>
                <w:color w:val="000000"/>
                <w:sz w:val="16"/>
                <w:szCs w:val="16"/>
                <w:lang w:eastAsia="es-ES"/>
              </w:rPr>
            </w:pPr>
            <w:r w:rsidRPr="001829A3">
              <w:rPr>
                <w:rFonts w:asciiTheme="minorHAnsi" w:eastAsia="Times New Roman" w:hAnsiTheme="minorHAnsi"/>
                <w:color w:val="000000"/>
                <w:sz w:val="16"/>
                <w:szCs w:val="16"/>
                <w:lang w:eastAsia="es-ES"/>
              </w:rPr>
              <w:t> </w:t>
            </w:r>
          </w:p>
        </w:tc>
        <w:tc>
          <w:tcPr>
            <w:tcW w:w="536" w:type="pct"/>
            <w:tcBorders>
              <w:top w:val="nil"/>
              <w:left w:val="nil"/>
              <w:bottom w:val="single" w:sz="4" w:space="0" w:color="000000"/>
              <w:right w:val="single" w:sz="4" w:space="0" w:color="000000"/>
            </w:tcBorders>
            <w:shd w:val="clear" w:color="auto" w:fill="auto"/>
            <w:vAlign w:val="center"/>
            <w:hideMark/>
          </w:tcPr>
          <w:p w14:paraId="7425C19A" w14:textId="60BD9A87" w:rsidR="00344C72" w:rsidRPr="001829A3" w:rsidRDefault="00344C72" w:rsidP="00D135EE">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4,4</w:t>
            </w:r>
            <w:r w:rsidRPr="001829A3">
              <w:rPr>
                <w:rFonts w:asciiTheme="minorHAnsi" w:eastAsia="Times New Roman" w:hAnsiTheme="minorHAnsi"/>
                <w:color w:val="000000"/>
                <w:sz w:val="16"/>
                <w:szCs w:val="16"/>
                <w:lang w:eastAsia="es-ES"/>
              </w:rPr>
              <w:t> </w:t>
            </w:r>
          </w:p>
        </w:tc>
      </w:tr>
    </w:tbl>
    <w:p w14:paraId="2368B70F" w14:textId="77777777" w:rsidR="00E93E24" w:rsidRDefault="00E93E24" w:rsidP="00157DB7">
      <w:pPr>
        <w:spacing w:after="120" w:line="240" w:lineRule="auto"/>
        <w:jc w:val="center"/>
        <w:rPr>
          <w:sz w:val="18"/>
          <w:szCs w:val="18"/>
        </w:rPr>
      </w:pPr>
    </w:p>
    <w:p w14:paraId="322F7B33" w14:textId="3301873B" w:rsidR="00157DB7" w:rsidRPr="00154FE2" w:rsidRDefault="00157DB7" w:rsidP="00157DB7">
      <w:pPr>
        <w:spacing w:after="120" w:line="240" w:lineRule="auto"/>
        <w:jc w:val="center"/>
        <w:rPr>
          <w:rFonts w:asciiTheme="minorHAnsi" w:hAnsiTheme="minorHAnsi"/>
          <w:bCs/>
          <w:sz w:val="18"/>
          <w:szCs w:val="18"/>
        </w:rPr>
      </w:pPr>
      <w:r w:rsidRPr="00154FE2">
        <w:rPr>
          <w:sz w:val="18"/>
          <w:szCs w:val="18"/>
        </w:rPr>
        <w:t xml:space="preserve">Tabla 6.- </w:t>
      </w:r>
      <w:r w:rsidRPr="00154FE2">
        <w:rPr>
          <w:rFonts w:asciiTheme="minorHAnsi" w:hAnsiTheme="minorHAnsi"/>
          <w:bCs/>
          <w:sz w:val="18"/>
          <w:szCs w:val="18"/>
        </w:rPr>
        <w:t>Valores de los indicadores de los procedimientos P06</w:t>
      </w:r>
    </w:p>
    <w:p w14:paraId="2B453A1F" w14:textId="77777777" w:rsidR="00262784" w:rsidRDefault="00262784" w:rsidP="00262784">
      <w:pPr>
        <w:spacing w:after="0" w:line="240" w:lineRule="auto"/>
        <w:jc w:val="both"/>
        <w:rPr>
          <w:color w:val="FF0000"/>
          <w:sz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3E45B0" w:rsidRPr="00037BD7" w14:paraId="60FA6DD8" w14:textId="77777777" w:rsidTr="00D135EE">
        <w:trPr>
          <w:jc w:val="center"/>
        </w:trPr>
        <w:tc>
          <w:tcPr>
            <w:tcW w:w="5000" w:type="pct"/>
            <w:shd w:val="clear" w:color="auto" w:fill="00607C"/>
          </w:tcPr>
          <w:p w14:paraId="04B2F8AB" w14:textId="77777777" w:rsidR="003E45B0" w:rsidRPr="00037BD7" w:rsidRDefault="003E45B0" w:rsidP="00D135EE">
            <w:pPr>
              <w:spacing w:after="0" w:line="240" w:lineRule="auto"/>
              <w:jc w:val="both"/>
              <w:rPr>
                <w:b/>
                <w:i/>
                <w:color w:val="FFFFFF"/>
                <w:sz w:val="20"/>
                <w:szCs w:val="20"/>
              </w:rPr>
            </w:pPr>
            <w:r w:rsidRPr="00037BD7">
              <w:rPr>
                <w:b/>
                <w:i/>
                <w:color w:val="FFFFFF"/>
                <w:sz w:val="20"/>
                <w:szCs w:val="20"/>
              </w:rPr>
              <w:t>Puntos Fuertes:</w:t>
            </w:r>
          </w:p>
        </w:tc>
      </w:tr>
      <w:tr w:rsidR="003E45B0" w:rsidRPr="00037BD7" w14:paraId="0C4A65BA" w14:textId="77777777" w:rsidTr="00D135EE">
        <w:trPr>
          <w:jc w:val="center"/>
        </w:trPr>
        <w:tc>
          <w:tcPr>
            <w:tcW w:w="5000" w:type="pct"/>
            <w:tcBorders>
              <w:bottom w:val="single" w:sz="4" w:space="0" w:color="auto"/>
            </w:tcBorders>
          </w:tcPr>
          <w:p w14:paraId="4AD23497" w14:textId="77777777" w:rsidR="00344C72" w:rsidRDefault="00344C72" w:rsidP="00061CE2">
            <w:pPr>
              <w:autoSpaceDE w:val="0"/>
              <w:autoSpaceDN w:val="0"/>
              <w:adjustRightInd w:val="0"/>
              <w:spacing w:after="0" w:line="240" w:lineRule="auto"/>
              <w:jc w:val="both"/>
              <w:rPr>
                <w:sz w:val="18"/>
                <w:szCs w:val="18"/>
              </w:rPr>
            </w:pPr>
            <w:r>
              <w:rPr>
                <w:sz w:val="18"/>
                <w:szCs w:val="18"/>
              </w:rPr>
              <w:t>2020-21:</w:t>
            </w:r>
          </w:p>
          <w:p w14:paraId="7783F3C9" w14:textId="77777777" w:rsidR="00061CE2" w:rsidRPr="00154FE2" w:rsidRDefault="00061CE2" w:rsidP="00061CE2">
            <w:pPr>
              <w:autoSpaceDE w:val="0"/>
              <w:autoSpaceDN w:val="0"/>
              <w:adjustRightInd w:val="0"/>
              <w:spacing w:after="0" w:line="240" w:lineRule="auto"/>
              <w:jc w:val="both"/>
              <w:rPr>
                <w:sz w:val="18"/>
                <w:szCs w:val="18"/>
              </w:rPr>
            </w:pPr>
          </w:p>
          <w:p w14:paraId="1C2C6B3F" w14:textId="7981E149" w:rsidR="00061CE2" w:rsidRPr="00154FE2" w:rsidRDefault="00344C72" w:rsidP="00061CE2">
            <w:pPr>
              <w:pStyle w:val="Prrafodelista"/>
              <w:numPr>
                <w:ilvl w:val="0"/>
                <w:numId w:val="1"/>
              </w:numPr>
              <w:autoSpaceDE w:val="0"/>
              <w:autoSpaceDN w:val="0"/>
              <w:adjustRightInd w:val="0"/>
              <w:spacing w:after="0" w:line="240" w:lineRule="auto"/>
              <w:jc w:val="both"/>
              <w:rPr>
                <w:sz w:val="18"/>
                <w:szCs w:val="18"/>
              </w:rPr>
            </w:pPr>
            <w:r>
              <w:rPr>
                <w:sz w:val="18"/>
                <w:szCs w:val="18"/>
              </w:rPr>
              <w:t xml:space="preserve">Adecuado </w:t>
            </w:r>
            <w:r w:rsidR="00061CE2" w:rsidRPr="00154FE2">
              <w:rPr>
                <w:sz w:val="18"/>
                <w:szCs w:val="18"/>
              </w:rPr>
              <w:t>número de aulas docentes equipadas con material informático de primer nivel, lo que permite la impartición de las asignaturas de forma polivalente, en modalidad presencial, multimodal, o en modalidad no presencial, atendiendo a la situación que se encuentre la pandemia covid-19.</w:t>
            </w:r>
          </w:p>
          <w:p w14:paraId="6F1B01DD" w14:textId="77777777" w:rsidR="00061CE2" w:rsidRPr="00154FE2" w:rsidRDefault="00061CE2" w:rsidP="00061CE2">
            <w:pPr>
              <w:autoSpaceDE w:val="0"/>
              <w:autoSpaceDN w:val="0"/>
              <w:adjustRightInd w:val="0"/>
              <w:spacing w:after="0" w:line="240" w:lineRule="auto"/>
              <w:jc w:val="both"/>
              <w:rPr>
                <w:sz w:val="18"/>
                <w:szCs w:val="18"/>
              </w:rPr>
            </w:pPr>
          </w:p>
          <w:p w14:paraId="7A235B0A" w14:textId="69D64084" w:rsidR="00061CE2" w:rsidRDefault="00344C72" w:rsidP="00061CE2">
            <w:pPr>
              <w:pStyle w:val="Prrafodelista"/>
              <w:numPr>
                <w:ilvl w:val="0"/>
                <w:numId w:val="1"/>
              </w:numPr>
              <w:autoSpaceDE w:val="0"/>
              <w:autoSpaceDN w:val="0"/>
              <w:adjustRightInd w:val="0"/>
              <w:spacing w:after="0" w:line="240" w:lineRule="auto"/>
              <w:jc w:val="both"/>
              <w:rPr>
                <w:sz w:val="18"/>
                <w:szCs w:val="18"/>
              </w:rPr>
            </w:pPr>
            <w:r>
              <w:rPr>
                <w:sz w:val="18"/>
                <w:szCs w:val="18"/>
              </w:rPr>
              <w:t>Elevadas tasas de adecuación, ocupación, preferencia y renovación del título.</w:t>
            </w:r>
          </w:p>
          <w:p w14:paraId="71516A87" w14:textId="77777777" w:rsidR="00344C72" w:rsidRPr="00154FE2" w:rsidRDefault="00344C72" w:rsidP="00154FE2">
            <w:pPr>
              <w:pStyle w:val="Prrafodelista"/>
              <w:rPr>
                <w:sz w:val="18"/>
                <w:szCs w:val="18"/>
              </w:rPr>
            </w:pPr>
          </w:p>
          <w:p w14:paraId="7EBB44F5" w14:textId="4B9B14B0" w:rsidR="00344C72" w:rsidRPr="00154FE2" w:rsidRDefault="00344C72" w:rsidP="00061CE2">
            <w:pPr>
              <w:pStyle w:val="Prrafodelista"/>
              <w:numPr>
                <w:ilvl w:val="0"/>
                <w:numId w:val="1"/>
              </w:numPr>
              <w:autoSpaceDE w:val="0"/>
              <w:autoSpaceDN w:val="0"/>
              <w:adjustRightInd w:val="0"/>
              <w:spacing w:after="0" w:line="240" w:lineRule="auto"/>
              <w:jc w:val="both"/>
              <w:rPr>
                <w:sz w:val="18"/>
                <w:szCs w:val="18"/>
              </w:rPr>
            </w:pPr>
            <w:r>
              <w:rPr>
                <w:sz w:val="18"/>
                <w:szCs w:val="18"/>
              </w:rPr>
              <w:t>Adecuado grado de satisfacción de los estudiantes</w:t>
            </w:r>
            <w:r w:rsidR="00CC66BF">
              <w:rPr>
                <w:sz w:val="18"/>
                <w:szCs w:val="18"/>
              </w:rPr>
              <w:t xml:space="preserve"> y elevada para los profesores con las infraestructuras del centro.</w:t>
            </w:r>
          </w:p>
          <w:p w14:paraId="0254DA61" w14:textId="77777777" w:rsidR="003E45B0" w:rsidRPr="00037BD7" w:rsidRDefault="003E45B0" w:rsidP="00D135EE">
            <w:pPr>
              <w:autoSpaceDE w:val="0"/>
              <w:autoSpaceDN w:val="0"/>
              <w:adjustRightInd w:val="0"/>
              <w:spacing w:after="0" w:line="240" w:lineRule="auto"/>
              <w:jc w:val="both"/>
              <w:rPr>
                <w:sz w:val="18"/>
              </w:rPr>
            </w:pPr>
          </w:p>
        </w:tc>
      </w:tr>
    </w:tbl>
    <w:p w14:paraId="1948563C" w14:textId="77777777" w:rsidR="003E45B0" w:rsidRPr="00AF401F" w:rsidRDefault="003E45B0" w:rsidP="002A1203">
      <w:pPr>
        <w:autoSpaceDE w:val="0"/>
        <w:autoSpaceDN w:val="0"/>
        <w:adjustRightInd w:val="0"/>
        <w:spacing w:after="0" w:line="240" w:lineRule="auto"/>
        <w:contextualSpacing/>
        <w:jc w:val="both"/>
        <w:rPr>
          <w:color w:val="FF0000"/>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5868" w:themeFill="accent5" w:themeFillShade="80"/>
        <w:tblLayout w:type="fixed"/>
        <w:tblLook w:val="00A0" w:firstRow="1" w:lastRow="0" w:firstColumn="1" w:lastColumn="0" w:noHBand="0" w:noVBand="0"/>
      </w:tblPr>
      <w:tblGrid>
        <w:gridCol w:w="4979"/>
        <w:gridCol w:w="4166"/>
      </w:tblGrid>
      <w:tr w:rsidR="003E45B0" w:rsidRPr="00037BD7" w14:paraId="652D34B7" w14:textId="77777777" w:rsidTr="00D135EE">
        <w:trPr>
          <w:jc w:val="center"/>
        </w:trPr>
        <w:tc>
          <w:tcPr>
            <w:tcW w:w="2722" w:type="pct"/>
            <w:shd w:val="clear" w:color="auto" w:fill="00607C"/>
            <w:vAlign w:val="center"/>
          </w:tcPr>
          <w:p w14:paraId="0720FD10" w14:textId="77777777" w:rsidR="003E45B0" w:rsidRPr="00037BD7" w:rsidRDefault="003E45B0" w:rsidP="00D135EE">
            <w:pPr>
              <w:spacing w:after="0" w:line="240" w:lineRule="auto"/>
              <w:jc w:val="center"/>
              <w:rPr>
                <w:rFonts w:asciiTheme="minorHAnsi" w:hAnsiTheme="minorHAnsi"/>
                <w:b/>
                <w:i/>
                <w:color w:val="FFFFFF"/>
                <w:sz w:val="20"/>
                <w:szCs w:val="20"/>
              </w:rPr>
            </w:pPr>
            <w:r w:rsidRPr="00037BD7">
              <w:rPr>
                <w:rFonts w:asciiTheme="minorHAnsi" w:hAnsiTheme="minorHAnsi"/>
                <w:b/>
                <w:i/>
                <w:color w:val="FFFFFF"/>
                <w:sz w:val="20"/>
                <w:szCs w:val="20"/>
              </w:rPr>
              <w:t>Puntos débiles</w:t>
            </w:r>
          </w:p>
        </w:tc>
        <w:tc>
          <w:tcPr>
            <w:tcW w:w="2278" w:type="pct"/>
            <w:shd w:val="clear" w:color="auto" w:fill="00607C"/>
            <w:vAlign w:val="center"/>
          </w:tcPr>
          <w:p w14:paraId="17990A4F" w14:textId="77777777" w:rsidR="003E45B0" w:rsidRPr="00037BD7" w:rsidRDefault="003E45B0" w:rsidP="00D135EE">
            <w:pPr>
              <w:spacing w:after="0" w:line="240" w:lineRule="auto"/>
              <w:jc w:val="center"/>
              <w:rPr>
                <w:rFonts w:asciiTheme="minorHAnsi" w:hAnsiTheme="minorHAnsi"/>
                <w:color w:val="FFFFFF"/>
                <w:sz w:val="20"/>
                <w:szCs w:val="20"/>
              </w:rPr>
            </w:pPr>
            <w:r w:rsidRPr="00037BD7">
              <w:rPr>
                <w:rFonts w:asciiTheme="minorHAnsi" w:hAnsiTheme="minorHAnsi"/>
                <w:b/>
                <w:i/>
                <w:color w:val="FFFFFF"/>
                <w:sz w:val="20"/>
                <w:szCs w:val="20"/>
              </w:rPr>
              <w:t>Acciones de mejora</w:t>
            </w:r>
          </w:p>
        </w:tc>
      </w:tr>
      <w:tr w:rsidR="003E45B0" w:rsidRPr="00037BD7" w14:paraId="2EBB6281" w14:textId="77777777" w:rsidTr="00D135EE">
        <w:trPr>
          <w:jc w:val="center"/>
        </w:trPr>
        <w:tc>
          <w:tcPr>
            <w:tcW w:w="2722" w:type="pct"/>
            <w:shd w:val="clear" w:color="auto" w:fill="auto"/>
            <w:vAlign w:val="center"/>
          </w:tcPr>
          <w:p w14:paraId="6B93E924" w14:textId="77777777" w:rsidR="003E45B0" w:rsidRPr="00CC66BF" w:rsidRDefault="003E45B0" w:rsidP="00D135EE">
            <w:pPr>
              <w:spacing w:after="0" w:line="240" w:lineRule="auto"/>
              <w:jc w:val="both"/>
              <w:rPr>
                <w:rFonts w:asciiTheme="minorHAnsi" w:hAnsiTheme="minorHAnsi"/>
                <w:sz w:val="18"/>
                <w:szCs w:val="18"/>
              </w:rPr>
            </w:pPr>
            <w:r w:rsidRPr="00CC66BF">
              <w:rPr>
                <w:rFonts w:asciiTheme="minorHAnsi" w:hAnsiTheme="minorHAnsi"/>
                <w:sz w:val="18"/>
                <w:szCs w:val="18"/>
              </w:rPr>
              <w:t>Punto débil nº</w:t>
            </w:r>
            <w:r w:rsidR="0017715E" w:rsidRPr="00CC66BF">
              <w:rPr>
                <w:rFonts w:asciiTheme="minorHAnsi" w:hAnsiTheme="minorHAnsi"/>
                <w:sz w:val="18"/>
                <w:szCs w:val="18"/>
              </w:rPr>
              <w:t xml:space="preserve"> V.1</w:t>
            </w:r>
            <w:r w:rsidRPr="00CC66BF">
              <w:rPr>
                <w:rFonts w:asciiTheme="minorHAnsi" w:hAnsiTheme="minorHAnsi"/>
                <w:sz w:val="18"/>
                <w:szCs w:val="18"/>
              </w:rPr>
              <w:t>:</w:t>
            </w:r>
          </w:p>
          <w:p w14:paraId="124C3D48" w14:textId="3B8126A7" w:rsidR="0017715E" w:rsidRPr="00CC66BF" w:rsidRDefault="000E1DA6" w:rsidP="000E1DA6">
            <w:pPr>
              <w:spacing w:after="0" w:line="240" w:lineRule="auto"/>
              <w:jc w:val="both"/>
              <w:rPr>
                <w:rFonts w:asciiTheme="minorHAnsi" w:hAnsiTheme="minorHAnsi"/>
                <w:color w:val="FF0000"/>
                <w:sz w:val="18"/>
                <w:szCs w:val="18"/>
              </w:rPr>
            </w:pPr>
            <w:r w:rsidRPr="00CC66BF">
              <w:rPr>
                <w:rFonts w:asciiTheme="minorHAnsi" w:hAnsiTheme="minorHAnsi"/>
                <w:sz w:val="18"/>
                <w:szCs w:val="18"/>
              </w:rPr>
              <w:lastRenderedPageBreak/>
              <w:t>Bajo grado de satisfacción del alumnado con los programas y actividades de orientación profesional</w:t>
            </w:r>
          </w:p>
        </w:tc>
        <w:tc>
          <w:tcPr>
            <w:tcW w:w="2278" w:type="pct"/>
            <w:shd w:val="clear" w:color="auto" w:fill="auto"/>
            <w:vAlign w:val="center"/>
          </w:tcPr>
          <w:p w14:paraId="11D79CBF" w14:textId="23E60862" w:rsidR="003E45B0" w:rsidRPr="00CC66BF" w:rsidRDefault="003E45B0" w:rsidP="00D135EE">
            <w:pPr>
              <w:autoSpaceDE w:val="0"/>
              <w:autoSpaceDN w:val="0"/>
              <w:adjustRightInd w:val="0"/>
              <w:spacing w:after="0" w:line="240" w:lineRule="auto"/>
              <w:jc w:val="both"/>
              <w:rPr>
                <w:color w:val="FF0000"/>
                <w:sz w:val="18"/>
                <w:szCs w:val="18"/>
              </w:rPr>
            </w:pPr>
            <w:r w:rsidRPr="00CC66BF">
              <w:rPr>
                <w:sz w:val="18"/>
                <w:szCs w:val="18"/>
              </w:rPr>
              <w:lastRenderedPageBreak/>
              <w:t xml:space="preserve">Acción de mejora nº </w:t>
            </w:r>
            <w:r w:rsidR="000E1DA6" w:rsidRPr="00CC66BF">
              <w:rPr>
                <w:sz w:val="18"/>
                <w:szCs w:val="18"/>
              </w:rPr>
              <w:t>V.1</w:t>
            </w:r>
            <w:r w:rsidRPr="00CC66BF">
              <w:rPr>
                <w:sz w:val="18"/>
                <w:szCs w:val="18"/>
              </w:rPr>
              <w:t>:</w:t>
            </w:r>
          </w:p>
          <w:p w14:paraId="17A4F799" w14:textId="2B60E8F2" w:rsidR="003E45B0" w:rsidRPr="00154FE2" w:rsidRDefault="000E1DA6" w:rsidP="000E1DA6">
            <w:pPr>
              <w:spacing w:after="120" w:line="240" w:lineRule="auto"/>
              <w:jc w:val="both"/>
              <w:rPr>
                <w:rFonts w:eastAsiaTheme="minorHAnsi" w:cs="Calibri"/>
                <w:sz w:val="18"/>
                <w:szCs w:val="18"/>
              </w:rPr>
            </w:pPr>
            <w:r w:rsidRPr="00154FE2">
              <w:rPr>
                <w:rFonts w:eastAsiaTheme="minorHAnsi" w:cs="Calibri"/>
                <w:sz w:val="18"/>
                <w:szCs w:val="18"/>
              </w:rPr>
              <w:lastRenderedPageBreak/>
              <w:t>Desde su detección se han iniciado reuniones con el profesorado, y se ha revisado la página web para informar a los alumnos en mayor medida sobre las salidas profesionales. Además, está previsto invitar a profesionales de laboratorios de diferentes farmacéuticas, para que les informe de las salidas profesionales que tiene un máster como el que nos ocupa.</w:t>
            </w:r>
          </w:p>
        </w:tc>
      </w:tr>
    </w:tbl>
    <w:p w14:paraId="78A035F2" w14:textId="77777777" w:rsidR="00AF05A3" w:rsidRDefault="00AF05A3" w:rsidP="003E45B0">
      <w:pPr>
        <w:pStyle w:val="Default"/>
        <w:jc w:val="both"/>
        <w:rPr>
          <w:rStyle w:val="Hipervnculo"/>
          <w:rFonts w:asciiTheme="minorHAnsi" w:hAnsiTheme="minorHAnsi" w:cstheme="minorHAnsi"/>
          <w:b/>
          <w:sz w:val="16"/>
          <w:szCs w:val="16"/>
        </w:rPr>
      </w:pPr>
    </w:p>
    <w:p w14:paraId="53CC0CE3" w14:textId="77777777" w:rsidR="00FE670B" w:rsidRPr="0086419B" w:rsidRDefault="00FE670B" w:rsidP="00FE670B">
      <w:pPr>
        <w:pStyle w:val="Default"/>
        <w:jc w:val="both"/>
        <w:rPr>
          <w:b/>
          <w:color w:val="FF0000"/>
          <w:sz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9"/>
        <w:gridCol w:w="4055"/>
        <w:gridCol w:w="4051"/>
      </w:tblGrid>
      <w:tr w:rsidR="00FE670B" w:rsidRPr="008A24E7" w14:paraId="1FC27AE3" w14:textId="77777777" w:rsidTr="002A1203">
        <w:trPr>
          <w:jc w:val="center"/>
        </w:trPr>
        <w:tc>
          <w:tcPr>
            <w:tcW w:w="568" w:type="pct"/>
            <w:tcBorders>
              <w:left w:val="single" w:sz="4" w:space="0" w:color="auto"/>
              <w:right w:val="single" w:sz="4" w:space="0" w:color="auto"/>
            </w:tcBorders>
            <w:shd w:val="clear" w:color="auto" w:fill="auto"/>
            <w:vAlign w:val="center"/>
          </w:tcPr>
          <w:p w14:paraId="56173EA6" w14:textId="53B484E4" w:rsidR="00FE670B" w:rsidRPr="004B4751" w:rsidRDefault="0017715E" w:rsidP="00472E77">
            <w:pPr>
              <w:spacing w:after="0" w:line="240" w:lineRule="auto"/>
              <w:jc w:val="center"/>
              <w:rPr>
                <w:b/>
                <w:sz w:val="16"/>
                <w:szCs w:val="16"/>
              </w:rPr>
            </w:pPr>
            <w:r>
              <w:rPr>
                <w:b/>
                <w:sz w:val="16"/>
                <w:szCs w:val="16"/>
              </w:rPr>
              <w:t>Informe de seguimiento DEVA 13/07/2021</w:t>
            </w:r>
          </w:p>
        </w:tc>
        <w:tc>
          <w:tcPr>
            <w:tcW w:w="2217" w:type="pct"/>
            <w:tcBorders>
              <w:left w:val="single" w:sz="4" w:space="0" w:color="auto"/>
              <w:right w:val="single" w:sz="4" w:space="0" w:color="auto"/>
            </w:tcBorders>
            <w:shd w:val="clear" w:color="auto" w:fill="auto"/>
            <w:vAlign w:val="center"/>
          </w:tcPr>
          <w:p w14:paraId="54CB4C82" w14:textId="77777777" w:rsidR="00FE670B" w:rsidRPr="004B4751" w:rsidRDefault="00FE670B" w:rsidP="00472E77">
            <w:pPr>
              <w:spacing w:after="0" w:line="240" w:lineRule="auto"/>
              <w:jc w:val="center"/>
              <w:rPr>
                <w:b/>
                <w:sz w:val="16"/>
                <w:szCs w:val="16"/>
              </w:rPr>
            </w:pPr>
            <w:r>
              <w:rPr>
                <w:b/>
                <w:sz w:val="16"/>
                <w:szCs w:val="16"/>
              </w:rPr>
              <w:t>Recomendaciones recibidas</w:t>
            </w:r>
          </w:p>
        </w:tc>
        <w:tc>
          <w:tcPr>
            <w:tcW w:w="2215" w:type="pct"/>
            <w:tcBorders>
              <w:left w:val="single" w:sz="4" w:space="0" w:color="auto"/>
              <w:right w:val="single" w:sz="4" w:space="0" w:color="auto"/>
            </w:tcBorders>
            <w:shd w:val="clear" w:color="auto" w:fill="auto"/>
            <w:vAlign w:val="center"/>
          </w:tcPr>
          <w:p w14:paraId="1642E7C7" w14:textId="77777777" w:rsidR="00FE670B" w:rsidRPr="004B4751" w:rsidRDefault="00FE670B" w:rsidP="00472E77">
            <w:pPr>
              <w:spacing w:after="0" w:line="240" w:lineRule="auto"/>
              <w:jc w:val="center"/>
              <w:rPr>
                <w:b/>
                <w:sz w:val="16"/>
                <w:szCs w:val="16"/>
              </w:rPr>
            </w:pPr>
            <w:r w:rsidRPr="004B4751">
              <w:rPr>
                <w:b/>
                <w:sz w:val="16"/>
                <w:szCs w:val="16"/>
              </w:rPr>
              <w:t>Acciones de mejora para dar respuesta a estas recomenda</w:t>
            </w:r>
            <w:r>
              <w:rPr>
                <w:b/>
                <w:sz w:val="16"/>
                <w:szCs w:val="16"/>
              </w:rPr>
              <w:t xml:space="preserve">ciones </w:t>
            </w:r>
          </w:p>
        </w:tc>
      </w:tr>
      <w:tr w:rsidR="00CC256C" w:rsidRPr="008A24E7" w14:paraId="6EF89782" w14:textId="77777777" w:rsidTr="002A1203">
        <w:trPr>
          <w:jc w:val="center"/>
        </w:trPr>
        <w:tc>
          <w:tcPr>
            <w:tcW w:w="568" w:type="pct"/>
            <w:tcBorders>
              <w:left w:val="single" w:sz="4" w:space="0" w:color="auto"/>
              <w:right w:val="single" w:sz="4" w:space="0" w:color="auto"/>
            </w:tcBorders>
            <w:vAlign w:val="center"/>
          </w:tcPr>
          <w:p w14:paraId="02F115C9" w14:textId="0166A20F" w:rsidR="00CC256C" w:rsidRPr="00154FE2" w:rsidRDefault="00CC256C" w:rsidP="00CC66BF">
            <w:pPr>
              <w:spacing w:after="0" w:line="240" w:lineRule="auto"/>
              <w:ind w:left="-138"/>
              <w:jc w:val="center"/>
              <w:rPr>
                <w:sz w:val="18"/>
                <w:szCs w:val="18"/>
              </w:rPr>
            </w:pPr>
            <w:r w:rsidRPr="00154FE2">
              <w:rPr>
                <w:rFonts w:asciiTheme="minorHAnsi" w:hAnsiTheme="minorHAnsi" w:cstheme="minorHAnsi"/>
                <w:sz w:val="18"/>
                <w:szCs w:val="18"/>
              </w:rPr>
              <w:t>2021</w:t>
            </w:r>
          </w:p>
        </w:tc>
        <w:tc>
          <w:tcPr>
            <w:tcW w:w="2217" w:type="pct"/>
            <w:tcBorders>
              <w:left w:val="single" w:sz="4" w:space="0" w:color="auto"/>
              <w:right w:val="single" w:sz="4" w:space="0" w:color="auto"/>
            </w:tcBorders>
            <w:vAlign w:val="center"/>
          </w:tcPr>
          <w:p w14:paraId="5963CA00" w14:textId="77777777" w:rsidR="00CC256C" w:rsidRPr="00154FE2" w:rsidRDefault="00CC256C" w:rsidP="00CC66BF">
            <w:pPr>
              <w:spacing w:after="0" w:line="240" w:lineRule="auto"/>
              <w:jc w:val="both"/>
              <w:rPr>
                <w:rFonts w:asciiTheme="minorHAnsi" w:hAnsiTheme="minorHAnsi" w:cstheme="minorHAnsi"/>
                <w:sz w:val="18"/>
                <w:szCs w:val="18"/>
              </w:rPr>
            </w:pPr>
            <w:r w:rsidRPr="00154FE2">
              <w:rPr>
                <w:rFonts w:asciiTheme="minorHAnsi" w:hAnsiTheme="minorHAnsi" w:cstheme="minorHAnsi"/>
                <w:sz w:val="18"/>
                <w:szCs w:val="18"/>
              </w:rPr>
              <w:t>Recomendación de seguimiento 5</w:t>
            </w:r>
          </w:p>
          <w:p w14:paraId="644956D0" w14:textId="77777777" w:rsidR="00CC256C" w:rsidRPr="00154FE2" w:rsidRDefault="00CC256C" w:rsidP="00CC66BF">
            <w:pPr>
              <w:spacing w:after="0" w:line="240" w:lineRule="auto"/>
              <w:jc w:val="both"/>
              <w:rPr>
                <w:rFonts w:asciiTheme="minorHAnsi" w:hAnsiTheme="minorHAnsi" w:cstheme="minorHAnsi"/>
                <w:sz w:val="18"/>
                <w:szCs w:val="18"/>
              </w:rPr>
            </w:pPr>
          </w:p>
          <w:p w14:paraId="48B0A2D3" w14:textId="6C9455AE" w:rsidR="00CC256C" w:rsidRPr="00154FE2" w:rsidRDefault="00CC256C" w:rsidP="00154FE2">
            <w:pPr>
              <w:spacing w:after="0" w:line="240" w:lineRule="auto"/>
              <w:jc w:val="both"/>
              <w:rPr>
                <w:i/>
                <w:sz w:val="18"/>
                <w:szCs w:val="18"/>
              </w:rPr>
            </w:pPr>
            <w:r w:rsidRPr="00154FE2">
              <w:rPr>
                <w:rFonts w:asciiTheme="minorHAnsi" w:hAnsiTheme="minorHAnsi" w:cstheme="minorHAnsi"/>
                <w:sz w:val="18"/>
                <w:szCs w:val="18"/>
              </w:rPr>
              <w:t>Se recomienda proporcionar   información sobre la satisfacción del estudiantado y el profesorado con los recursos materiales e infraestructuras del título.</w:t>
            </w:r>
          </w:p>
        </w:tc>
        <w:tc>
          <w:tcPr>
            <w:tcW w:w="2215" w:type="pct"/>
            <w:tcBorders>
              <w:left w:val="single" w:sz="4" w:space="0" w:color="auto"/>
              <w:right w:val="single" w:sz="4" w:space="0" w:color="auto"/>
            </w:tcBorders>
          </w:tcPr>
          <w:p w14:paraId="11A7F88A" w14:textId="4DB75C62" w:rsidR="00CC256C" w:rsidRPr="00154FE2" w:rsidRDefault="00CC256C" w:rsidP="00CC66BF">
            <w:pPr>
              <w:spacing w:after="0" w:line="240" w:lineRule="auto"/>
              <w:jc w:val="both"/>
              <w:rPr>
                <w:rFonts w:asciiTheme="minorHAnsi" w:hAnsiTheme="minorHAnsi" w:cstheme="minorHAnsi"/>
                <w:sz w:val="18"/>
                <w:szCs w:val="18"/>
              </w:rPr>
            </w:pPr>
            <w:r w:rsidRPr="00154FE2">
              <w:rPr>
                <w:rFonts w:asciiTheme="minorHAnsi" w:hAnsiTheme="minorHAnsi" w:cstheme="minorHAnsi"/>
                <w:sz w:val="18"/>
                <w:szCs w:val="18"/>
              </w:rPr>
              <w:t xml:space="preserve">Esta información está recogida en la tabla </w:t>
            </w:r>
            <w:r w:rsidR="0017715E" w:rsidRPr="00154FE2">
              <w:rPr>
                <w:rFonts w:asciiTheme="minorHAnsi" w:hAnsiTheme="minorHAnsi" w:cstheme="minorHAnsi"/>
                <w:sz w:val="18"/>
                <w:szCs w:val="18"/>
              </w:rPr>
              <w:t>6</w:t>
            </w:r>
            <w:r w:rsidRPr="00154FE2">
              <w:rPr>
                <w:rFonts w:asciiTheme="minorHAnsi" w:hAnsiTheme="minorHAnsi" w:cstheme="minorHAnsi"/>
                <w:sz w:val="18"/>
                <w:szCs w:val="18"/>
              </w:rPr>
              <w:t>, criterio V. Los datos aquí recogidos muestran un grado de satisfacción</w:t>
            </w:r>
            <w:r w:rsidR="0017715E" w:rsidRPr="00154FE2">
              <w:rPr>
                <w:rFonts w:asciiTheme="minorHAnsi" w:hAnsiTheme="minorHAnsi" w:cstheme="minorHAnsi"/>
                <w:sz w:val="18"/>
                <w:szCs w:val="18"/>
              </w:rPr>
              <w:t xml:space="preserve"> importante </w:t>
            </w:r>
            <w:r w:rsidRPr="00154FE2">
              <w:rPr>
                <w:rFonts w:asciiTheme="minorHAnsi" w:hAnsiTheme="minorHAnsi" w:cstheme="minorHAnsi"/>
                <w:sz w:val="18"/>
                <w:szCs w:val="18"/>
              </w:rPr>
              <w:t>con los recursos materiales e infraestructuras del título. Así el valor para el grado de satisfacción de los estudiantes con la infraestructura del título es de 3,</w:t>
            </w:r>
            <w:r w:rsidR="0017715E" w:rsidRPr="00154FE2">
              <w:rPr>
                <w:rFonts w:asciiTheme="minorHAnsi" w:hAnsiTheme="minorHAnsi" w:cstheme="minorHAnsi"/>
                <w:sz w:val="18"/>
                <w:szCs w:val="18"/>
              </w:rPr>
              <w:t>9</w:t>
            </w:r>
            <w:r w:rsidRPr="00154FE2">
              <w:rPr>
                <w:rFonts w:asciiTheme="minorHAnsi" w:hAnsiTheme="minorHAnsi" w:cstheme="minorHAnsi"/>
                <w:sz w:val="18"/>
                <w:szCs w:val="18"/>
              </w:rPr>
              <w:t xml:space="preserve"> sobre </w:t>
            </w:r>
            <w:r w:rsidR="0017715E" w:rsidRPr="00154FE2">
              <w:rPr>
                <w:rFonts w:asciiTheme="minorHAnsi" w:hAnsiTheme="minorHAnsi" w:cstheme="minorHAnsi"/>
                <w:sz w:val="18"/>
                <w:szCs w:val="18"/>
              </w:rPr>
              <w:t>5</w:t>
            </w:r>
            <w:r w:rsidRPr="00154FE2">
              <w:rPr>
                <w:rFonts w:asciiTheme="minorHAnsi" w:hAnsiTheme="minorHAnsi" w:cstheme="minorHAnsi"/>
                <w:sz w:val="18"/>
                <w:szCs w:val="18"/>
              </w:rPr>
              <w:t>, y de 4,</w:t>
            </w:r>
            <w:r w:rsidR="0017715E" w:rsidRPr="00154FE2">
              <w:rPr>
                <w:rFonts w:asciiTheme="minorHAnsi" w:hAnsiTheme="minorHAnsi" w:cstheme="minorHAnsi"/>
                <w:sz w:val="18"/>
                <w:szCs w:val="18"/>
              </w:rPr>
              <w:t>4</w:t>
            </w:r>
            <w:r w:rsidRPr="00154FE2">
              <w:rPr>
                <w:rFonts w:asciiTheme="minorHAnsi" w:hAnsiTheme="minorHAnsi" w:cstheme="minorHAnsi"/>
                <w:sz w:val="18"/>
                <w:szCs w:val="18"/>
              </w:rPr>
              <w:t xml:space="preserve"> sobre 5, para los </w:t>
            </w:r>
            <w:r w:rsidR="0017715E" w:rsidRPr="00154FE2">
              <w:rPr>
                <w:rFonts w:asciiTheme="minorHAnsi" w:hAnsiTheme="minorHAnsi" w:cstheme="minorHAnsi"/>
                <w:sz w:val="18"/>
                <w:szCs w:val="18"/>
              </w:rPr>
              <w:t xml:space="preserve">alumnos y </w:t>
            </w:r>
            <w:r w:rsidRPr="00154FE2">
              <w:rPr>
                <w:rFonts w:asciiTheme="minorHAnsi" w:hAnsiTheme="minorHAnsi" w:cstheme="minorHAnsi"/>
                <w:sz w:val="18"/>
                <w:szCs w:val="18"/>
              </w:rPr>
              <w:t xml:space="preserve">profesores, </w:t>
            </w:r>
            <w:r w:rsidR="0017715E" w:rsidRPr="00154FE2">
              <w:rPr>
                <w:rFonts w:asciiTheme="minorHAnsi" w:hAnsiTheme="minorHAnsi" w:cstheme="minorHAnsi"/>
                <w:sz w:val="18"/>
                <w:szCs w:val="18"/>
              </w:rPr>
              <w:t>respectivamente</w:t>
            </w:r>
            <w:r w:rsidRPr="00154FE2">
              <w:rPr>
                <w:rFonts w:asciiTheme="minorHAnsi" w:hAnsiTheme="minorHAnsi" w:cstheme="minorHAnsi"/>
                <w:sz w:val="18"/>
                <w:szCs w:val="18"/>
              </w:rPr>
              <w:t>.</w:t>
            </w:r>
          </w:p>
          <w:p w14:paraId="7A2B6CC4" w14:textId="0E60093A" w:rsidR="00CC256C" w:rsidRPr="00154FE2" w:rsidRDefault="00CC256C" w:rsidP="00154FE2">
            <w:pPr>
              <w:spacing w:after="0" w:line="240" w:lineRule="auto"/>
              <w:jc w:val="both"/>
              <w:rPr>
                <w:b/>
                <w:sz w:val="18"/>
                <w:szCs w:val="18"/>
              </w:rPr>
            </w:pPr>
          </w:p>
        </w:tc>
      </w:tr>
      <w:tr w:rsidR="00CC256C" w:rsidRPr="008A24E7" w14:paraId="7ADC51E2" w14:textId="77777777" w:rsidTr="002A1203">
        <w:trPr>
          <w:jc w:val="center"/>
        </w:trPr>
        <w:tc>
          <w:tcPr>
            <w:tcW w:w="568" w:type="pct"/>
            <w:tcBorders>
              <w:left w:val="single" w:sz="4" w:space="0" w:color="auto"/>
              <w:right w:val="single" w:sz="4" w:space="0" w:color="auto"/>
            </w:tcBorders>
            <w:vAlign w:val="center"/>
          </w:tcPr>
          <w:p w14:paraId="51D93D41" w14:textId="506235D4" w:rsidR="00CC256C" w:rsidRPr="004B4751" w:rsidRDefault="00CC256C" w:rsidP="00CC256C">
            <w:pPr>
              <w:spacing w:after="0" w:line="240" w:lineRule="auto"/>
              <w:ind w:left="-138"/>
              <w:jc w:val="center"/>
              <w:rPr>
                <w:sz w:val="16"/>
                <w:szCs w:val="16"/>
              </w:rPr>
            </w:pPr>
            <w:r>
              <w:rPr>
                <w:rFonts w:asciiTheme="minorHAnsi" w:hAnsiTheme="minorHAnsi" w:cstheme="minorHAnsi"/>
                <w:sz w:val="20"/>
                <w:szCs w:val="20"/>
              </w:rPr>
              <w:t>2021</w:t>
            </w:r>
          </w:p>
        </w:tc>
        <w:tc>
          <w:tcPr>
            <w:tcW w:w="2217" w:type="pct"/>
            <w:tcBorders>
              <w:left w:val="single" w:sz="4" w:space="0" w:color="auto"/>
              <w:right w:val="single" w:sz="4" w:space="0" w:color="auto"/>
            </w:tcBorders>
            <w:vAlign w:val="center"/>
          </w:tcPr>
          <w:p w14:paraId="62B7E0C1" w14:textId="77777777" w:rsidR="00CC256C" w:rsidRPr="00154FE2" w:rsidRDefault="00CC256C" w:rsidP="00CC66BF">
            <w:pPr>
              <w:spacing w:after="0" w:line="240" w:lineRule="auto"/>
              <w:jc w:val="both"/>
              <w:rPr>
                <w:rFonts w:asciiTheme="minorHAnsi" w:hAnsiTheme="minorHAnsi" w:cstheme="minorHAnsi"/>
                <w:sz w:val="18"/>
                <w:szCs w:val="18"/>
              </w:rPr>
            </w:pPr>
            <w:r w:rsidRPr="00154FE2">
              <w:rPr>
                <w:rFonts w:asciiTheme="minorHAnsi" w:hAnsiTheme="minorHAnsi" w:cstheme="minorHAnsi"/>
                <w:sz w:val="18"/>
                <w:szCs w:val="18"/>
              </w:rPr>
              <w:t>Recomendación de seguimiento 6</w:t>
            </w:r>
          </w:p>
          <w:p w14:paraId="433624AE" w14:textId="77777777" w:rsidR="00CC256C" w:rsidRPr="00154FE2" w:rsidRDefault="00CC256C" w:rsidP="00CC66BF">
            <w:pPr>
              <w:spacing w:after="0" w:line="240" w:lineRule="auto"/>
              <w:jc w:val="both"/>
              <w:rPr>
                <w:rFonts w:asciiTheme="minorHAnsi" w:hAnsiTheme="minorHAnsi" w:cstheme="minorHAnsi"/>
                <w:sz w:val="18"/>
                <w:szCs w:val="18"/>
              </w:rPr>
            </w:pPr>
          </w:p>
          <w:p w14:paraId="73F283D9" w14:textId="0F29F584" w:rsidR="00CC256C" w:rsidRPr="00154FE2" w:rsidRDefault="00CC256C" w:rsidP="00154FE2">
            <w:pPr>
              <w:spacing w:after="0" w:line="240" w:lineRule="auto"/>
              <w:jc w:val="both"/>
              <w:rPr>
                <w:i/>
                <w:sz w:val="18"/>
                <w:szCs w:val="18"/>
              </w:rPr>
            </w:pPr>
            <w:r w:rsidRPr="00154FE2">
              <w:rPr>
                <w:rFonts w:asciiTheme="minorHAnsi" w:hAnsiTheme="minorHAnsi" w:cstheme="minorHAnsi"/>
                <w:sz w:val="18"/>
                <w:szCs w:val="18"/>
              </w:rPr>
              <w:t>Se recomienda especificar los servicios y actividades de orientación académica y profesional del Máster</w:t>
            </w:r>
          </w:p>
        </w:tc>
        <w:tc>
          <w:tcPr>
            <w:tcW w:w="2215" w:type="pct"/>
            <w:tcBorders>
              <w:left w:val="single" w:sz="4" w:space="0" w:color="auto"/>
              <w:right w:val="single" w:sz="4" w:space="0" w:color="auto"/>
            </w:tcBorders>
          </w:tcPr>
          <w:p w14:paraId="6C39A784" w14:textId="03232A0C" w:rsidR="00CC256C" w:rsidRPr="00154FE2" w:rsidRDefault="00153EC7" w:rsidP="00154FE2">
            <w:pPr>
              <w:spacing w:after="0" w:line="240" w:lineRule="auto"/>
              <w:jc w:val="both"/>
              <w:rPr>
                <w:b/>
                <w:sz w:val="18"/>
                <w:szCs w:val="18"/>
              </w:rPr>
            </w:pPr>
            <w:r w:rsidRPr="00154FE2">
              <w:rPr>
                <w:rFonts w:asciiTheme="minorHAnsi" w:hAnsiTheme="minorHAnsi" w:cstheme="minorHAnsi"/>
                <w:sz w:val="18"/>
                <w:szCs w:val="18"/>
              </w:rPr>
              <w:t xml:space="preserve">En los puntos </w:t>
            </w:r>
            <w:r w:rsidR="001A2711" w:rsidRPr="00154FE2">
              <w:rPr>
                <w:rFonts w:asciiTheme="minorHAnsi" w:hAnsiTheme="minorHAnsi" w:cstheme="minorHAnsi"/>
                <w:sz w:val="18"/>
                <w:szCs w:val="18"/>
              </w:rPr>
              <w:t>3 y 4</w:t>
            </w:r>
            <w:r w:rsidRPr="00154FE2">
              <w:rPr>
                <w:rFonts w:asciiTheme="minorHAnsi" w:hAnsiTheme="minorHAnsi" w:cstheme="minorHAnsi"/>
                <w:sz w:val="18"/>
                <w:szCs w:val="18"/>
              </w:rPr>
              <w:t xml:space="preserve">, criterio 5, de este informe se recogen los servicios y actividades de orientación académica y profesional del Máster y de la Facultad de Ciencias. En la tabla 6 de este informe se recoge el grado de satisfacción de los alumnos con los servicios y actividades de orientación académica y profesional del Máster y de la Facultad de Ciencias. En la página web del máster se dispone de información resumida de las salidas profesionales del título de máster en química médica. Este último es un punto débil recogido en el criterio V. Se llevarán a cabo reuniones y conferencias orientadas a las salidas profesionales con los alumnos del máster. </w:t>
            </w:r>
          </w:p>
        </w:tc>
      </w:tr>
      <w:tr w:rsidR="002A1203" w:rsidRPr="008A24E7" w14:paraId="676AFCBC" w14:textId="77777777" w:rsidTr="002A1203">
        <w:trPr>
          <w:jc w:val="center"/>
        </w:trPr>
        <w:tc>
          <w:tcPr>
            <w:tcW w:w="568" w:type="pct"/>
            <w:tcBorders>
              <w:left w:val="single" w:sz="4" w:space="0" w:color="auto"/>
              <w:right w:val="single" w:sz="4" w:space="0" w:color="auto"/>
            </w:tcBorders>
            <w:vAlign w:val="center"/>
          </w:tcPr>
          <w:p w14:paraId="5A8CE8B7" w14:textId="0E6EB6EE" w:rsidR="002A1203" w:rsidRDefault="002A1203" w:rsidP="002A1203">
            <w:pPr>
              <w:spacing w:after="0" w:line="240" w:lineRule="auto"/>
              <w:ind w:left="-138"/>
              <w:jc w:val="center"/>
              <w:rPr>
                <w:rFonts w:asciiTheme="minorHAnsi" w:hAnsiTheme="minorHAnsi" w:cstheme="minorHAnsi"/>
                <w:sz w:val="20"/>
                <w:szCs w:val="20"/>
              </w:rPr>
            </w:pPr>
            <w:r>
              <w:rPr>
                <w:rFonts w:asciiTheme="minorHAnsi" w:hAnsiTheme="minorHAnsi" w:cstheme="minorHAnsi"/>
                <w:sz w:val="20"/>
                <w:szCs w:val="20"/>
              </w:rPr>
              <w:t>2021</w:t>
            </w:r>
          </w:p>
        </w:tc>
        <w:tc>
          <w:tcPr>
            <w:tcW w:w="2217" w:type="pct"/>
            <w:tcBorders>
              <w:left w:val="single" w:sz="4" w:space="0" w:color="auto"/>
              <w:right w:val="single" w:sz="4" w:space="0" w:color="auto"/>
            </w:tcBorders>
            <w:vAlign w:val="center"/>
          </w:tcPr>
          <w:p w14:paraId="3105C71E" w14:textId="77777777" w:rsidR="002A1203" w:rsidRPr="00154FE2" w:rsidRDefault="002A1203" w:rsidP="002A1203">
            <w:pPr>
              <w:spacing w:after="0" w:line="240" w:lineRule="auto"/>
              <w:jc w:val="both"/>
              <w:rPr>
                <w:rFonts w:asciiTheme="minorHAnsi" w:hAnsiTheme="minorHAnsi" w:cstheme="minorHAnsi"/>
                <w:sz w:val="16"/>
                <w:szCs w:val="16"/>
              </w:rPr>
            </w:pPr>
            <w:r w:rsidRPr="00154FE2">
              <w:rPr>
                <w:rFonts w:asciiTheme="minorHAnsi" w:hAnsiTheme="minorHAnsi" w:cstheme="minorHAnsi"/>
                <w:sz w:val="16"/>
                <w:szCs w:val="16"/>
              </w:rPr>
              <w:t>Recomendación de seguimiento 7</w:t>
            </w:r>
          </w:p>
          <w:p w14:paraId="45B4A982" w14:textId="77777777" w:rsidR="002A1203" w:rsidRPr="00154FE2" w:rsidRDefault="002A1203" w:rsidP="002A1203">
            <w:pPr>
              <w:spacing w:after="0" w:line="240" w:lineRule="auto"/>
              <w:jc w:val="both"/>
              <w:rPr>
                <w:rFonts w:asciiTheme="minorHAnsi" w:hAnsiTheme="minorHAnsi" w:cstheme="minorHAnsi"/>
                <w:sz w:val="16"/>
                <w:szCs w:val="16"/>
              </w:rPr>
            </w:pPr>
          </w:p>
          <w:p w14:paraId="6AC8A758" w14:textId="3ED7B160" w:rsidR="002A1203" w:rsidRPr="00154FE2" w:rsidRDefault="002A1203" w:rsidP="002A1203">
            <w:pPr>
              <w:spacing w:after="0" w:line="240" w:lineRule="auto"/>
              <w:jc w:val="both"/>
              <w:rPr>
                <w:rFonts w:asciiTheme="minorHAnsi" w:hAnsiTheme="minorHAnsi" w:cstheme="minorHAnsi"/>
                <w:sz w:val="18"/>
                <w:szCs w:val="18"/>
              </w:rPr>
            </w:pPr>
            <w:r w:rsidRPr="00154FE2">
              <w:rPr>
                <w:rFonts w:asciiTheme="minorHAnsi" w:hAnsiTheme="minorHAnsi" w:cstheme="minorHAnsi"/>
                <w:sz w:val="16"/>
                <w:szCs w:val="16"/>
              </w:rPr>
              <w:t>Aumentar el número de asignaturas que utilicen el campus virtual como herramienta complementaria en el desarrollo de la docencia. Se recomienda seguir incidiendo en esta acción</w:t>
            </w:r>
          </w:p>
        </w:tc>
        <w:tc>
          <w:tcPr>
            <w:tcW w:w="2215" w:type="pct"/>
            <w:tcBorders>
              <w:left w:val="single" w:sz="4" w:space="0" w:color="auto"/>
              <w:right w:val="single" w:sz="4" w:space="0" w:color="auto"/>
            </w:tcBorders>
          </w:tcPr>
          <w:p w14:paraId="2EC8C644" w14:textId="73BC7ED9" w:rsidR="002A1203" w:rsidRPr="00154FE2" w:rsidRDefault="002A1203" w:rsidP="002A1203">
            <w:pPr>
              <w:spacing w:after="0" w:line="240" w:lineRule="auto"/>
              <w:jc w:val="both"/>
              <w:rPr>
                <w:rFonts w:asciiTheme="minorHAnsi" w:hAnsiTheme="minorHAnsi" w:cstheme="minorHAnsi"/>
                <w:sz w:val="18"/>
                <w:szCs w:val="18"/>
              </w:rPr>
            </w:pPr>
            <w:r w:rsidRPr="00154FE2">
              <w:rPr>
                <w:rFonts w:asciiTheme="minorHAnsi" w:hAnsiTheme="minorHAnsi" w:cstheme="minorHAnsi"/>
                <w:sz w:val="16"/>
                <w:szCs w:val="16"/>
              </w:rPr>
              <w:t>Esta recomendación se puso en marcha al inicio del curso 2020-21. Desde la coordinación se ha instado a todos los coordinadores de las diferentes asignaturas a utilizar el campus virtual. Desde la coordinación se tiene constancia de que todas las asignaturas están utilizando el campus virtual.</w:t>
            </w:r>
          </w:p>
        </w:tc>
      </w:tr>
    </w:tbl>
    <w:p w14:paraId="6C43994D" w14:textId="39C2C473" w:rsidR="0066469D" w:rsidRDefault="00FE670B" w:rsidP="00154FE2">
      <w:pPr>
        <w:jc w:val="both"/>
      </w:pPr>
      <w:r w:rsidRPr="00FE670B">
        <w:rPr>
          <w:sz w:val="16"/>
          <w:szCs w:val="16"/>
        </w:rPr>
        <w:t>(*) Informe de verificación, modificación, seguimiento o renovación de la acreditación.</w:t>
      </w:r>
    </w:p>
    <w:p w14:paraId="18A21AE5" w14:textId="77777777" w:rsidR="003E45B0" w:rsidRDefault="003E45B0" w:rsidP="003E45B0">
      <w:pPr>
        <w:spacing w:after="120" w:line="240" w:lineRule="auto"/>
        <w:jc w:val="both"/>
        <w:rPr>
          <w:rFonts w:asciiTheme="minorHAnsi" w:hAnsiTheme="minorHAnsi" w:cstheme="minorHAnsi"/>
          <w:b/>
          <w:bCs/>
          <w:sz w:val="20"/>
          <w:szCs w:val="20"/>
        </w:rPr>
      </w:pPr>
    </w:p>
    <w:tbl>
      <w:tblPr>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blLook w:val="00A0" w:firstRow="1" w:lastRow="0" w:firstColumn="1" w:lastColumn="0" w:noHBand="0" w:noVBand="0"/>
      </w:tblPr>
      <w:tblGrid>
        <w:gridCol w:w="9145"/>
      </w:tblGrid>
      <w:tr w:rsidR="00123C41" w:rsidRPr="0086419B" w14:paraId="7D424247" w14:textId="77777777" w:rsidTr="003E45B0">
        <w:trPr>
          <w:jc w:val="center"/>
        </w:trPr>
        <w:tc>
          <w:tcPr>
            <w:tcW w:w="5000" w:type="pct"/>
            <w:shd w:val="clear" w:color="auto" w:fill="D9D9D9"/>
          </w:tcPr>
          <w:p w14:paraId="53C9BC1B" w14:textId="798C3FD7" w:rsidR="00123C41" w:rsidRPr="000C41E0" w:rsidRDefault="00123C41" w:rsidP="00BE6FDE">
            <w:pPr>
              <w:pStyle w:val="Prrafodelista"/>
              <w:numPr>
                <w:ilvl w:val="0"/>
                <w:numId w:val="3"/>
              </w:numPr>
              <w:spacing w:before="60" w:after="60" w:line="240" w:lineRule="auto"/>
              <w:ind w:left="300" w:hanging="357"/>
              <w:contextualSpacing w:val="0"/>
              <w:rPr>
                <w:b/>
                <w:i/>
              </w:rPr>
            </w:pPr>
            <w:r>
              <w:rPr>
                <w:b/>
                <w:i/>
              </w:rPr>
              <w:t>RESULTADOS E INDICADORES</w:t>
            </w:r>
          </w:p>
        </w:tc>
      </w:tr>
    </w:tbl>
    <w:p w14:paraId="6924FCA8" w14:textId="77777777" w:rsidR="00BB1529" w:rsidRDefault="00BB1529" w:rsidP="00BB1529">
      <w:pPr>
        <w:spacing w:after="0"/>
        <w:rPr>
          <w:sz w:val="18"/>
        </w:rPr>
      </w:pPr>
    </w:p>
    <w:p w14:paraId="4AFDB184" w14:textId="77777777" w:rsidR="00BB1529" w:rsidRDefault="00BB1529" w:rsidP="00BB1529">
      <w:pPr>
        <w:spacing w:after="0"/>
        <w:rPr>
          <w:sz w:val="18"/>
        </w:rPr>
      </w:pPr>
    </w:p>
    <w:p w14:paraId="6652FBFF" w14:textId="77777777" w:rsidR="003E45B0" w:rsidRPr="00BD7414" w:rsidRDefault="003E45B0" w:rsidP="003E45B0">
      <w:pPr>
        <w:spacing w:after="0" w:line="240" w:lineRule="auto"/>
        <w:jc w:val="both"/>
        <w:rPr>
          <w:rFonts w:asciiTheme="minorHAnsi" w:hAnsiTheme="minorHAnsi"/>
          <w:color w:val="FFFFFF"/>
        </w:rPr>
      </w:pPr>
      <w:r w:rsidRPr="00C71BAF">
        <w:rPr>
          <w:rFonts w:asciiTheme="minorHAnsi" w:hAnsiTheme="minorHAnsi"/>
          <w:b/>
          <w:i/>
        </w:rPr>
        <w:t>Análisis y Valoración:</w:t>
      </w:r>
    </w:p>
    <w:p w14:paraId="3C8C3A3F" w14:textId="425B9757" w:rsidR="00AF05A3" w:rsidRPr="00AA2DFD" w:rsidRDefault="00AA2DFD" w:rsidP="00E154EE">
      <w:pPr>
        <w:jc w:val="both"/>
        <w:rPr>
          <w:rFonts w:asciiTheme="minorHAnsi" w:hAnsiTheme="minorHAnsi"/>
          <w:sz w:val="20"/>
          <w:szCs w:val="20"/>
          <w:shd w:val="clear" w:color="auto" w:fill="FFFFFF"/>
        </w:rPr>
      </w:pPr>
      <w:r w:rsidRPr="00AA2DFD">
        <w:rPr>
          <w:sz w:val="20"/>
          <w:szCs w:val="20"/>
        </w:rPr>
        <w:t xml:space="preserve">El proceso P07: Proceso de medición de resultados, </w:t>
      </w:r>
      <w:r w:rsidR="00AF05A3" w:rsidRPr="00AA2DFD">
        <w:rPr>
          <w:sz w:val="20"/>
          <w:szCs w:val="20"/>
        </w:rPr>
        <w:t>tiene por objeto establecer la sistemática para obtener información sobre los resultados de los títulos relacionados con la inserción laboral de los egresados, así como conocer, de forma directa e indirecta, el grado de satisfacción con el título, de Grado y Máster universitario, de los distintos grupos de interés: estudiantes, profesorado, personal de administración y servicios, egresados y empleadores.</w:t>
      </w:r>
    </w:p>
    <w:p w14:paraId="7ED0E6FC" w14:textId="0046DEA2" w:rsidR="00E154EE" w:rsidRDefault="00E154EE" w:rsidP="00E154EE">
      <w:pPr>
        <w:jc w:val="both"/>
        <w:rPr>
          <w:rFonts w:asciiTheme="minorHAnsi" w:hAnsiTheme="minorHAnsi"/>
          <w:sz w:val="20"/>
          <w:szCs w:val="20"/>
          <w:shd w:val="clear" w:color="auto" w:fill="FFFFFF"/>
        </w:rPr>
      </w:pPr>
      <w:r w:rsidRPr="00D33639">
        <w:rPr>
          <w:rFonts w:asciiTheme="minorHAnsi" w:hAnsiTheme="minorHAnsi"/>
          <w:sz w:val="20"/>
          <w:szCs w:val="20"/>
          <w:shd w:val="clear" w:color="auto" w:fill="FFFFFF"/>
        </w:rPr>
        <w:t xml:space="preserve">Como podemos ver en la tabla </w:t>
      </w:r>
      <w:r w:rsidR="00D33639" w:rsidRPr="00D33639">
        <w:rPr>
          <w:rFonts w:asciiTheme="minorHAnsi" w:hAnsiTheme="minorHAnsi"/>
          <w:sz w:val="20"/>
          <w:szCs w:val="20"/>
          <w:shd w:val="clear" w:color="auto" w:fill="FFFFFF"/>
        </w:rPr>
        <w:t>7</w:t>
      </w:r>
      <w:r w:rsidRPr="00D33639">
        <w:rPr>
          <w:rFonts w:asciiTheme="minorHAnsi" w:hAnsiTheme="minorHAnsi"/>
          <w:sz w:val="20"/>
          <w:szCs w:val="20"/>
          <w:shd w:val="clear" w:color="auto" w:fill="FFFFFF"/>
        </w:rPr>
        <w:t>,</w:t>
      </w:r>
      <w:r w:rsidRPr="00D86B84">
        <w:rPr>
          <w:rFonts w:asciiTheme="minorHAnsi" w:hAnsiTheme="minorHAnsi"/>
          <w:sz w:val="20"/>
          <w:szCs w:val="20"/>
          <w:shd w:val="clear" w:color="auto" w:fill="FFFFFF"/>
        </w:rPr>
        <w:t xml:space="preserve"> fruto de la </w:t>
      </w:r>
      <w:r>
        <w:rPr>
          <w:rFonts w:asciiTheme="minorHAnsi" w:hAnsiTheme="minorHAnsi"/>
          <w:sz w:val="20"/>
          <w:szCs w:val="20"/>
          <w:shd w:val="clear" w:color="auto" w:fill="FFFFFF"/>
        </w:rPr>
        <w:t>aplicación del procedimiento P07</w:t>
      </w:r>
      <w:r w:rsidRPr="00D86B84">
        <w:rPr>
          <w:rFonts w:asciiTheme="minorHAnsi" w:hAnsiTheme="minorHAnsi"/>
          <w:sz w:val="20"/>
          <w:szCs w:val="20"/>
          <w:shd w:val="clear" w:color="auto" w:fill="FFFFFF"/>
        </w:rPr>
        <w:t xml:space="preserve">, </w:t>
      </w:r>
      <w:r w:rsidR="00CC66BF">
        <w:rPr>
          <w:rFonts w:asciiTheme="minorHAnsi" w:hAnsiTheme="minorHAnsi"/>
          <w:sz w:val="20"/>
          <w:szCs w:val="20"/>
          <w:shd w:val="clear" w:color="auto" w:fill="FFFFFF"/>
        </w:rPr>
        <w:t xml:space="preserve">se puede obtener información sobre </w:t>
      </w:r>
      <w:r w:rsidRPr="00D86B84">
        <w:rPr>
          <w:rFonts w:asciiTheme="minorHAnsi" w:hAnsiTheme="minorHAnsi"/>
          <w:sz w:val="20"/>
          <w:szCs w:val="20"/>
          <w:shd w:val="clear" w:color="auto" w:fill="FFFFFF"/>
        </w:rPr>
        <w:t xml:space="preserve">el grado de satisfacción de diferentes grupos </w:t>
      </w:r>
      <w:r>
        <w:rPr>
          <w:rFonts w:asciiTheme="minorHAnsi" w:hAnsiTheme="minorHAnsi"/>
          <w:sz w:val="20"/>
          <w:szCs w:val="20"/>
          <w:shd w:val="clear" w:color="auto" w:fill="FFFFFF"/>
        </w:rPr>
        <w:t xml:space="preserve">de interés con </w:t>
      </w:r>
      <w:r w:rsidRPr="00D86B84">
        <w:rPr>
          <w:rFonts w:asciiTheme="minorHAnsi" w:hAnsiTheme="minorHAnsi"/>
          <w:sz w:val="20"/>
          <w:szCs w:val="20"/>
          <w:shd w:val="clear" w:color="auto" w:fill="FFFFFF"/>
        </w:rPr>
        <w:t>el título, pudiéndola comparar con los resultados obtenidos para es</w:t>
      </w:r>
      <w:r>
        <w:rPr>
          <w:rFonts w:asciiTheme="minorHAnsi" w:hAnsiTheme="minorHAnsi"/>
          <w:sz w:val="20"/>
          <w:szCs w:val="20"/>
          <w:shd w:val="clear" w:color="auto" w:fill="FFFFFF"/>
        </w:rPr>
        <w:t>te mismo criterio con el centro.</w:t>
      </w:r>
      <w:r w:rsidRPr="00D86B84">
        <w:rPr>
          <w:rFonts w:asciiTheme="minorHAnsi" w:hAnsiTheme="minorHAnsi"/>
          <w:sz w:val="20"/>
          <w:szCs w:val="20"/>
          <w:shd w:val="clear" w:color="auto" w:fill="FFFFFF"/>
        </w:rPr>
        <w:t xml:space="preserve"> En el caso de la </w:t>
      </w:r>
      <w:r>
        <w:rPr>
          <w:rFonts w:asciiTheme="minorHAnsi" w:hAnsiTheme="minorHAnsi"/>
          <w:sz w:val="20"/>
          <w:szCs w:val="20"/>
          <w:shd w:val="clear" w:color="auto" w:fill="FFFFFF"/>
        </w:rPr>
        <w:t xml:space="preserve">tasa de respuesta para el análisis de </w:t>
      </w:r>
      <w:r>
        <w:rPr>
          <w:rFonts w:asciiTheme="minorHAnsi" w:hAnsiTheme="minorHAnsi"/>
          <w:sz w:val="20"/>
          <w:szCs w:val="20"/>
          <w:shd w:val="clear" w:color="auto" w:fill="FFFFFF"/>
        </w:rPr>
        <w:lastRenderedPageBreak/>
        <w:t>la satisfacción, la respuesta de los estudiantes es muy baja, aunque del mismo orden que la tasa de respuestas del Centro. Así tenemos una tasa de respuestas del 33,33% y del 43,75%, respectivamente para los cursos 2019-20 y 2020-21. Estos datos son similares a los del Centro, incluso superiores en el primer año.</w:t>
      </w:r>
    </w:p>
    <w:p w14:paraId="2CE0D5E0" w14:textId="215B35E8" w:rsidR="00CE44C0" w:rsidRDefault="00E154EE" w:rsidP="00E154EE">
      <w:pPr>
        <w:jc w:val="both"/>
        <w:rPr>
          <w:rFonts w:asciiTheme="minorHAnsi" w:hAnsiTheme="minorHAnsi"/>
          <w:sz w:val="20"/>
          <w:szCs w:val="20"/>
          <w:shd w:val="clear" w:color="auto" w:fill="FFFFFF"/>
        </w:rPr>
      </w:pPr>
      <w:r>
        <w:rPr>
          <w:rFonts w:asciiTheme="minorHAnsi" w:hAnsiTheme="minorHAnsi"/>
          <w:sz w:val="20"/>
          <w:szCs w:val="20"/>
          <w:shd w:val="clear" w:color="auto" w:fill="FFFFFF"/>
        </w:rPr>
        <w:t xml:space="preserve"> </w:t>
      </w:r>
      <w:r w:rsidRPr="00D86B84">
        <w:rPr>
          <w:rFonts w:asciiTheme="minorHAnsi" w:hAnsiTheme="minorHAnsi"/>
          <w:sz w:val="20"/>
          <w:szCs w:val="20"/>
          <w:shd w:val="clear" w:color="auto" w:fill="FFFFFF"/>
        </w:rPr>
        <w:t xml:space="preserve">En </w:t>
      </w:r>
      <w:r>
        <w:rPr>
          <w:rFonts w:asciiTheme="minorHAnsi" w:hAnsiTheme="minorHAnsi"/>
          <w:sz w:val="20"/>
          <w:szCs w:val="20"/>
          <w:shd w:val="clear" w:color="auto" w:fill="FFFFFF"/>
        </w:rPr>
        <w:t>general</w:t>
      </w:r>
      <w:r w:rsidR="00CC66BF">
        <w:rPr>
          <w:rFonts w:asciiTheme="minorHAnsi" w:hAnsiTheme="minorHAnsi"/>
          <w:sz w:val="20"/>
          <w:szCs w:val="20"/>
          <w:shd w:val="clear" w:color="auto" w:fill="FFFFFF"/>
        </w:rPr>
        <w:t>,</w:t>
      </w:r>
      <w:r>
        <w:rPr>
          <w:rFonts w:asciiTheme="minorHAnsi" w:hAnsiTheme="minorHAnsi"/>
          <w:sz w:val="20"/>
          <w:szCs w:val="20"/>
          <w:shd w:val="clear" w:color="auto" w:fill="FFFFFF"/>
        </w:rPr>
        <w:t xml:space="preserve"> </w:t>
      </w:r>
      <w:r w:rsidRPr="00D86B84">
        <w:rPr>
          <w:rFonts w:asciiTheme="minorHAnsi" w:hAnsiTheme="minorHAnsi"/>
          <w:sz w:val="20"/>
          <w:szCs w:val="20"/>
          <w:shd w:val="clear" w:color="auto" w:fill="FFFFFF"/>
        </w:rPr>
        <w:t>los alumnos no quieren participar en este tipo de encuestas y no les dedican la atención necesaria por mucho que, desde la institución, el centro y la coordinación del título se les insiste en la importancia de estos procesos participativos para poder analizar y mejorar progresivamente los títulos</w:t>
      </w:r>
      <w:r>
        <w:rPr>
          <w:rFonts w:asciiTheme="minorHAnsi" w:hAnsiTheme="minorHAnsi"/>
          <w:sz w:val="20"/>
          <w:szCs w:val="20"/>
          <w:shd w:val="clear" w:color="auto" w:fill="FFFFFF"/>
        </w:rPr>
        <w:t>.</w:t>
      </w:r>
      <w:r w:rsidRPr="00D86B84">
        <w:rPr>
          <w:rFonts w:asciiTheme="minorHAnsi" w:hAnsiTheme="minorHAnsi"/>
          <w:sz w:val="20"/>
          <w:szCs w:val="20"/>
          <w:shd w:val="clear" w:color="auto" w:fill="FFFFFF"/>
        </w:rPr>
        <w:t xml:space="preserve"> </w:t>
      </w:r>
      <w:r w:rsidR="00CE44C0">
        <w:rPr>
          <w:rFonts w:asciiTheme="minorHAnsi" w:hAnsiTheme="minorHAnsi"/>
          <w:sz w:val="20"/>
          <w:szCs w:val="20"/>
          <w:shd w:val="clear" w:color="auto" w:fill="FFFFFF"/>
        </w:rPr>
        <w:t xml:space="preserve">Creemos importante destacar </w:t>
      </w:r>
      <w:r w:rsidR="009E5D80">
        <w:rPr>
          <w:rFonts w:asciiTheme="minorHAnsi" w:hAnsiTheme="minorHAnsi"/>
          <w:sz w:val="20"/>
          <w:szCs w:val="20"/>
          <w:shd w:val="clear" w:color="auto" w:fill="FFFFFF"/>
        </w:rPr>
        <w:t>que,</w:t>
      </w:r>
      <w:r w:rsidR="00CE44C0">
        <w:rPr>
          <w:rFonts w:asciiTheme="minorHAnsi" w:hAnsiTheme="minorHAnsi"/>
          <w:sz w:val="20"/>
          <w:szCs w:val="20"/>
          <w:shd w:val="clear" w:color="auto" w:fill="FFFFFF"/>
        </w:rPr>
        <w:t xml:space="preserve"> con la declaración del estado de alarma, en marzo de 2020, estas encuestas se realizaron online, lo que puede justificar la baja participación de los estudiantes en estos procesos de recogida de datos e información. </w:t>
      </w:r>
    </w:p>
    <w:p w14:paraId="1F41CDD7" w14:textId="3C1F1B0F" w:rsidR="00CE44C0" w:rsidRDefault="00E154EE" w:rsidP="00E154EE">
      <w:pPr>
        <w:jc w:val="both"/>
        <w:rPr>
          <w:rFonts w:asciiTheme="minorHAnsi" w:hAnsiTheme="minorHAnsi"/>
          <w:sz w:val="20"/>
          <w:szCs w:val="20"/>
          <w:shd w:val="clear" w:color="auto" w:fill="FFFFFF"/>
        </w:rPr>
      </w:pPr>
      <w:r w:rsidRPr="00D86B84">
        <w:rPr>
          <w:rFonts w:asciiTheme="minorHAnsi" w:hAnsiTheme="minorHAnsi"/>
          <w:sz w:val="20"/>
          <w:szCs w:val="20"/>
          <w:shd w:val="clear" w:color="auto" w:fill="FFFFFF"/>
        </w:rPr>
        <w:t xml:space="preserve">Un análisis muy diferente se nos muestra en el caso del profesorado y del PAS, en el que el grado de implicación con estos procesos es mucho mayor, como puede observarse en los datos de participación del profesorado, y </w:t>
      </w:r>
      <w:r>
        <w:rPr>
          <w:rFonts w:asciiTheme="minorHAnsi" w:hAnsiTheme="minorHAnsi"/>
          <w:sz w:val="20"/>
          <w:szCs w:val="20"/>
          <w:shd w:val="clear" w:color="auto" w:fill="FFFFFF"/>
        </w:rPr>
        <w:t>las tasas de respuestas para el análisis de satisfacción son elevadas, cuando se comparan con las tasas del estudiantado.</w:t>
      </w:r>
      <w:r w:rsidR="00CE44C0">
        <w:rPr>
          <w:rFonts w:asciiTheme="minorHAnsi" w:hAnsiTheme="minorHAnsi"/>
          <w:sz w:val="20"/>
          <w:szCs w:val="20"/>
          <w:shd w:val="clear" w:color="auto" w:fill="FFFFFF"/>
        </w:rPr>
        <w:t xml:space="preserve"> </w:t>
      </w:r>
      <w:r>
        <w:rPr>
          <w:rFonts w:asciiTheme="minorHAnsi" w:hAnsiTheme="minorHAnsi"/>
          <w:sz w:val="20"/>
          <w:szCs w:val="20"/>
          <w:shd w:val="clear" w:color="auto" w:fill="FFFFFF"/>
        </w:rPr>
        <w:t>Destacar la alta participación del PDI (76.92%) en la tasa de respuesta para el análisis de la satisfacción, con valores muy superiores al centro</w:t>
      </w:r>
      <w:r w:rsidR="00354415">
        <w:rPr>
          <w:rFonts w:asciiTheme="minorHAnsi" w:hAnsiTheme="minorHAnsi"/>
          <w:sz w:val="20"/>
          <w:szCs w:val="20"/>
          <w:shd w:val="clear" w:color="auto" w:fill="FFFFFF"/>
        </w:rPr>
        <w:t>, especialmente en el curso 2020-21</w:t>
      </w:r>
      <w:r>
        <w:rPr>
          <w:rFonts w:asciiTheme="minorHAnsi" w:hAnsiTheme="minorHAnsi"/>
          <w:sz w:val="20"/>
          <w:szCs w:val="20"/>
          <w:shd w:val="clear" w:color="auto" w:fill="FFFFFF"/>
        </w:rPr>
        <w:t xml:space="preserve">. </w:t>
      </w:r>
    </w:p>
    <w:p w14:paraId="26264C9D" w14:textId="432FCE7C" w:rsidR="00E154EE" w:rsidRDefault="00E154EE" w:rsidP="00E154EE">
      <w:pPr>
        <w:jc w:val="both"/>
        <w:rPr>
          <w:rFonts w:asciiTheme="minorHAnsi" w:hAnsiTheme="minorHAnsi"/>
          <w:sz w:val="20"/>
          <w:szCs w:val="20"/>
          <w:shd w:val="clear" w:color="auto" w:fill="FFFFFF"/>
        </w:rPr>
      </w:pPr>
      <w:r>
        <w:rPr>
          <w:rFonts w:asciiTheme="minorHAnsi" w:hAnsiTheme="minorHAnsi"/>
          <w:sz w:val="20"/>
          <w:szCs w:val="20"/>
          <w:shd w:val="clear" w:color="auto" w:fill="FFFFFF"/>
        </w:rPr>
        <w:t xml:space="preserve">En el caso del grado de satisfacción </w:t>
      </w:r>
      <w:r w:rsidR="00CE44C0">
        <w:rPr>
          <w:rFonts w:asciiTheme="minorHAnsi" w:hAnsiTheme="minorHAnsi"/>
          <w:sz w:val="20"/>
          <w:szCs w:val="20"/>
          <w:shd w:val="clear" w:color="auto" w:fill="FFFFFF"/>
        </w:rPr>
        <w:t xml:space="preserve">global </w:t>
      </w:r>
      <w:r>
        <w:rPr>
          <w:rFonts w:asciiTheme="minorHAnsi" w:hAnsiTheme="minorHAnsi"/>
          <w:sz w:val="20"/>
          <w:szCs w:val="20"/>
          <w:shd w:val="clear" w:color="auto" w:fill="FFFFFF"/>
        </w:rPr>
        <w:t>de los estudiantes, PDI y PAS</w:t>
      </w:r>
      <w:r w:rsidR="00CE44C0">
        <w:rPr>
          <w:rFonts w:asciiTheme="minorHAnsi" w:hAnsiTheme="minorHAnsi"/>
          <w:sz w:val="20"/>
          <w:szCs w:val="20"/>
          <w:shd w:val="clear" w:color="auto" w:fill="FFFFFF"/>
        </w:rPr>
        <w:t>,</w:t>
      </w:r>
      <w:r>
        <w:rPr>
          <w:rFonts w:asciiTheme="minorHAnsi" w:hAnsiTheme="minorHAnsi"/>
          <w:sz w:val="20"/>
          <w:szCs w:val="20"/>
          <w:shd w:val="clear" w:color="auto" w:fill="FFFFFF"/>
        </w:rPr>
        <w:t xml:space="preserve"> con </w:t>
      </w:r>
      <w:r w:rsidR="00CE44C0">
        <w:rPr>
          <w:rFonts w:asciiTheme="minorHAnsi" w:hAnsiTheme="minorHAnsi"/>
          <w:sz w:val="20"/>
          <w:szCs w:val="20"/>
          <w:shd w:val="clear" w:color="auto" w:fill="FFFFFF"/>
        </w:rPr>
        <w:t>el título</w:t>
      </w:r>
      <w:r>
        <w:rPr>
          <w:rFonts w:asciiTheme="minorHAnsi" w:hAnsiTheme="minorHAnsi"/>
          <w:sz w:val="20"/>
          <w:szCs w:val="20"/>
          <w:shd w:val="clear" w:color="auto" w:fill="FFFFFF"/>
        </w:rPr>
        <w:t>, aunque no es excesivamente eleva</w:t>
      </w:r>
      <w:r w:rsidR="00CE44C0">
        <w:rPr>
          <w:rFonts w:asciiTheme="minorHAnsi" w:hAnsiTheme="minorHAnsi"/>
          <w:sz w:val="20"/>
          <w:szCs w:val="20"/>
          <w:shd w:val="clear" w:color="auto" w:fill="FFFFFF"/>
        </w:rPr>
        <w:t>do</w:t>
      </w:r>
      <w:r>
        <w:rPr>
          <w:rFonts w:asciiTheme="minorHAnsi" w:hAnsiTheme="minorHAnsi"/>
          <w:sz w:val="20"/>
          <w:szCs w:val="20"/>
          <w:shd w:val="clear" w:color="auto" w:fill="FFFFFF"/>
        </w:rPr>
        <w:t>, pu</w:t>
      </w:r>
      <w:r w:rsidR="00CE44C0">
        <w:rPr>
          <w:rFonts w:asciiTheme="minorHAnsi" w:hAnsiTheme="minorHAnsi"/>
          <w:sz w:val="20"/>
          <w:szCs w:val="20"/>
          <w:shd w:val="clear" w:color="auto" w:fill="FFFFFF"/>
        </w:rPr>
        <w:t xml:space="preserve">ede </w:t>
      </w:r>
      <w:r>
        <w:rPr>
          <w:rFonts w:asciiTheme="minorHAnsi" w:hAnsiTheme="minorHAnsi"/>
          <w:sz w:val="20"/>
          <w:szCs w:val="20"/>
          <w:shd w:val="clear" w:color="auto" w:fill="FFFFFF"/>
        </w:rPr>
        <w:t>considerar</w:t>
      </w:r>
      <w:r w:rsidR="00CE44C0">
        <w:rPr>
          <w:rFonts w:asciiTheme="minorHAnsi" w:hAnsiTheme="minorHAnsi"/>
          <w:sz w:val="20"/>
          <w:szCs w:val="20"/>
          <w:shd w:val="clear" w:color="auto" w:fill="FFFFFF"/>
        </w:rPr>
        <w:t>se</w:t>
      </w:r>
      <w:r>
        <w:rPr>
          <w:rFonts w:asciiTheme="minorHAnsi" w:hAnsiTheme="minorHAnsi"/>
          <w:sz w:val="20"/>
          <w:szCs w:val="20"/>
          <w:shd w:val="clear" w:color="auto" w:fill="FFFFFF"/>
        </w:rPr>
        <w:t xml:space="preserve"> aceptable</w:t>
      </w:r>
      <w:r w:rsidR="00CE44C0">
        <w:rPr>
          <w:rFonts w:asciiTheme="minorHAnsi" w:hAnsiTheme="minorHAnsi"/>
          <w:sz w:val="20"/>
          <w:szCs w:val="20"/>
          <w:shd w:val="clear" w:color="auto" w:fill="FFFFFF"/>
        </w:rPr>
        <w:t xml:space="preserve">. Destacando especialmente el grado de satisfacción global del PDI con el título con un valor de 4 y 4,19, en los dos últimos cursos. Es de destacar el grado de satisfacción de los alumnos, </w:t>
      </w:r>
      <w:r w:rsidR="009E5D80">
        <w:rPr>
          <w:rFonts w:asciiTheme="minorHAnsi" w:hAnsiTheme="minorHAnsi"/>
          <w:sz w:val="20"/>
          <w:szCs w:val="20"/>
          <w:shd w:val="clear" w:color="auto" w:fill="FFFFFF"/>
        </w:rPr>
        <w:t>que,</w:t>
      </w:r>
      <w:r w:rsidR="00CE44C0">
        <w:rPr>
          <w:rFonts w:asciiTheme="minorHAnsi" w:hAnsiTheme="minorHAnsi"/>
          <w:sz w:val="20"/>
          <w:szCs w:val="20"/>
          <w:shd w:val="clear" w:color="auto" w:fill="FFFFFF"/>
        </w:rPr>
        <w:t xml:space="preserve"> aunque tuvo un valor medio de 3, en el curso 2019-20, se ha elevado hasta el 3,57, para el curso 2020-21. </w:t>
      </w:r>
      <w:r w:rsidR="00354415">
        <w:rPr>
          <w:rFonts w:asciiTheme="minorHAnsi" w:hAnsiTheme="minorHAnsi"/>
          <w:sz w:val="20"/>
          <w:szCs w:val="20"/>
          <w:shd w:val="clear" w:color="auto" w:fill="FFFFFF"/>
        </w:rPr>
        <w:t xml:space="preserve">El grado de satisfacción es del mismo orden que el indicador observado para el centro. </w:t>
      </w:r>
      <w:r w:rsidR="00CE44C0">
        <w:rPr>
          <w:rFonts w:asciiTheme="minorHAnsi" w:hAnsiTheme="minorHAnsi"/>
          <w:sz w:val="20"/>
          <w:szCs w:val="20"/>
          <w:shd w:val="clear" w:color="auto" w:fill="FFFFFF"/>
        </w:rPr>
        <w:t>D</w:t>
      </w:r>
      <w:r w:rsidR="00354415">
        <w:rPr>
          <w:rFonts w:asciiTheme="minorHAnsi" w:hAnsiTheme="minorHAnsi"/>
          <w:sz w:val="20"/>
          <w:szCs w:val="20"/>
          <w:shd w:val="clear" w:color="auto" w:fill="FFFFFF"/>
        </w:rPr>
        <w:t>e nuevo hay que matizar</w:t>
      </w:r>
      <w:r w:rsidR="00CE44C0">
        <w:rPr>
          <w:rFonts w:asciiTheme="minorHAnsi" w:hAnsiTheme="minorHAnsi"/>
          <w:sz w:val="20"/>
          <w:szCs w:val="20"/>
          <w:shd w:val="clear" w:color="auto" w:fill="FFFFFF"/>
        </w:rPr>
        <w:t xml:space="preserve"> que ambos cursos han sido afectados por la pandemia, con cambio de docencia presencial a docencia online, lo que debe</w:t>
      </w:r>
      <w:r w:rsidR="00354415">
        <w:rPr>
          <w:rFonts w:asciiTheme="minorHAnsi" w:hAnsiTheme="minorHAnsi"/>
          <w:sz w:val="20"/>
          <w:szCs w:val="20"/>
          <w:shd w:val="clear" w:color="auto" w:fill="FFFFFF"/>
        </w:rPr>
        <w:t xml:space="preserve"> de haber influido en el grado de satisfacción de los alumnos con el título.</w:t>
      </w:r>
    </w:p>
    <w:p w14:paraId="1B79275C" w14:textId="39D7A86C" w:rsidR="00CC66BF" w:rsidRPr="004D2FC3" w:rsidRDefault="00AA2DFD" w:rsidP="00AA2DFD">
      <w:pPr>
        <w:pStyle w:val="Default"/>
        <w:jc w:val="both"/>
        <w:rPr>
          <w:rFonts w:asciiTheme="minorHAnsi" w:hAnsiTheme="minorHAnsi" w:cstheme="minorHAnsi"/>
          <w:sz w:val="20"/>
          <w:szCs w:val="20"/>
        </w:rPr>
      </w:pPr>
      <w:r>
        <w:rPr>
          <w:rFonts w:asciiTheme="minorHAnsi" w:hAnsiTheme="minorHAnsi" w:cstheme="minorHAnsi"/>
          <w:sz w:val="20"/>
          <w:szCs w:val="20"/>
        </w:rPr>
        <w:t>En cuanto a los indicadores de inserción laboral</w:t>
      </w:r>
      <w:r w:rsidR="009D4FB0">
        <w:rPr>
          <w:rFonts w:asciiTheme="minorHAnsi" w:hAnsiTheme="minorHAnsi" w:cstheme="minorHAnsi"/>
          <w:sz w:val="20"/>
          <w:szCs w:val="20"/>
        </w:rPr>
        <w:t xml:space="preserve"> y tasa de respuesta de los egresados</w:t>
      </w:r>
      <w:r>
        <w:rPr>
          <w:rFonts w:asciiTheme="minorHAnsi" w:hAnsiTheme="minorHAnsi" w:cstheme="minorHAnsi"/>
          <w:sz w:val="20"/>
          <w:szCs w:val="20"/>
        </w:rPr>
        <w:t>, l</w:t>
      </w:r>
      <w:r w:rsidRPr="004D2FC3">
        <w:rPr>
          <w:rFonts w:asciiTheme="minorHAnsi" w:hAnsiTheme="minorHAnsi" w:cstheme="minorHAnsi"/>
          <w:sz w:val="20"/>
          <w:szCs w:val="20"/>
        </w:rPr>
        <w:t xml:space="preserve">as encuestas a egresados se aplican al tercer año de la finalización de los estudios por lo que a día de hoy no se disponen de datos. </w:t>
      </w:r>
    </w:p>
    <w:p w14:paraId="510525CC" w14:textId="77777777" w:rsidR="00AA2DFD" w:rsidRDefault="00AA2DFD" w:rsidP="00154FE2">
      <w:pPr>
        <w:pStyle w:val="Default"/>
        <w:jc w:val="both"/>
        <w:rPr>
          <w:shd w:val="clear" w:color="auto" w:fill="FFFFFF"/>
        </w:rPr>
      </w:pPr>
    </w:p>
    <w:p w14:paraId="0F005F1F" w14:textId="1531739A" w:rsidR="00D827EA" w:rsidRDefault="00D33639" w:rsidP="00154FE2">
      <w:pPr>
        <w:jc w:val="both"/>
        <w:rPr>
          <w:rFonts w:asciiTheme="minorHAnsi" w:hAnsiTheme="minorHAnsi"/>
          <w:bCs/>
          <w:color w:val="FF0000"/>
          <w:sz w:val="16"/>
          <w:szCs w:val="16"/>
        </w:rPr>
      </w:pPr>
      <w:r>
        <w:rPr>
          <w:rFonts w:asciiTheme="minorHAnsi" w:hAnsiTheme="minorHAnsi"/>
          <w:sz w:val="20"/>
          <w:szCs w:val="20"/>
          <w:shd w:val="clear" w:color="auto" w:fill="FFFFFF"/>
        </w:rPr>
        <w:t xml:space="preserve">Finalmente comentar el número de quejas o reclamaciones recibidas, 14,5%. Este número que parece anormalmente alto, </w:t>
      </w:r>
      <w:r w:rsidR="00CC66BF">
        <w:rPr>
          <w:rFonts w:asciiTheme="minorHAnsi" w:hAnsiTheme="minorHAnsi"/>
          <w:sz w:val="20"/>
          <w:szCs w:val="20"/>
          <w:shd w:val="clear" w:color="auto" w:fill="FFFFFF"/>
        </w:rPr>
        <w:t xml:space="preserve">se debió a que un grupo de alumnos manifestó su malestar con el cambio de las fechas de los exámenes de febrero a marzo y a que una alumna utilizó esta herramienta de forma inadecuada, ya que se limitó a formular una </w:t>
      </w:r>
      <w:r w:rsidR="00D827EA">
        <w:rPr>
          <w:rFonts w:asciiTheme="minorHAnsi" w:hAnsiTheme="minorHAnsi"/>
          <w:sz w:val="20"/>
          <w:szCs w:val="20"/>
          <w:shd w:val="clear" w:color="auto" w:fill="FFFFFF"/>
        </w:rPr>
        <w:t xml:space="preserve">serie de preguntas </w:t>
      </w:r>
      <w:r w:rsidR="00CC66BF">
        <w:rPr>
          <w:rFonts w:asciiTheme="minorHAnsi" w:hAnsiTheme="minorHAnsi"/>
          <w:sz w:val="20"/>
          <w:szCs w:val="20"/>
          <w:shd w:val="clear" w:color="auto" w:fill="FFFFFF"/>
        </w:rPr>
        <w:t>al</w:t>
      </w:r>
      <w:r w:rsidR="00D827EA">
        <w:rPr>
          <w:rFonts w:asciiTheme="minorHAnsi" w:hAnsiTheme="minorHAnsi"/>
          <w:sz w:val="20"/>
          <w:szCs w:val="20"/>
          <w:shd w:val="clear" w:color="auto" w:fill="FFFFFF"/>
        </w:rPr>
        <w:t xml:space="preserve"> decano sobre las fechas de exámenes en momentos de pandemia. Interesándose por si finalmente los exámenes eran presenciales, y en qué fecha. Se dispone de las preguntas realizadas y de la contestación del decano a esta alumna.</w:t>
      </w:r>
    </w:p>
    <w:p w14:paraId="75240E9A" w14:textId="77777777" w:rsidR="00D827EA" w:rsidRDefault="00D827EA" w:rsidP="003E45B0">
      <w:pPr>
        <w:spacing w:after="120" w:line="240" w:lineRule="auto"/>
        <w:jc w:val="both"/>
        <w:rPr>
          <w:rFonts w:asciiTheme="minorHAnsi" w:hAnsiTheme="minorHAnsi"/>
          <w:bCs/>
          <w:color w:val="FF0000"/>
          <w:sz w:val="16"/>
          <w:szCs w:val="16"/>
        </w:rPr>
      </w:pPr>
    </w:p>
    <w:tbl>
      <w:tblPr>
        <w:tblW w:w="4027" w:type="pct"/>
        <w:jc w:val="center"/>
        <w:tblCellMar>
          <w:left w:w="70" w:type="dxa"/>
          <w:right w:w="70" w:type="dxa"/>
        </w:tblCellMar>
        <w:tblLook w:val="04A0" w:firstRow="1" w:lastRow="0" w:firstColumn="1" w:lastColumn="0" w:noHBand="0" w:noVBand="1"/>
      </w:tblPr>
      <w:tblGrid>
        <w:gridCol w:w="5583"/>
        <w:gridCol w:w="932"/>
        <w:gridCol w:w="850"/>
      </w:tblGrid>
      <w:tr w:rsidR="00CC66BF" w:rsidRPr="001D093C" w14:paraId="537131E9" w14:textId="77777777" w:rsidTr="006D56C8">
        <w:trPr>
          <w:trHeight w:val="600"/>
          <w:jc w:val="center"/>
        </w:trPr>
        <w:tc>
          <w:tcPr>
            <w:tcW w:w="3790" w:type="pct"/>
            <w:tcBorders>
              <w:top w:val="single" w:sz="4" w:space="0" w:color="auto"/>
              <w:left w:val="single" w:sz="4" w:space="0" w:color="auto"/>
              <w:bottom w:val="single" w:sz="4" w:space="0" w:color="auto"/>
              <w:right w:val="single" w:sz="4" w:space="0" w:color="auto"/>
            </w:tcBorders>
            <w:shd w:val="clear" w:color="000000" w:fill="1F497D"/>
            <w:noWrap/>
            <w:vAlign w:val="center"/>
            <w:hideMark/>
          </w:tcPr>
          <w:p w14:paraId="6611C946" w14:textId="49CE2E75" w:rsidR="00CC66BF" w:rsidRPr="001D093C" w:rsidRDefault="00CC66BF" w:rsidP="001D093C">
            <w:pPr>
              <w:spacing w:after="0" w:line="240" w:lineRule="auto"/>
              <w:jc w:val="center"/>
              <w:rPr>
                <w:rFonts w:asciiTheme="minorHAnsi" w:eastAsia="Times New Roman" w:hAnsiTheme="minorHAnsi"/>
                <w:b/>
                <w:bCs/>
                <w:color w:val="FFFFFF"/>
                <w:sz w:val="16"/>
                <w:szCs w:val="16"/>
                <w:lang w:eastAsia="es-ES"/>
              </w:rPr>
            </w:pPr>
            <w:r w:rsidRPr="001D093C">
              <w:rPr>
                <w:rFonts w:asciiTheme="minorHAnsi" w:eastAsia="Times New Roman" w:hAnsiTheme="minorHAnsi"/>
                <w:b/>
                <w:bCs/>
                <w:color w:val="FFFFFF"/>
                <w:sz w:val="16"/>
                <w:szCs w:val="16"/>
                <w:lang w:eastAsia="es-ES"/>
              </w:rPr>
              <w:t>INDICADOR</w:t>
            </w:r>
            <w:r>
              <w:rPr>
                <w:rFonts w:asciiTheme="minorHAnsi" w:eastAsia="Times New Roman" w:hAnsiTheme="minorHAnsi"/>
                <w:b/>
                <w:bCs/>
                <w:color w:val="FFFFFF"/>
                <w:sz w:val="16"/>
                <w:szCs w:val="16"/>
                <w:lang w:eastAsia="es-ES"/>
              </w:rPr>
              <w:t xml:space="preserve"> (TITULO)</w:t>
            </w:r>
          </w:p>
        </w:tc>
        <w:tc>
          <w:tcPr>
            <w:tcW w:w="633" w:type="pct"/>
            <w:tcBorders>
              <w:top w:val="single" w:sz="4" w:space="0" w:color="auto"/>
              <w:left w:val="nil"/>
              <w:bottom w:val="single" w:sz="4" w:space="0" w:color="auto"/>
              <w:right w:val="single" w:sz="4" w:space="0" w:color="auto"/>
            </w:tcBorders>
            <w:shd w:val="clear" w:color="000000" w:fill="1F497D"/>
            <w:vAlign w:val="center"/>
            <w:hideMark/>
          </w:tcPr>
          <w:p w14:paraId="3A349D93" w14:textId="77777777" w:rsidR="00CC66BF" w:rsidRPr="001D093C" w:rsidRDefault="00CC66BF" w:rsidP="001D093C">
            <w:pPr>
              <w:spacing w:after="0" w:line="240" w:lineRule="auto"/>
              <w:jc w:val="center"/>
              <w:rPr>
                <w:rFonts w:asciiTheme="minorHAnsi" w:eastAsia="Times New Roman" w:hAnsiTheme="minorHAnsi"/>
                <w:b/>
                <w:bCs/>
                <w:color w:val="FFFFFF"/>
                <w:sz w:val="16"/>
                <w:szCs w:val="16"/>
                <w:lang w:eastAsia="es-ES"/>
              </w:rPr>
            </w:pPr>
            <w:r w:rsidRPr="001D093C">
              <w:rPr>
                <w:rFonts w:asciiTheme="minorHAnsi" w:eastAsia="Times New Roman" w:hAnsiTheme="minorHAnsi"/>
                <w:b/>
                <w:bCs/>
                <w:color w:val="FFFFFF"/>
                <w:sz w:val="16"/>
                <w:szCs w:val="16"/>
                <w:lang w:eastAsia="es-ES"/>
              </w:rPr>
              <w:t>2019-2020</w:t>
            </w:r>
          </w:p>
        </w:tc>
        <w:tc>
          <w:tcPr>
            <w:tcW w:w="577" w:type="pct"/>
            <w:tcBorders>
              <w:top w:val="single" w:sz="4" w:space="0" w:color="auto"/>
              <w:left w:val="nil"/>
              <w:bottom w:val="nil"/>
              <w:right w:val="single" w:sz="4" w:space="0" w:color="auto"/>
            </w:tcBorders>
            <w:shd w:val="clear" w:color="000000" w:fill="1F497D"/>
            <w:vAlign w:val="center"/>
            <w:hideMark/>
          </w:tcPr>
          <w:p w14:paraId="0F8DF15D" w14:textId="77777777" w:rsidR="00CC66BF" w:rsidRPr="001D093C" w:rsidRDefault="00CC66BF" w:rsidP="001D093C">
            <w:pPr>
              <w:spacing w:after="0" w:line="240" w:lineRule="auto"/>
              <w:jc w:val="center"/>
              <w:rPr>
                <w:rFonts w:asciiTheme="minorHAnsi" w:eastAsia="Times New Roman" w:hAnsiTheme="minorHAnsi"/>
                <w:b/>
                <w:bCs/>
                <w:color w:val="FFFFFF"/>
                <w:sz w:val="16"/>
                <w:szCs w:val="16"/>
                <w:lang w:eastAsia="es-ES"/>
              </w:rPr>
            </w:pPr>
            <w:r w:rsidRPr="001D093C">
              <w:rPr>
                <w:rFonts w:asciiTheme="minorHAnsi" w:eastAsia="Times New Roman" w:hAnsiTheme="minorHAnsi"/>
                <w:b/>
                <w:bCs/>
                <w:color w:val="FFFFFF"/>
                <w:sz w:val="16"/>
                <w:szCs w:val="16"/>
                <w:lang w:eastAsia="es-ES"/>
              </w:rPr>
              <w:t>2020-2021</w:t>
            </w:r>
          </w:p>
        </w:tc>
      </w:tr>
      <w:tr w:rsidR="00CC66BF" w:rsidRPr="001D093C" w14:paraId="6FF6AC35" w14:textId="77777777" w:rsidTr="006D56C8">
        <w:trPr>
          <w:trHeight w:val="300"/>
          <w:jc w:val="center"/>
        </w:trPr>
        <w:tc>
          <w:tcPr>
            <w:tcW w:w="37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94892B" w14:textId="77777777" w:rsidR="00CC66BF" w:rsidRPr="001D093C" w:rsidRDefault="00CC66BF" w:rsidP="001D093C">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ISGC-P07-01_01: Tasa de respuesta de la encuesta para el análisis de la satisfacción. Alumnado</w:t>
            </w:r>
          </w:p>
        </w:tc>
        <w:tc>
          <w:tcPr>
            <w:tcW w:w="633" w:type="pct"/>
            <w:tcBorders>
              <w:top w:val="nil"/>
              <w:left w:val="nil"/>
              <w:bottom w:val="single" w:sz="4" w:space="0" w:color="auto"/>
              <w:right w:val="single" w:sz="4" w:space="0" w:color="auto"/>
            </w:tcBorders>
            <w:shd w:val="clear" w:color="000000" w:fill="FFFFFF"/>
            <w:noWrap/>
            <w:vAlign w:val="center"/>
            <w:hideMark/>
          </w:tcPr>
          <w:p w14:paraId="45EA96F9" w14:textId="02F29CC9" w:rsidR="00CC66BF" w:rsidRPr="001D093C" w:rsidRDefault="00CC66BF" w:rsidP="001D093C">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33,33%</w:t>
            </w:r>
            <w:r w:rsidRPr="001D093C">
              <w:rPr>
                <w:rFonts w:asciiTheme="minorHAnsi" w:eastAsia="Times New Roman" w:hAnsiTheme="minorHAnsi"/>
                <w:color w:val="000000"/>
                <w:sz w:val="16"/>
                <w:szCs w:val="16"/>
                <w:lang w:eastAsia="es-ES"/>
              </w:rPr>
              <w:t> </w:t>
            </w:r>
          </w:p>
        </w:tc>
        <w:tc>
          <w:tcPr>
            <w:tcW w:w="577" w:type="pct"/>
            <w:tcBorders>
              <w:top w:val="nil"/>
              <w:left w:val="nil"/>
              <w:bottom w:val="single" w:sz="4" w:space="0" w:color="auto"/>
              <w:right w:val="single" w:sz="4" w:space="0" w:color="auto"/>
            </w:tcBorders>
            <w:shd w:val="clear" w:color="000000" w:fill="FFFFFF"/>
            <w:noWrap/>
            <w:vAlign w:val="center"/>
            <w:hideMark/>
          </w:tcPr>
          <w:p w14:paraId="53AEB230" w14:textId="24FBB167" w:rsidR="00CC66BF" w:rsidRPr="001D093C" w:rsidRDefault="00CC66BF" w:rsidP="001D093C">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43,75%</w:t>
            </w:r>
            <w:r w:rsidRPr="001D093C">
              <w:rPr>
                <w:rFonts w:asciiTheme="minorHAnsi" w:eastAsia="Times New Roman" w:hAnsiTheme="minorHAnsi"/>
                <w:color w:val="000000"/>
                <w:sz w:val="16"/>
                <w:szCs w:val="16"/>
                <w:lang w:eastAsia="es-ES"/>
              </w:rPr>
              <w:t> </w:t>
            </w:r>
          </w:p>
        </w:tc>
      </w:tr>
      <w:tr w:rsidR="00CC66BF" w:rsidRPr="001D093C" w14:paraId="69E1E654" w14:textId="77777777" w:rsidTr="006D56C8">
        <w:trPr>
          <w:trHeight w:val="300"/>
          <w:jc w:val="center"/>
        </w:trPr>
        <w:tc>
          <w:tcPr>
            <w:tcW w:w="37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39661C" w14:textId="77777777" w:rsidR="00CC66BF" w:rsidRPr="001D093C" w:rsidRDefault="00CC66BF" w:rsidP="001D093C">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ISGC-P07-01_02: Tasa de respuesta de la encuesta para el análisis de la satisfacción. PDI</w:t>
            </w:r>
          </w:p>
        </w:tc>
        <w:tc>
          <w:tcPr>
            <w:tcW w:w="633" w:type="pct"/>
            <w:tcBorders>
              <w:top w:val="nil"/>
              <w:left w:val="nil"/>
              <w:bottom w:val="single" w:sz="4" w:space="0" w:color="auto"/>
              <w:right w:val="single" w:sz="4" w:space="0" w:color="auto"/>
            </w:tcBorders>
            <w:shd w:val="clear" w:color="000000" w:fill="FFFFFF"/>
            <w:noWrap/>
            <w:vAlign w:val="center"/>
            <w:hideMark/>
          </w:tcPr>
          <w:p w14:paraId="3A1A9C56" w14:textId="0CE0C8CE" w:rsidR="00CC66BF" w:rsidRPr="001D093C" w:rsidRDefault="00CC66BF" w:rsidP="001D093C">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50%</w:t>
            </w:r>
            <w:r w:rsidRPr="001D093C">
              <w:rPr>
                <w:rFonts w:asciiTheme="minorHAnsi" w:eastAsia="Times New Roman" w:hAnsiTheme="minorHAnsi"/>
                <w:color w:val="000000"/>
                <w:sz w:val="16"/>
                <w:szCs w:val="16"/>
                <w:lang w:eastAsia="es-ES"/>
              </w:rPr>
              <w:t> </w:t>
            </w:r>
          </w:p>
        </w:tc>
        <w:tc>
          <w:tcPr>
            <w:tcW w:w="577" w:type="pct"/>
            <w:tcBorders>
              <w:top w:val="nil"/>
              <w:left w:val="nil"/>
              <w:bottom w:val="single" w:sz="4" w:space="0" w:color="auto"/>
              <w:right w:val="single" w:sz="4" w:space="0" w:color="auto"/>
            </w:tcBorders>
            <w:shd w:val="clear" w:color="000000" w:fill="FFFFFF"/>
            <w:noWrap/>
            <w:vAlign w:val="center"/>
            <w:hideMark/>
          </w:tcPr>
          <w:p w14:paraId="29EC50BB" w14:textId="3A89F78E" w:rsidR="00CC66BF" w:rsidRPr="001D093C" w:rsidRDefault="00CC66BF" w:rsidP="001D093C">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76,92%</w:t>
            </w:r>
            <w:r w:rsidRPr="001D093C">
              <w:rPr>
                <w:rFonts w:asciiTheme="minorHAnsi" w:eastAsia="Times New Roman" w:hAnsiTheme="minorHAnsi"/>
                <w:color w:val="000000"/>
                <w:sz w:val="16"/>
                <w:szCs w:val="16"/>
                <w:lang w:eastAsia="es-ES"/>
              </w:rPr>
              <w:t> </w:t>
            </w:r>
          </w:p>
        </w:tc>
      </w:tr>
      <w:tr w:rsidR="00CC66BF" w:rsidRPr="001D093C" w14:paraId="3D8736E7" w14:textId="77777777" w:rsidTr="006D56C8">
        <w:trPr>
          <w:trHeight w:val="300"/>
          <w:jc w:val="center"/>
        </w:trPr>
        <w:tc>
          <w:tcPr>
            <w:tcW w:w="3790" w:type="pct"/>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F91654A" w14:textId="77777777" w:rsidR="00CC66BF" w:rsidRPr="001D093C" w:rsidRDefault="00CC66BF" w:rsidP="001D093C">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ISGC-P07-02: Grado de satisfacción global del alumnado con el título</w:t>
            </w:r>
          </w:p>
        </w:tc>
        <w:tc>
          <w:tcPr>
            <w:tcW w:w="633" w:type="pct"/>
            <w:tcBorders>
              <w:top w:val="nil"/>
              <w:left w:val="nil"/>
              <w:bottom w:val="single" w:sz="4" w:space="0" w:color="auto"/>
              <w:right w:val="single" w:sz="4" w:space="0" w:color="auto"/>
            </w:tcBorders>
            <w:shd w:val="clear" w:color="000000" w:fill="FFFFFF"/>
            <w:noWrap/>
            <w:vAlign w:val="center"/>
            <w:hideMark/>
          </w:tcPr>
          <w:p w14:paraId="45AD0390" w14:textId="6A502B64" w:rsidR="00CC66BF" w:rsidRPr="001D093C" w:rsidRDefault="00CC66BF" w:rsidP="001D093C">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3</w:t>
            </w:r>
            <w:r w:rsidRPr="001D093C">
              <w:rPr>
                <w:rFonts w:asciiTheme="minorHAnsi" w:eastAsia="Times New Roman" w:hAnsiTheme="minorHAnsi"/>
                <w:color w:val="000000"/>
                <w:sz w:val="16"/>
                <w:szCs w:val="16"/>
                <w:lang w:eastAsia="es-ES"/>
              </w:rPr>
              <w:t> </w:t>
            </w:r>
          </w:p>
        </w:tc>
        <w:tc>
          <w:tcPr>
            <w:tcW w:w="577" w:type="pct"/>
            <w:tcBorders>
              <w:top w:val="nil"/>
              <w:left w:val="nil"/>
              <w:bottom w:val="single" w:sz="4" w:space="0" w:color="auto"/>
              <w:right w:val="single" w:sz="4" w:space="0" w:color="auto"/>
            </w:tcBorders>
            <w:shd w:val="clear" w:color="000000" w:fill="FFFFFF"/>
            <w:noWrap/>
            <w:vAlign w:val="center"/>
            <w:hideMark/>
          </w:tcPr>
          <w:p w14:paraId="196E74E5" w14:textId="209D7A7D" w:rsidR="00CC66BF" w:rsidRPr="001D093C" w:rsidRDefault="00CC66BF" w:rsidP="001D093C">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3,57</w:t>
            </w:r>
            <w:r w:rsidRPr="001D093C">
              <w:rPr>
                <w:rFonts w:asciiTheme="minorHAnsi" w:eastAsia="Times New Roman" w:hAnsiTheme="minorHAnsi"/>
                <w:color w:val="000000"/>
                <w:sz w:val="16"/>
                <w:szCs w:val="16"/>
                <w:lang w:eastAsia="es-ES"/>
              </w:rPr>
              <w:t> </w:t>
            </w:r>
          </w:p>
        </w:tc>
      </w:tr>
      <w:tr w:rsidR="00CC66BF" w:rsidRPr="001D093C" w14:paraId="09B59FD4" w14:textId="77777777" w:rsidTr="006D56C8">
        <w:trPr>
          <w:trHeight w:val="300"/>
          <w:jc w:val="center"/>
        </w:trPr>
        <w:tc>
          <w:tcPr>
            <w:tcW w:w="3790" w:type="pct"/>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0752213A" w14:textId="77777777" w:rsidR="00CC66BF" w:rsidRPr="001D093C" w:rsidRDefault="00CC66BF" w:rsidP="001D093C">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ISGC-P07-03: Grado de satisfacción global del PDI con el título</w:t>
            </w:r>
          </w:p>
        </w:tc>
        <w:tc>
          <w:tcPr>
            <w:tcW w:w="633" w:type="pct"/>
            <w:tcBorders>
              <w:top w:val="nil"/>
              <w:left w:val="nil"/>
              <w:bottom w:val="single" w:sz="4" w:space="0" w:color="auto"/>
              <w:right w:val="single" w:sz="4" w:space="0" w:color="auto"/>
            </w:tcBorders>
            <w:shd w:val="clear" w:color="000000" w:fill="FFFFFF"/>
            <w:noWrap/>
            <w:vAlign w:val="center"/>
            <w:hideMark/>
          </w:tcPr>
          <w:p w14:paraId="6079D789" w14:textId="5470DB1C" w:rsidR="00CC66BF" w:rsidRPr="001D093C" w:rsidRDefault="00CC66BF" w:rsidP="001D093C">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4</w:t>
            </w:r>
            <w:r w:rsidRPr="001D093C">
              <w:rPr>
                <w:rFonts w:asciiTheme="minorHAnsi" w:eastAsia="Times New Roman" w:hAnsiTheme="minorHAnsi"/>
                <w:color w:val="000000"/>
                <w:sz w:val="16"/>
                <w:szCs w:val="16"/>
                <w:lang w:eastAsia="es-ES"/>
              </w:rPr>
              <w:t> </w:t>
            </w:r>
          </w:p>
        </w:tc>
        <w:tc>
          <w:tcPr>
            <w:tcW w:w="577" w:type="pct"/>
            <w:tcBorders>
              <w:top w:val="nil"/>
              <w:left w:val="nil"/>
              <w:bottom w:val="single" w:sz="4" w:space="0" w:color="auto"/>
              <w:right w:val="single" w:sz="4" w:space="0" w:color="auto"/>
            </w:tcBorders>
            <w:shd w:val="clear" w:color="000000" w:fill="FFFFFF"/>
            <w:noWrap/>
            <w:vAlign w:val="center"/>
            <w:hideMark/>
          </w:tcPr>
          <w:p w14:paraId="3D4E8E4B" w14:textId="0892A8E0" w:rsidR="00CC66BF" w:rsidRPr="001D093C" w:rsidRDefault="00CC66BF" w:rsidP="001D093C">
            <w:pPr>
              <w:spacing w:after="0" w:line="240" w:lineRule="auto"/>
              <w:jc w:val="center"/>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4,19</w:t>
            </w:r>
          </w:p>
        </w:tc>
      </w:tr>
      <w:tr w:rsidR="00CC66BF" w:rsidRPr="001D093C" w14:paraId="616A9AD2" w14:textId="77777777" w:rsidTr="006D56C8">
        <w:trPr>
          <w:trHeight w:val="300"/>
          <w:jc w:val="center"/>
        </w:trPr>
        <w:tc>
          <w:tcPr>
            <w:tcW w:w="37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C12D8F" w14:textId="77777777" w:rsidR="00CC66BF" w:rsidRPr="001D093C" w:rsidRDefault="00CC66BF" w:rsidP="001D093C">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ISGC-P07-04: Grado de satisfacción global del PAS con el Centro</w:t>
            </w:r>
          </w:p>
        </w:tc>
        <w:tc>
          <w:tcPr>
            <w:tcW w:w="633" w:type="pct"/>
            <w:tcBorders>
              <w:top w:val="nil"/>
              <w:left w:val="nil"/>
              <w:bottom w:val="single" w:sz="4" w:space="0" w:color="auto"/>
              <w:right w:val="single" w:sz="4" w:space="0" w:color="auto"/>
            </w:tcBorders>
            <w:shd w:val="clear" w:color="000000" w:fill="FFFFFF"/>
            <w:noWrap/>
            <w:vAlign w:val="center"/>
            <w:hideMark/>
          </w:tcPr>
          <w:p w14:paraId="71E917EE" w14:textId="7D655BD5" w:rsidR="00CC66BF" w:rsidRPr="001D093C" w:rsidRDefault="00CC66BF" w:rsidP="001D093C">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4,1</w:t>
            </w:r>
            <w:r w:rsidRPr="001D093C">
              <w:rPr>
                <w:rFonts w:asciiTheme="minorHAnsi" w:eastAsia="Times New Roman" w:hAnsiTheme="minorHAnsi"/>
                <w:color w:val="000000"/>
                <w:sz w:val="16"/>
                <w:szCs w:val="16"/>
                <w:lang w:eastAsia="es-ES"/>
              </w:rPr>
              <w:t> </w:t>
            </w:r>
          </w:p>
        </w:tc>
        <w:tc>
          <w:tcPr>
            <w:tcW w:w="577" w:type="pct"/>
            <w:tcBorders>
              <w:top w:val="nil"/>
              <w:left w:val="nil"/>
              <w:bottom w:val="single" w:sz="4" w:space="0" w:color="auto"/>
              <w:right w:val="single" w:sz="4" w:space="0" w:color="auto"/>
            </w:tcBorders>
            <w:shd w:val="clear" w:color="000000" w:fill="FFFFFF"/>
            <w:noWrap/>
            <w:vAlign w:val="center"/>
            <w:hideMark/>
          </w:tcPr>
          <w:p w14:paraId="1647F40F" w14:textId="3480FF01" w:rsidR="00CC66BF" w:rsidRPr="001D093C" w:rsidRDefault="00CC66BF" w:rsidP="001D093C">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3,86</w:t>
            </w:r>
            <w:r w:rsidRPr="001D093C">
              <w:rPr>
                <w:rFonts w:asciiTheme="minorHAnsi" w:eastAsia="Times New Roman" w:hAnsiTheme="minorHAnsi"/>
                <w:color w:val="000000"/>
                <w:sz w:val="16"/>
                <w:szCs w:val="16"/>
                <w:lang w:eastAsia="es-ES"/>
              </w:rPr>
              <w:t> </w:t>
            </w:r>
          </w:p>
        </w:tc>
      </w:tr>
      <w:tr w:rsidR="00CC66BF" w:rsidRPr="001D093C" w14:paraId="66F0D1D9" w14:textId="77777777" w:rsidTr="006D56C8">
        <w:trPr>
          <w:trHeight w:val="300"/>
          <w:jc w:val="center"/>
        </w:trPr>
        <w:tc>
          <w:tcPr>
            <w:tcW w:w="37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C24D0B" w14:textId="77777777" w:rsidR="00CC66BF" w:rsidRPr="001D093C" w:rsidRDefault="00CC66BF" w:rsidP="001D093C">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ISGC-P07-05: Índice de inserción profesional en cualquier sector profesional (año realización encuesta)</w:t>
            </w:r>
          </w:p>
        </w:tc>
        <w:tc>
          <w:tcPr>
            <w:tcW w:w="633" w:type="pct"/>
            <w:tcBorders>
              <w:top w:val="nil"/>
              <w:left w:val="nil"/>
              <w:bottom w:val="single" w:sz="4" w:space="0" w:color="000000"/>
              <w:right w:val="single" w:sz="4" w:space="0" w:color="000000"/>
            </w:tcBorders>
            <w:shd w:val="clear" w:color="auto" w:fill="auto"/>
            <w:vAlign w:val="center"/>
            <w:hideMark/>
          </w:tcPr>
          <w:p w14:paraId="4ABB518D" w14:textId="053D1886" w:rsidR="00CC66BF" w:rsidRPr="001D093C" w:rsidRDefault="00CC66BF" w:rsidP="001D093C">
            <w:pPr>
              <w:spacing w:after="0" w:line="240" w:lineRule="auto"/>
              <w:jc w:val="center"/>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w:t>
            </w:r>
          </w:p>
        </w:tc>
        <w:tc>
          <w:tcPr>
            <w:tcW w:w="577" w:type="pct"/>
            <w:tcBorders>
              <w:top w:val="nil"/>
              <w:left w:val="nil"/>
              <w:bottom w:val="single" w:sz="4" w:space="0" w:color="000000"/>
              <w:right w:val="single" w:sz="4" w:space="0" w:color="000000"/>
            </w:tcBorders>
            <w:shd w:val="clear" w:color="auto" w:fill="auto"/>
            <w:vAlign w:val="center"/>
            <w:hideMark/>
          </w:tcPr>
          <w:p w14:paraId="0F345D6D" w14:textId="4468D841" w:rsidR="00CC66BF" w:rsidRPr="001D093C" w:rsidRDefault="00CC66BF" w:rsidP="001D093C">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w:t>
            </w:r>
            <w:r w:rsidRPr="001D093C">
              <w:rPr>
                <w:rFonts w:asciiTheme="minorHAnsi" w:eastAsia="Times New Roman" w:hAnsiTheme="minorHAnsi"/>
                <w:color w:val="000000"/>
                <w:sz w:val="16"/>
                <w:szCs w:val="16"/>
                <w:lang w:eastAsia="es-ES"/>
              </w:rPr>
              <w:t> </w:t>
            </w:r>
          </w:p>
        </w:tc>
      </w:tr>
      <w:tr w:rsidR="00CC66BF" w:rsidRPr="001D093C" w14:paraId="4FD63F32" w14:textId="77777777" w:rsidTr="006D56C8">
        <w:trPr>
          <w:trHeight w:val="576"/>
          <w:jc w:val="center"/>
        </w:trPr>
        <w:tc>
          <w:tcPr>
            <w:tcW w:w="37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AF54F6" w14:textId="77777777" w:rsidR="00CC66BF" w:rsidRPr="001D093C" w:rsidRDefault="00CC66BF" w:rsidP="001D093C">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ISGC-P07-06: Tasa efectiva de inserción profesional en un sector profesional relacionado con los estudios realizados (año realización encuesta)</w:t>
            </w:r>
          </w:p>
        </w:tc>
        <w:tc>
          <w:tcPr>
            <w:tcW w:w="633" w:type="pct"/>
            <w:tcBorders>
              <w:top w:val="nil"/>
              <w:left w:val="nil"/>
              <w:bottom w:val="single" w:sz="4" w:space="0" w:color="auto"/>
              <w:right w:val="single" w:sz="4" w:space="0" w:color="auto"/>
            </w:tcBorders>
            <w:shd w:val="clear" w:color="auto" w:fill="auto"/>
            <w:noWrap/>
            <w:vAlign w:val="center"/>
            <w:hideMark/>
          </w:tcPr>
          <w:p w14:paraId="474B9BE0" w14:textId="13E2772B" w:rsidR="00CC66BF" w:rsidRPr="001D093C" w:rsidRDefault="00CC66BF" w:rsidP="001D093C">
            <w:pPr>
              <w:spacing w:after="0" w:line="240" w:lineRule="auto"/>
              <w:jc w:val="center"/>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w:t>
            </w:r>
          </w:p>
        </w:tc>
        <w:tc>
          <w:tcPr>
            <w:tcW w:w="577" w:type="pct"/>
            <w:tcBorders>
              <w:top w:val="nil"/>
              <w:left w:val="nil"/>
              <w:bottom w:val="single" w:sz="4" w:space="0" w:color="auto"/>
              <w:right w:val="single" w:sz="4" w:space="0" w:color="auto"/>
            </w:tcBorders>
            <w:shd w:val="clear" w:color="auto" w:fill="auto"/>
            <w:noWrap/>
            <w:vAlign w:val="center"/>
            <w:hideMark/>
          </w:tcPr>
          <w:p w14:paraId="3AA7BBA3" w14:textId="72025FB8" w:rsidR="00CC66BF" w:rsidRPr="001D093C" w:rsidRDefault="00CC66BF" w:rsidP="001D093C">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w:t>
            </w:r>
            <w:r w:rsidRPr="001D093C">
              <w:rPr>
                <w:rFonts w:asciiTheme="minorHAnsi" w:eastAsia="Times New Roman" w:hAnsiTheme="minorHAnsi"/>
                <w:color w:val="000000"/>
                <w:sz w:val="16"/>
                <w:szCs w:val="16"/>
                <w:lang w:eastAsia="es-ES"/>
              </w:rPr>
              <w:t> </w:t>
            </w:r>
          </w:p>
        </w:tc>
      </w:tr>
      <w:tr w:rsidR="00CC66BF" w:rsidRPr="001D093C" w14:paraId="0BA9572D" w14:textId="77777777" w:rsidTr="006D56C8">
        <w:trPr>
          <w:trHeight w:val="300"/>
          <w:jc w:val="center"/>
        </w:trPr>
        <w:tc>
          <w:tcPr>
            <w:tcW w:w="37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4338FA" w14:textId="77777777" w:rsidR="00CC66BF" w:rsidRPr="001D093C" w:rsidRDefault="00CC66BF" w:rsidP="001D093C">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ISGC-P07-07: Tasa de autoempleo (año realización encuesta)</w:t>
            </w:r>
          </w:p>
        </w:tc>
        <w:tc>
          <w:tcPr>
            <w:tcW w:w="633" w:type="pct"/>
            <w:tcBorders>
              <w:top w:val="nil"/>
              <w:left w:val="nil"/>
              <w:bottom w:val="single" w:sz="4" w:space="0" w:color="auto"/>
              <w:right w:val="single" w:sz="4" w:space="0" w:color="auto"/>
            </w:tcBorders>
            <w:shd w:val="clear" w:color="auto" w:fill="auto"/>
            <w:noWrap/>
            <w:vAlign w:val="center"/>
            <w:hideMark/>
          </w:tcPr>
          <w:p w14:paraId="629E2A8D" w14:textId="22EB6420" w:rsidR="00CC66BF" w:rsidRPr="001D093C" w:rsidRDefault="00CC66BF" w:rsidP="001D093C">
            <w:pPr>
              <w:spacing w:after="0" w:line="240" w:lineRule="auto"/>
              <w:jc w:val="center"/>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w:t>
            </w:r>
          </w:p>
        </w:tc>
        <w:tc>
          <w:tcPr>
            <w:tcW w:w="577" w:type="pct"/>
            <w:tcBorders>
              <w:top w:val="nil"/>
              <w:left w:val="nil"/>
              <w:bottom w:val="single" w:sz="4" w:space="0" w:color="auto"/>
              <w:right w:val="single" w:sz="4" w:space="0" w:color="auto"/>
            </w:tcBorders>
            <w:shd w:val="clear" w:color="auto" w:fill="auto"/>
            <w:noWrap/>
            <w:vAlign w:val="center"/>
            <w:hideMark/>
          </w:tcPr>
          <w:p w14:paraId="68D34274" w14:textId="601F1166" w:rsidR="00CC66BF" w:rsidRPr="001D093C" w:rsidRDefault="00CC66BF" w:rsidP="001D093C">
            <w:pPr>
              <w:spacing w:after="0" w:line="240" w:lineRule="auto"/>
              <w:jc w:val="center"/>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w:t>
            </w:r>
          </w:p>
        </w:tc>
      </w:tr>
      <w:tr w:rsidR="00CC66BF" w:rsidRPr="001D093C" w14:paraId="1E669D23" w14:textId="77777777" w:rsidTr="006D56C8">
        <w:trPr>
          <w:trHeight w:val="300"/>
          <w:jc w:val="center"/>
        </w:trPr>
        <w:tc>
          <w:tcPr>
            <w:tcW w:w="37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821690" w14:textId="77777777" w:rsidR="00CC66BF" w:rsidRPr="001D093C" w:rsidRDefault="00CC66BF" w:rsidP="001D093C">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ISGC-P07-08: Tasa de inserción con movilidad geográfica (año realización encuesta)</w:t>
            </w:r>
          </w:p>
        </w:tc>
        <w:tc>
          <w:tcPr>
            <w:tcW w:w="633" w:type="pct"/>
            <w:tcBorders>
              <w:top w:val="nil"/>
              <w:left w:val="nil"/>
              <w:bottom w:val="single" w:sz="4" w:space="0" w:color="auto"/>
              <w:right w:val="single" w:sz="4" w:space="0" w:color="auto"/>
            </w:tcBorders>
            <w:shd w:val="clear" w:color="auto" w:fill="auto"/>
            <w:noWrap/>
            <w:vAlign w:val="center"/>
            <w:hideMark/>
          </w:tcPr>
          <w:p w14:paraId="2139E9CD" w14:textId="3B6CF2F2" w:rsidR="00CC66BF" w:rsidRPr="001D093C" w:rsidRDefault="00CC66BF" w:rsidP="001D093C">
            <w:pPr>
              <w:spacing w:after="0" w:line="240" w:lineRule="auto"/>
              <w:jc w:val="center"/>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w:t>
            </w:r>
          </w:p>
        </w:tc>
        <w:tc>
          <w:tcPr>
            <w:tcW w:w="577" w:type="pct"/>
            <w:tcBorders>
              <w:top w:val="nil"/>
              <w:left w:val="nil"/>
              <w:bottom w:val="single" w:sz="4" w:space="0" w:color="auto"/>
              <w:right w:val="single" w:sz="4" w:space="0" w:color="auto"/>
            </w:tcBorders>
            <w:shd w:val="clear" w:color="auto" w:fill="auto"/>
            <w:noWrap/>
            <w:vAlign w:val="center"/>
            <w:hideMark/>
          </w:tcPr>
          <w:p w14:paraId="45CB2C13" w14:textId="5DB10727" w:rsidR="00CC66BF" w:rsidRPr="001D093C" w:rsidRDefault="00CC66BF" w:rsidP="001D093C">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w:t>
            </w:r>
            <w:r w:rsidRPr="001D093C">
              <w:rPr>
                <w:rFonts w:asciiTheme="minorHAnsi" w:eastAsia="Times New Roman" w:hAnsiTheme="minorHAnsi"/>
                <w:color w:val="000000"/>
                <w:sz w:val="16"/>
                <w:szCs w:val="16"/>
                <w:lang w:eastAsia="es-ES"/>
              </w:rPr>
              <w:t> </w:t>
            </w:r>
          </w:p>
        </w:tc>
      </w:tr>
      <w:tr w:rsidR="00CC66BF" w:rsidRPr="001D093C" w14:paraId="6DE5680F" w14:textId="77777777" w:rsidTr="006D56C8">
        <w:trPr>
          <w:trHeight w:val="300"/>
          <w:jc w:val="center"/>
        </w:trPr>
        <w:tc>
          <w:tcPr>
            <w:tcW w:w="37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A6FF16" w14:textId="77777777" w:rsidR="00CC66BF" w:rsidRPr="001D093C" w:rsidRDefault="00CC66BF" w:rsidP="001D093C">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xml:space="preserve">ISGC-P07-09: Grado de satisfacción de los egresados con los estudios realizados (año realización encuesta) </w:t>
            </w:r>
          </w:p>
        </w:tc>
        <w:tc>
          <w:tcPr>
            <w:tcW w:w="633" w:type="pct"/>
            <w:tcBorders>
              <w:top w:val="nil"/>
              <w:left w:val="nil"/>
              <w:bottom w:val="single" w:sz="4" w:space="0" w:color="auto"/>
              <w:right w:val="single" w:sz="4" w:space="0" w:color="auto"/>
            </w:tcBorders>
            <w:shd w:val="clear" w:color="auto" w:fill="auto"/>
            <w:noWrap/>
            <w:vAlign w:val="center"/>
            <w:hideMark/>
          </w:tcPr>
          <w:p w14:paraId="7803D7E3" w14:textId="3458D149" w:rsidR="00CC66BF" w:rsidRPr="001D093C" w:rsidRDefault="00CC66BF" w:rsidP="001D093C">
            <w:pPr>
              <w:spacing w:after="0" w:line="240" w:lineRule="auto"/>
              <w:jc w:val="center"/>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w:t>
            </w:r>
          </w:p>
        </w:tc>
        <w:tc>
          <w:tcPr>
            <w:tcW w:w="577" w:type="pct"/>
            <w:tcBorders>
              <w:top w:val="nil"/>
              <w:left w:val="nil"/>
              <w:bottom w:val="single" w:sz="4" w:space="0" w:color="auto"/>
              <w:right w:val="single" w:sz="4" w:space="0" w:color="auto"/>
            </w:tcBorders>
            <w:shd w:val="clear" w:color="auto" w:fill="auto"/>
            <w:noWrap/>
            <w:vAlign w:val="center"/>
            <w:hideMark/>
          </w:tcPr>
          <w:p w14:paraId="467E1481" w14:textId="6B6C49D1" w:rsidR="00CC66BF" w:rsidRPr="001D093C" w:rsidRDefault="00CC66BF" w:rsidP="001D093C">
            <w:pPr>
              <w:spacing w:after="0" w:line="240" w:lineRule="auto"/>
              <w:jc w:val="center"/>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w:t>
            </w:r>
          </w:p>
        </w:tc>
      </w:tr>
      <w:tr w:rsidR="00CC66BF" w:rsidRPr="001D093C" w14:paraId="37763717" w14:textId="77777777" w:rsidTr="006D56C8">
        <w:trPr>
          <w:trHeight w:val="576"/>
          <w:jc w:val="center"/>
        </w:trPr>
        <w:tc>
          <w:tcPr>
            <w:tcW w:w="37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D6076E" w14:textId="77777777" w:rsidR="00CC66BF" w:rsidRPr="001D093C" w:rsidRDefault="00CC66BF" w:rsidP="001D093C">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lastRenderedPageBreak/>
              <w:t xml:space="preserve">ISGC-P07-10: Grado de satisfacción de los egresados con las competencias adquiridas en los estudios realizados (año realización encuesta) </w:t>
            </w:r>
          </w:p>
        </w:tc>
        <w:tc>
          <w:tcPr>
            <w:tcW w:w="633" w:type="pct"/>
            <w:tcBorders>
              <w:top w:val="nil"/>
              <w:left w:val="nil"/>
              <w:bottom w:val="single" w:sz="4" w:space="0" w:color="auto"/>
              <w:right w:val="single" w:sz="4" w:space="0" w:color="auto"/>
            </w:tcBorders>
            <w:shd w:val="clear" w:color="auto" w:fill="auto"/>
            <w:noWrap/>
            <w:vAlign w:val="center"/>
            <w:hideMark/>
          </w:tcPr>
          <w:p w14:paraId="1CA238EF" w14:textId="4E61A8D2" w:rsidR="00CC66BF" w:rsidRPr="001D093C" w:rsidRDefault="00CC66BF" w:rsidP="001D093C">
            <w:pPr>
              <w:spacing w:after="0" w:line="240" w:lineRule="auto"/>
              <w:jc w:val="center"/>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w:t>
            </w:r>
          </w:p>
        </w:tc>
        <w:tc>
          <w:tcPr>
            <w:tcW w:w="577" w:type="pct"/>
            <w:tcBorders>
              <w:top w:val="nil"/>
              <w:left w:val="nil"/>
              <w:bottom w:val="single" w:sz="4" w:space="0" w:color="auto"/>
              <w:right w:val="single" w:sz="4" w:space="0" w:color="auto"/>
            </w:tcBorders>
            <w:shd w:val="clear" w:color="auto" w:fill="auto"/>
            <w:noWrap/>
            <w:vAlign w:val="center"/>
            <w:hideMark/>
          </w:tcPr>
          <w:p w14:paraId="166EE5E5" w14:textId="13966F30" w:rsidR="00CC66BF" w:rsidRPr="001D093C" w:rsidRDefault="00CC66BF" w:rsidP="001D093C">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w:t>
            </w:r>
            <w:r w:rsidRPr="001D093C">
              <w:rPr>
                <w:rFonts w:asciiTheme="minorHAnsi" w:eastAsia="Times New Roman" w:hAnsiTheme="minorHAnsi"/>
                <w:color w:val="000000"/>
                <w:sz w:val="16"/>
                <w:szCs w:val="16"/>
                <w:lang w:eastAsia="es-ES"/>
              </w:rPr>
              <w:t> </w:t>
            </w:r>
          </w:p>
        </w:tc>
      </w:tr>
      <w:tr w:rsidR="00CC66BF" w:rsidRPr="001D093C" w14:paraId="2BDC2EF9" w14:textId="77777777" w:rsidTr="006D56C8">
        <w:trPr>
          <w:trHeight w:val="300"/>
          <w:jc w:val="center"/>
        </w:trPr>
        <w:tc>
          <w:tcPr>
            <w:tcW w:w="37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2C5056" w14:textId="77777777" w:rsidR="00CC66BF" w:rsidRPr="001D093C" w:rsidRDefault="00CC66BF" w:rsidP="001D093C">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xml:space="preserve">ISGC-P07-11: Número de quejas o reclamaciones recibidas respecto al número de usuarios </w:t>
            </w:r>
          </w:p>
        </w:tc>
        <w:tc>
          <w:tcPr>
            <w:tcW w:w="633" w:type="pct"/>
            <w:tcBorders>
              <w:top w:val="nil"/>
              <w:left w:val="nil"/>
              <w:bottom w:val="single" w:sz="4" w:space="0" w:color="auto"/>
              <w:right w:val="single" w:sz="4" w:space="0" w:color="auto"/>
            </w:tcBorders>
            <w:shd w:val="clear" w:color="auto" w:fill="auto"/>
            <w:noWrap/>
            <w:vAlign w:val="center"/>
            <w:hideMark/>
          </w:tcPr>
          <w:p w14:paraId="4A062F89" w14:textId="0D343153" w:rsidR="00CC66BF" w:rsidRPr="001D093C" w:rsidRDefault="00CC66BF" w:rsidP="001D093C">
            <w:pPr>
              <w:spacing w:after="0" w:line="240" w:lineRule="auto"/>
              <w:jc w:val="center"/>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w:t>
            </w:r>
          </w:p>
        </w:tc>
        <w:tc>
          <w:tcPr>
            <w:tcW w:w="577" w:type="pct"/>
            <w:tcBorders>
              <w:top w:val="nil"/>
              <w:left w:val="nil"/>
              <w:bottom w:val="single" w:sz="4" w:space="0" w:color="auto"/>
              <w:right w:val="single" w:sz="4" w:space="0" w:color="auto"/>
            </w:tcBorders>
            <w:shd w:val="clear" w:color="000000" w:fill="FFFFFF"/>
            <w:noWrap/>
            <w:vAlign w:val="center"/>
            <w:hideMark/>
          </w:tcPr>
          <w:p w14:paraId="6A5A78E1" w14:textId="10847428" w:rsidR="00CC66BF" w:rsidRPr="001D093C" w:rsidRDefault="00CC66BF" w:rsidP="001D093C">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14,55%</w:t>
            </w:r>
            <w:r w:rsidRPr="001D093C">
              <w:rPr>
                <w:rFonts w:asciiTheme="minorHAnsi" w:eastAsia="Times New Roman" w:hAnsiTheme="minorHAnsi"/>
                <w:color w:val="000000"/>
                <w:sz w:val="16"/>
                <w:szCs w:val="16"/>
                <w:lang w:eastAsia="es-ES"/>
              </w:rPr>
              <w:t> </w:t>
            </w:r>
          </w:p>
        </w:tc>
      </w:tr>
      <w:tr w:rsidR="00CC66BF" w:rsidRPr="001D093C" w14:paraId="7E3CE502" w14:textId="77777777" w:rsidTr="006D56C8">
        <w:trPr>
          <w:trHeight w:val="300"/>
          <w:jc w:val="center"/>
        </w:trPr>
        <w:tc>
          <w:tcPr>
            <w:tcW w:w="37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02DB20" w14:textId="77777777" w:rsidR="00CC66BF" w:rsidRPr="001D093C" w:rsidRDefault="00CC66BF" w:rsidP="001D093C">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ISGC-P07-12: Número de incidencias docentes recibidas respecto al número de usuarios</w:t>
            </w:r>
          </w:p>
        </w:tc>
        <w:tc>
          <w:tcPr>
            <w:tcW w:w="633" w:type="pct"/>
            <w:tcBorders>
              <w:top w:val="nil"/>
              <w:left w:val="nil"/>
              <w:bottom w:val="single" w:sz="4" w:space="0" w:color="auto"/>
              <w:right w:val="single" w:sz="4" w:space="0" w:color="auto"/>
            </w:tcBorders>
            <w:shd w:val="clear" w:color="auto" w:fill="auto"/>
            <w:noWrap/>
            <w:vAlign w:val="center"/>
            <w:hideMark/>
          </w:tcPr>
          <w:p w14:paraId="5A11F448" w14:textId="2654E910" w:rsidR="00CC66BF" w:rsidRPr="001D093C" w:rsidRDefault="00CC66BF" w:rsidP="001D093C">
            <w:pPr>
              <w:spacing w:after="0" w:line="240" w:lineRule="auto"/>
              <w:jc w:val="center"/>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w:t>
            </w:r>
          </w:p>
        </w:tc>
        <w:tc>
          <w:tcPr>
            <w:tcW w:w="577" w:type="pct"/>
            <w:tcBorders>
              <w:top w:val="nil"/>
              <w:left w:val="nil"/>
              <w:bottom w:val="single" w:sz="4" w:space="0" w:color="auto"/>
              <w:right w:val="single" w:sz="4" w:space="0" w:color="auto"/>
            </w:tcBorders>
            <w:shd w:val="clear" w:color="000000" w:fill="FFFFFF"/>
            <w:noWrap/>
            <w:vAlign w:val="center"/>
            <w:hideMark/>
          </w:tcPr>
          <w:p w14:paraId="7DD562D1" w14:textId="227DCF39" w:rsidR="00CC66BF" w:rsidRPr="001D093C" w:rsidRDefault="00CC66BF" w:rsidP="001D093C">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w:t>
            </w:r>
            <w:r w:rsidRPr="001D093C">
              <w:rPr>
                <w:rFonts w:asciiTheme="minorHAnsi" w:eastAsia="Times New Roman" w:hAnsiTheme="minorHAnsi"/>
                <w:color w:val="000000"/>
                <w:sz w:val="16"/>
                <w:szCs w:val="16"/>
                <w:lang w:eastAsia="es-ES"/>
              </w:rPr>
              <w:t> </w:t>
            </w:r>
          </w:p>
        </w:tc>
      </w:tr>
      <w:tr w:rsidR="00CC66BF" w:rsidRPr="001D093C" w14:paraId="417EC159" w14:textId="77777777" w:rsidTr="006D56C8">
        <w:trPr>
          <w:trHeight w:val="300"/>
          <w:jc w:val="center"/>
        </w:trPr>
        <w:tc>
          <w:tcPr>
            <w:tcW w:w="37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2A6BF3" w14:textId="77777777" w:rsidR="00CC66BF" w:rsidRPr="001D093C" w:rsidRDefault="00CC66BF" w:rsidP="001D093C">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xml:space="preserve">ISGC-P07-13: Número de sugerencias recibidas respecto al número de usuarios </w:t>
            </w:r>
          </w:p>
        </w:tc>
        <w:tc>
          <w:tcPr>
            <w:tcW w:w="633" w:type="pct"/>
            <w:tcBorders>
              <w:top w:val="nil"/>
              <w:left w:val="nil"/>
              <w:bottom w:val="single" w:sz="4" w:space="0" w:color="auto"/>
              <w:right w:val="single" w:sz="4" w:space="0" w:color="auto"/>
            </w:tcBorders>
            <w:shd w:val="clear" w:color="auto" w:fill="auto"/>
            <w:noWrap/>
            <w:vAlign w:val="center"/>
            <w:hideMark/>
          </w:tcPr>
          <w:p w14:paraId="7FAA13DB" w14:textId="056B1245" w:rsidR="00CC66BF" w:rsidRPr="001D093C" w:rsidRDefault="00CC66BF" w:rsidP="001D093C">
            <w:pPr>
              <w:spacing w:after="0" w:line="240" w:lineRule="auto"/>
              <w:jc w:val="center"/>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w:t>
            </w:r>
          </w:p>
        </w:tc>
        <w:tc>
          <w:tcPr>
            <w:tcW w:w="577" w:type="pct"/>
            <w:tcBorders>
              <w:top w:val="nil"/>
              <w:left w:val="nil"/>
              <w:bottom w:val="single" w:sz="4" w:space="0" w:color="auto"/>
              <w:right w:val="single" w:sz="4" w:space="0" w:color="auto"/>
            </w:tcBorders>
            <w:shd w:val="clear" w:color="000000" w:fill="FFFFFF"/>
            <w:noWrap/>
            <w:vAlign w:val="center"/>
            <w:hideMark/>
          </w:tcPr>
          <w:p w14:paraId="3AC8B970" w14:textId="4F839154" w:rsidR="00CC66BF" w:rsidRPr="001D093C" w:rsidRDefault="00CC66BF" w:rsidP="001D093C">
            <w:pPr>
              <w:spacing w:after="0" w:line="240" w:lineRule="auto"/>
              <w:jc w:val="center"/>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w:t>
            </w:r>
          </w:p>
        </w:tc>
      </w:tr>
      <w:tr w:rsidR="00CC66BF" w:rsidRPr="001D093C" w14:paraId="763A933D" w14:textId="77777777" w:rsidTr="006D56C8">
        <w:trPr>
          <w:trHeight w:val="300"/>
          <w:jc w:val="center"/>
        </w:trPr>
        <w:tc>
          <w:tcPr>
            <w:tcW w:w="37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CC4DFF" w14:textId="77777777" w:rsidR="00CC66BF" w:rsidRPr="001D093C" w:rsidRDefault="00CC66BF" w:rsidP="001D093C">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xml:space="preserve">ISGC-P07-14: Número de felicitaciones recibidas respecto al número de usuarios </w:t>
            </w:r>
          </w:p>
        </w:tc>
        <w:tc>
          <w:tcPr>
            <w:tcW w:w="633" w:type="pct"/>
            <w:tcBorders>
              <w:top w:val="nil"/>
              <w:left w:val="nil"/>
              <w:bottom w:val="single" w:sz="4" w:space="0" w:color="auto"/>
              <w:right w:val="single" w:sz="4" w:space="0" w:color="auto"/>
            </w:tcBorders>
            <w:shd w:val="clear" w:color="auto" w:fill="auto"/>
            <w:noWrap/>
            <w:vAlign w:val="center"/>
            <w:hideMark/>
          </w:tcPr>
          <w:p w14:paraId="349544AE" w14:textId="77A890DE" w:rsidR="00CC66BF" w:rsidRPr="001D093C" w:rsidRDefault="00CC66BF" w:rsidP="001D093C">
            <w:pPr>
              <w:spacing w:after="0" w:line="240" w:lineRule="auto"/>
              <w:jc w:val="center"/>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w:t>
            </w:r>
          </w:p>
        </w:tc>
        <w:tc>
          <w:tcPr>
            <w:tcW w:w="577" w:type="pct"/>
            <w:tcBorders>
              <w:top w:val="nil"/>
              <w:left w:val="nil"/>
              <w:bottom w:val="single" w:sz="4" w:space="0" w:color="auto"/>
              <w:right w:val="single" w:sz="4" w:space="0" w:color="auto"/>
            </w:tcBorders>
            <w:shd w:val="clear" w:color="000000" w:fill="FFFFFF"/>
            <w:noWrap/>
            <w:vAlign w:val="center"/>
            <w:hideMark/>
          </w:tcPr>
          <w:p w14:paraId="5D7896B5" w14:textId="18CA9082" w:rsidR="00CC66BF" w:rsidRPr="001D093C" w:rsidRDefault="00CC66BF" w:rsidP="001D093C">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w:t>
            </w:r>
            <w:r w:rsidRPr="001D093C">
              <w:rPr>
                <w:rFonts w:asciiTheme="minorHAnsi" w:eastAsia="Times New Roman" w:hAnsiTheme="minorHAnsi"/>
                <w:color w:val="000000"/>
                <w:sz w:val="16"/>
                <w:szCs w:val="16"/>
                <w:lang w:eastAsia="es-ES"/>
              </w:rPr>
              <w:t> </w:t>
            </w:r>
          </w:p>
        </w:tc>
      </w:tr>
    </w:tbl>
    <w:p w14:paraId="6D9F3CF8" w14:textId="77777777" w:rsidR="002F2997" w:rsidRDefault="002F2997" w:rsidP="00BB1529">
      <w:pPr>
        <w:spacing w:after="0"/>
        <w:rPr>
          <w:sz w:val="18"/>
        </w:rPr>
      </w:pPr>
    </w:p>
    <w:p w14:paraId="1E9C8B34" w14:textId="77777777" w:rsidR="001D093C" w:rsidRDefault="001D093C" w:rsidP="00BB1529">
      <w:pPr>
        <w:spacing w:after="0"/>
        <w:rPr>
          <w:sz w:val="18"/>
        </w:rPr>
      </w:pPr>
    </w:p>
    <w:tbl>
      <w:tblPr>
        <w:tblW w:w="4027" w:type="pct"/>
        <w:jc w:val="center"/>
        <w:tblCellMar>
          <w:left w:w="70" w:type="dxa"/>
          <w:right w:w="70" w:type="dxa"/>
        </w:tblCellMar>
        <w:tblLook w:val="04A0" w:firstRow="1" w:lastRow="0" w:firstColumn="1" w:lastColumn="0" w:noHBand="0" w:noVBand="1"/>
      </w:tblPr>
      <w:tblGrid>
        <w:gridCol w:w="5583"/>
        <w:gridCol w:w="932"/>
        <w:gridCol w:w="850"/>
      </w:tblGrid>
      <w:tr w:rsidR="00CC66BF" w:rsidRPr="001D093C" w14:paraId="65DD74D5" w14:textId="77777777" w:rsidTr="006D56C8">
        <w:trPr>
          <w:trHeight w:val="600"/>
          <w:jc w:val="center"/>
        </w:trPr>
        <w:tc>
          <w:tcPr>
            <w:tcW w:w="3790" w:type="pct"/>
            <w:tcBorders>
              <w:top w:val="single" w:sz="4" w:space="0" w:color="auto"/>
              <w:left w:val="single" w:sz="4" w:space="0" w:color="auto"/>
              <w:bottom w:val="single" w:sz="4" w:space="0" w:color="auto"/>
              <w:right w:val="single" w:sz="4" w:space="0" w:color="auto"/>
            </w:tcBorders>
            <w:shd w:val="clear" w:color="000000" w:fill="1F497D"/>
            <w:noWrap/>
            <w:vAlign w:val="center"/>
            <w:hideMark/>
          </w:tcPr>
          <w:p w14:paraId="645C8DB9" w14:textId="0CA05383" w:rsidR="00CC66BF" w:rsidRPr="001D093C" w:rsidRDefault="00CC66BF" w:rsidP="001D093C">
            <w:pPr>
              <w:spacing w:after="0" w:line="240" w:lineRule="auto"/>
              <w:jc w:val="center"/>
              <w:rPr>
                <w:rFonts w:asciiTheme="minorHAnsi" w:eastAsia="Times New Roman" w:hAnsiTheme="minorHAnsi"/>
                <w:b/>
                <w:bCs/>
                <w:color w:val="FFFFFF"/>
                <w:sz w:val="16"/>
                <w:szCs w:val="16"/>
                <w:lang w:eastAsia="es-ES"/>
              </w:rPr>
            </w:pPr>
            <w:r w:rsidRPr="001D093C">
              <w:rPr>
                <w:rFonts w:asciiTheme="minorHAnsi" w:eastAsia="Times New Roman" w:hAnsiTheme="minorHAnsi"/>
                <w:b/>
                <w:bCs/>
                <w:color w:val="FFFFFF"/>
                <w:sz w:val="16"/>
                <w:szCs w:val="16"/>
                <w:lang w:eastAsia="es-ES"/>
              </w:rPr>
              <w:t>INDICADOR</w:t>
            </w:r>
            <w:r>
              <w:rPr>
                <w:rFonts w:asciiTheme="minorHAnsi" w:eastAsia="Times New Roman" w:hAnsiTheme="minorHAnsi"/>
                <w:b/>
                <w:bCs/>
                <w:color w:val="FFFFFF"/>
                <w:sz w:val="16"/>
                <w:szCs w:val="16"/>
                <w:lang w:eastAsia="es-ES"/>
              </w:rPr>
              <w:t xml:space="preserve"> (CENTRO)</w:t>
            </w:r>
          </w:p>
        </w:tc>
        <w:tc>
          <w:tcPr>
            <w:tcW w:w="633" w:type="pct"/>
            <w:tcBorders>
              <w:top w:val="single" w:sz="4" w:space="0" w:color="auto"/>
              <w:left w:val="nil"/>
              <w:bottom w:val="single" w:sz="4" w:space="0" w:color="auto"/>
              <w:right w:val="single" w:sz="4" w:space="0" w:color="auto"/>
            </w:tcBorders>
            <w:shd w:val="clear" w:color="000000" w:fill="1F497D"/>
            <w:vAlign w:val="center"/>
            <w:hideMark/>
          </w:tcPr>
          <w:p w14:paraId="29EC8872" w14:textId="77777777" w:rsidR="00CC66BF" w:rsidRPr="001D093C" w:rsidRDefault="00CC66BF" w:rsidP="001D093C">
            <w:pPr>
              <w:spacing w:after="0" w:line="240" w:lineRule="auto"/>
              <w:jc w:val="center"/>
              <w:rPr>
                <w:rFonts w:asciiTheme="minorHAnsi" w:eastAsia="Times New Roman" w:hAnsiTheme="minorHAnsi"/>
                <w:b/>
                <w:bCs/>
                <w:color w:val="FFFFFF"/>
                <w:sz w:val="16"/>
                <w:szCs w:val="16"/>
                <w:lang w:eastAsia="es-ES"/>
              </w:rPr>
            </w:pPr>
            <w:r w:rsidRPr="001D093C">
              <w:rPr>
                <w:rFonts w:asciiTheme="minorHAnsi" w:eastAsia="Times New Roman" w:hAnsiTheme="minorHAnsi"/>
                <w:b/>
                <w:bCs/>
                <w:color w:val="FFFFFF"/>
                <w:sz w:val="16"/>
                <w:szCs w:val="16"/>
                <w:lang w:eastAsia="es-ES"/>
              </w:rPr>
              <w:t>2019-2020</w:t>
            </w:r>
          </w:p>
        </w:tc>
        <w:tc>
          <w:tcPr>
            <w:tcW w:w="577" w:type="pct"/>
            <w:tcBorders>
              <w:top w:val="single" w:sz="4" w:space="0" w:color="auto"/>
              <w:left w:val="nil"/>
              <w:bottom w:val="nil"/>
              <w:right w:val="single" w:sz="4" w:space="0" w:color="auto"/>
            </w:tcBorders>
            <w:shd w:val="clear" w:color="000000" w:fill="1F497D"/>
            <w:vAlign w:val="center"/>
            <w:hideMark/>
          </w:tcPr>
          <w:p w14:paraId="723B3E99" w14:textId="77777777" w:rsidR="00CC66BF" w:rsidRPr="001D093C" w:rsidRDefault="00CC66BF" w:rsidP="001D093C">
            <w:pPr>
              <w:spacing w:after="0" w:line="240" w:lineRule="auto"/>
              <w:jc w:val="center"/>
              <w:rPr>
                <w:rFonts w:asciiTheme="minorHAnsi" w:eastAsia="Times New Roman" w:hAnsiTheme="minorHAnsi"/>
                <w:b/>
                <w:bCs/>
                <w:color w:val="FFFFFF"/>
                <w:sz w:val="16"/>
                <w:szCs w:val="16"/>
                <w:lang w:eastAsia="es-ES"/>
              </w:rPr>
            </w:pPr>
            <w:r w:rsidRPr="001D093C">
              <w:rPr>
                <w:rFonts w:asciiTheme="minorHAnsi" w:eastAsia="Times New Roman" w:hAnsiTheme="minorHAnsi"/>
                <w:b/>
                <w:bCs/>
                <w:color w:val="FFFFFF"/>
                <w:sz w:val="16"/>
                <w:szCs w:val="16"/>
                <w:lang w:eastAsia="es-ES"/>
              </w:rPr>
              <w:t>2020-2021</w:t>
            </w:r>
          </w:p>
        </w:tc>
      </w:tr>
      <w:tr w:rsidR="00CC66BF" w:rsidRPr="001D093C" w14:paraId="3748C8D8" w14:textId="77777777" w:rsidTr="006D56C8">
        <w:trPr>
          <w:trHeight w:val="300"/>
          <w:jc w:val="center"/>
        </w:trPr>
        <w:tc>
          <w:tcPr>
            <w:tcW w:w="37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D7F5F4" w14:textId="77777777" w:rsidR="00CC66BF" w:rsidRPr="001D093C" w:rsidRDefault="00CC66BF" w:rsidP="001D093C">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ISGC-P07-01_01: Tasa de respuesta de la encuesta para el análisis de la satisfacción. Alumnado</w:t>
            </w:r>
          </w:p>
        </w:tc>
        <w:tc>
          <w:tcPr>
            <w:tcW w:w="633" w:type="pct"/>
            <w:tcBorders>
              <w:top w:val="nil"/>
              <w:left w:val="nil"/>
              <w:bottom w:val="single" w:sz="4" w:space="0" w:color="auto"/>
              <w:right w:val="single" w:sz="4" w:space="0" w:color="auto"/>
            </w:tcBorders>
            <w:shd w:val="clear" w:color="000000" w:fill="FFFFFF"/>
            <w:noWrap/>
            <w:vAlign w:val="center"/>
            <w:hideMark/>
          </w:tcPr>
          <w:p w14:paraId="043E4226" w14:textId="317D4040" w:rsidR="00CC66BF" w:rsidRPr="001D093C" w:rsidRDefault="00CC66BF" w:rsidP="001D093C">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23,02%</w:t>
            </w:r>
            <w:r w:rsidRPr="001D093C">
              <w:rPr>
                <w:rFonts w:asciiTheme="minorHAnsi" w:eastAsia="Times New Roman" w:hAnsiTheme="minorHAnsi"/>
                <w:color w:val="000000"/>
                <w:sz w:val="16"/>
                <w:szCs w:val="16"/>
                <w:lang w:eastAsia="es-ES"/>
              </w:rPr>
              <w:t> </w:t>
            </w:r>
          </w:p>
        </w:tc>
        <w:tc>
          <w:tcPr>
            <w:tcW w:w="577" w:type="pct"/>
            <w:tcBorders>
              <w:top w:val="nil"/>
              <w:left w:val="nil"/>
              <w:bottom w:val="single" w:sz="4" w:space="0" w:color="auto"/>
              <w:right w:val="single" w:sz="4" w:space="0" w:color="auto"/>
            </w:tcBorders>
            <w:shd w:val="clear" w:color="000000" w:fill="FFFFFF"/>
            <w:noWrap/>
            <w:vAlign w:val="center"/>
            <w:hideMark/>
          </w:tcPr>
          <w:p w14:paraId="637C6C04" w14:textId="5AB70F79" w:rsidR="00CC66BF" w:rsidRPr="001D093C" w:rsidRDefault="00CC66BF" w:rsidP="001D093C">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48,78%</w:t>
            </w:r>
            <w:r w:rsidRPr="001D093C">
              <w:rPr>
                <w:rFonts w:asciiTheme="minorHAnsi" w:eastAsia="Times New Roman" w:hAnsiTheme="minorHAnsi"/>
                <w:color w:val="000000"/>
                <w:sz w:val="16"/>
                <w:szCs w:val="16"/>
                <w:lang w:eastAsia="es-ES"/>
              </w:rPr>
              <w:t> </w:t>
            </w:r>
          </w:p>
        </w:tc>
      </w:tr>
      <w:tr w:rsidR="00CC66BF" w:rsidRPr="001D093C" w14:paraId="7562EA34" w14:textId="77777777" w:rsidTr="006D56C8">
        <w:trPr>
          <w:trHeight w:val="300"/>
          <w:jc w:val="center"/>
        </w:trPr>
        <w:tc>
          <w:tcPr>
            <w:tcW w:w="37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4DD5D0" w14:textId="77777777" w:rsidR="00CC66BF" w:rsidRPr="001D093C" w:rsidRDefault="00CC66BF" w:rsidP="001D093C">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ISGC-P07-01_02: Tasa de respuesta de la encuesta para el análisis de la satisfacción. PDI</w:t>
            </w:r>
          </w:p>
        </w:tc>
        <w:tc>
          <w:tcPr>
            <w:tcW w:w="633" w:type="pct"/>
            <w:tcBorders>
              <w:top w:val="nil"/>
              <w:left w:val="nil"/>
              <w:bottom w:val="single" w:sz="4" w:space="0" w:color="auto"/>
              <w:right w:val="single" w:sz="4" w:space="0" w:color="auto"/>
            </w:tcBorders>
            <w:shd w:val="clear" w:color="000000" w:fill="FFFFFF"/>
            <w:noWrap/>
            <w:vAlign w:val="center"/>
            <w:hideMark/>
          </w:tcPr>
          <w:p w14:paraId="0C92708A" w14:textId="5ED7EE2C" w:rsidR="00CC66BF" w:rsidRPr="001D093C" w:rsidRDefault="00CC66BF" w:rsidP="001D093C">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45,5%</w:t>
            </w:r>
            <w:r w:rsidRPr="001D093C">
              <w:rPr>
                <w:rFonts w:asciiTheme="minorHAnsi" w:eastAsia="Times New Roman" w:hAnsiTheme="minorHAnsi"/>
                <w:color w:val="000000"/>
                <w:sz w:val="16"/>
                <w:szCs w:val="16"/>
                <w:lang w:eastAsia="es-ES"/>
              </w:rPr>
              <w:t> </w:t>
            </w:r>
          </w:p>
        </w:tc>
        <w:tc>
          <w:tcPr>
            <w:tcW w:w="577" w:type="pct"/>
            <w:tcBorders>
              <w:top w:val="nil"/>
              <w:left w:val="nil"/>
              <w:bottom w:val="single" w:sz="4" w:space="0" w:color="auto"/>
              <w:right w:val="single" w:sz="4" w:space="0" w:color="auto"/>
            </w:tcBorders>
            <w:shd w:val="clear" w:color="000000" w:fill="FFFFFF"/>
            <w:noWrap/>
            <w:vAlign w:val="center"/>
            <w:hideMark/>
          </w:tcPr>
          <w:p w14:paraId="68F40B50" w14:textId="23816B7C" w:rsidR="00CC66BF" w:rsidRPr="001D093C" w:rsidRDefault="00CC66BF" w:rsidP="001D093C">
            <w:pPr>
              <w:spacing w:after="0" w:line="240" w:lineRule="auto"/>
              <w:jc w:val="center"/>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64,62%</w:t>
            </w:r>
          </w:p>
        </w:tc>
      </w:tr>
      <w:tr w:rsidR="00CC66BF" w:rsidRPr="001D093C" w14:paraId="322D2ACB" w14:textId="77777777" w:rsidTr="006D56C8">
        <w:trPr>
          <w:trHeight w:val="300"/>
          <w:jc w:val="center"/>
        </w:trPr>
        <w:tc>
          <w:tcPr>
            <w:tcW w:w="37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BFCD8A" w14:textId="77777777" w:rsidR="00CC66BF" w:rsidRPr="001D093C" w:rsidRDefault="00CC66BF" w:rsidP="001D093C">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ISGC-P07-01_03: Tasa de respuesta de la encuesta para el análisis de la satisfacción. Egresados</w:t>
            </w:r>
          </w:p>
        </w:tc>
        <w:tc>
          <w:tcPr>
            <w:tcW w:w="633" w:type="pct"/>
            <w:tcBorders>
              <w:top w:val="nil"/>
              <w:left w:val="nil"/>
              <w:bottom w:val="single" w:sz="4" w:space="0" w:color="000000"/>
              <w:right w:val="single" w:sz="4" w:space="0" w:color="000000"/>
            </w:tcBorders>
            <w:shd w:val="clear" w:color="auto" w:fill="auto"/>
            <w:vAlign w:val="center"/>
            <w:hideMark/>
          </w:tcPr>
          <w:p w14:paraId="3EC72D99" w14:textId="6D155176" w:rsidR="00CC66BF" w:rsidRPr="001D093C" w:rsidRDefault="00CC66BF" w:rsidP="001D093C">
            <w:pPr>
              <w:spacing w:after="0" w:line="240" w:lineRule="auto"/>
              <w:jc w:val="center"/>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26,53%</w:t>
            </w:r>
          </w:p>
        </w:tc>
        <w:tc>
          <w:tcPr>
            <w:tcW w:w="577" w:type="pct"/>
            <w:tcBorders>
              <w:top w:val="nil"/>
              <w:left w:val="nil"/>
              <w:bottom w:val="single" w:sz="4" w:space="0" w:color="000000"/>
              <w:right w:val="single" w:sz="4" w:space="0" w:color="000000"/>
            </w:tcBorders>
            <w:shd w:val="clear" w:color="auto" w:fill="auto"/>
            <w:vAlign w:val="center"/>
            <w:hideMark/>
          </w:tcPr>
          <w:p w14:paraId="7A2D2D3B" w14:textId="521AEE7E" w:rsidR="00CC66BF" w:rsidRPr="001D093C" w:rsidRDefault="00CC66BF" w:rsidP="001D093C">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19,18%</w:t>
            </w:r>
            <w:r w:rsidRPr="001D093C">
              <w:rPr>
                <w:rFonts w:asciiTheme="minorHAnsi" w:eastAsia="Times New Roman" w:hAnsiTheme="minorHAnsi"/>
                <w:color w:val="000000"/>
                <w:sz w:val="16"/>
                <w:szCs w:val="16"/>
                <w:lang w:eastAsia="es-ES"/>
              </w:rPr>
              <w:t> </w:t>
            </w:r>
          </w:p>
        </w:tc>
      </w:tr>
      <w:tr w:rsidR="00CC66BF" w:rsidRPr="001D093C" w14:paraId="75C1D821" w14:textId="77777777" w:rsidTr="006D56C8">
        <w:trPr>
          <w:trHeight w:val="300"/>
          <w:jc w:val="center"/>
        </w:trPr>
        <w:tc>
          <w:tcPr>
            <w:tcW w:w="3790" w:type="pct"/>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09CF790D" w14:textId="77777777" w:rsidR="00CC66BF" w:rsidRPr="001D093C" w:rsidRDefault="00CC66BF" w:rsidP="001D093C">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ISGC-P07-02: Grado de satisfacción global del alumnado con el título</w:t>
            </w:r>
          </w:p>
        </w:tc>
        <w:tc>
          <w:tcPr>
            <w:tcW w:w="633" w:type="pct"/>
            <w:tcBorders>
              <w:top w:val="nil"/>
              <w:left w:val="nil"/>
              <w:bottom w:val="single" w:sz="4" w:space="0" w:color="auto"/>
              <w:right w:val="single" w:sz="4" w:space="0" w:color="auto"/>
            </w:tcBorders>
            <w:shd w:val="clear" w:color="000000" w:fill="FFFFFF"/>
            <w:noWrap/>
            <w:vAlign w:val="center"/>
            <w:hideMark/>
          </w:tcPr>
          <w:p w14:paraId="6A2F0471" w14:textId="6E3C4039" w:rsidR="00CC66BF" w:rsidRPr="001D093C" w:rsidRDefault="00CC66BF" w:rsidP="001D093C">
            <w:pPr>
              <w:spacing w:after="0" w:line="240" w:lineRule="auto"/>
              <w:jc w:val="center"/>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3,46</w:t>
            </w:r>
          </w:p>
        </w:tc>
        <w:tc>
          <w:tcPr>
            <w:tcW w:w="577" w:type="pct"/>
            <w:tcBorders>
              <w:top w:val="nil"/>
              <w:left w:val="nil"/>
              <w:bottom w:val="single" w:sz="4" w:space="0" w:color="auto"/>
              <w:right w:val="single" w:sz="4" w:space="0" w:color="auto"/>
            </w:tcBorders>
            <w:shd w:val="clear" w:color="000000" w:fill="FFFFFF"/>
            <w:noWrap/>
            <w:vAlign w:val="center"/>
            <w:hideMark/>
          </w:tcPr>
          <w:p w14:paraId="28CA58EA" w14:textId="1878AC7E" w:rsidR="00CC66BF" w:rsidRPr="001D093C" w:rsidRDefault="00CC66BF" w:rsidP="001D093C">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3,56</w:t>
            </w:r>
            <w:r w:rsidRPr="001D093C">
              <w:rPr>
                <w:rFonts w:asciiTheme="minorHAnsi" w:eastAsia="Times New Roman" w:hAnsiTheme="minorHAnsi"/>
                <w:color w:val="000000"/>
                <w:sz w:val="16"/>
                <w:szCs w:val="16"/>
                <w:lang w:eastAsia="es-ES"/>
              </w:rPr>
              <w:t> </w:t>
            </w:r>
          </w:p>
        </w:tc>
      </w:tr>
      <w:tr w:rsidR="00CC66BF" w:rsidRPr="001D093C" w14:paraId="5FFD6B1C" w14:textId="77777777" w:rsidTr="006D56C8">
        <w:trPr>
          <w:trHeight w:val="300"/>
          <w:jc w:val="center"/>
        </w:trPr>
        <w:tc>
          <w:tcPr>
            <w:tcW w:w="3790" w:type="pct"/>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288D6300" w14:textId="77777777" w:rsidR="00CC66BF" w:rsidRPr="001D093C" w:rsidRDefault="00CC66BF" w:rsidP="001D093C">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ISGC-P07-03: Grado de satisfacción global del PDI con el título</w:t>
            </w:r>
          </w:p>
        </w:tc>
        <w:tc>
          <w:tcPr>
            <w:tcW w:w="633" w:type="pct"/>
            <w:tcBorders>
              <w:top w:val="nil"/>
              <w:left w:val="nil"/>
              <w:bottom w:val="single" w:sz="4" w:space="0" w:color="auto"/>
              <w:right w:val="single" w:sz="4" w:space="0" w:color="auto"/>
            </w:tcBorders>
            <w:shd w:val="clear" w:color="000000" w:fill="FFFFFF"/>
            <w:noWrap/>
            <w:vAlign w:val="center"/>
            <w:hideMark/>
          </w:tcPr>
          <w:p w14:paraId="1F1D447C" w14:textId="687E12E5" w:rsidR="00CC66BF" w:rsidRPr="001D093C" w:rsidRDefault="00CC66BF" w:rsidP="001D093C">
            <w:pPr>
              <w:spacing w:after="0" w:line="240" w:lineRule="auto"/>
              <w:jc w:val="center"/>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4,28</w:t>
            </w:r>
          </w:p>
        </w:tc>
        <w:tc>
          <w:tcPr>
            <w:tcW w:w="577" w:type="pct"/>
            <w:tcBorders>
              <w:top w:val="nil"/>
              <w:left w:val="nil"/>
              <w:bottom w:val="single" w:sz="4" w:space="0" w:color="auto"/>
              <w:right w:val="single" w:sz="4" w:space="0" w:color="auto"/>
            </w:tcBorders>
            <w:shd w:val="clear" w:color="000000" w:fill="FFFFFF"/>
            <w:noWrap/>
            <w:vAlign w:val="center"/>
            <w:hideMark/>
          </w:tcPr>
          <w:p w14:paraId="40D900B8" w14:textId="47A7D314" w:rsidR="00CC66BF" w:rsidRPr="001D093C" w:rsidRDefault="00CC66BF" w:rsidP="001D093C">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4,35</w:t>
            </w:r>
            <w:r w:rsidRPr="001D093C">
              <w:rPr>
                <w:rFonts w:asciiTheme="minorHAnsi" w:eastAsia="Times New Roman" w:hAnsiTheme="minorHAnsi"/>
                <w:color w:val="000000"/>
                <w:sz w:val="16"/>
                <w:szCs w:val="16"/>
                <w:lang w:eastAsia="es-ES"/>
              </w:rPr>
              <w:t> </w:t>
            </w:r>
          </w:p>
        </w:tc>
      </w:tr>
      <w:tr w:rsidR="00CC66BF" w:rsidRPr="001D093C" w14:paraId="247AE961" w14:textId="77777777" w:rsidTr="006D56C8">
        <w:trPr>
          <w:trHeight w:val="300"/>
          <w:jc w:val="center"/>
        </w:trPr>
        <w:tc>
          <w:tcPr>
            <w:tcW w:w="37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02E9F7" w14:textId="77777777" w:rsidR="00CC66BF" w:rsidRPr="001D093C" w:rsidRDefault="00CC66BF" w:rsidP="001D093C">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ISGC-P07-04: Grado de satisfacción global del PAS con el Centro</w:t>
            </w:r>
          </w:p>
        </w:tc>
        <w:tc>
          <w:tcPr>
            <w:tcW w:w="633" w:type="pct"/>
            <w:tcBorders>
              <w:top w:val="nil"/>
              <w:left w:val="nil"/>
              <w:bottom w:val="single" w:sz="4" w:space="0" w:color="auto"/>
              <w:right w:val="single" w:sz="4" w:space="0" w:color="auto"/>
            </w:tcBorders>
            <w:shd w:val="clear" w:color="000000" w:fill="FFFFFF"/>
            <w:noWrap/>
            <w:vAlign w:val="center"/>
            <w:hideMark/>
          </w:tcPr>
          <w:p w14:paraId="345899FB" w14:textId="0C5971B9" w:rsidR="00CC66BF" w:rsidRPr="001D093C" w:rsidRDefault="00CC66BF" w:rsidP="001D093C">
            <w:pPr>
              <w:spacing w:after="0" w:line="240" w:lineRule="auto"/>
              <w:jc w:val="center"/>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4,1</w:t>
            </w:r>
          </w:p>
        </w:tc>
        <w:tc>
          <w:tcPr>
            <w:tcW w:w="577" w:type="pct"/>
            <w:tcBorders>
              <w:top w:val="nil"/>
              <w:left w:val="nil"/>
              <w:bottom w:val="single" w:sz="4" w:space="0" w:color="auto"/>
              <w:right w:val="single" w:sz="4" w:space="0" w:color="auto"/>
            </w:tcBorders>
            <w:shd w:val="clear" w:color="000000" w:fill="FFFFFF"/>
            <w:noWrap/>
            <w:vAlign w:val="center"/>
            <w:hideMark/>
          </w:tcPr>
          <w:p w14:paraId="46181217" w14:textId="5E6C764F" w:rsidR="00CC66BF" w:rsidRPr="001D093C" w:rsidRDefault="00CC66BF" w:rsidP="001D093C">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3,86</w:t>
            </w:r>
            <w:r w:rsidRPr="001D093C">
              <w:rPr>
                <w:rFonts w:asciiTheme="minorHAnsi" w:eastAsia="Times New Roman" w:hAnsiTheme="minorHAnsi"/>
                <w:color w:val="000000"/>
                <w:sz w:val="16"/>
                <w:szCs w:val="16"/>
                <w:lang w:eastAsia="es-ES"/>
              </w:rPr>
              <w:t> </w:t>
            </w:r>
          </w:p>
        </w:tc>
      </w:tr>
      <w:tr w:rsidR="00CC66BF" w:rsidRPr="001D093C" w14:paraId="6ACA19D2" w14:textId="77777777" w:rsidTr="006D56C8">
        <w:trPr>
          <w:trHeight w:val="300"/>
          <w:jc w:val="center"/>
        </w:trPr>
        <w:tc>
          <w:tcPr>
            <w:tcW w:w="37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57ECBB" w14:textId="77777777" w:rsidR="00CC66BF" w:rsidRPr="001D093C" w:rsidRDefault="00CC66BF" w:rsidP="001D093C">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ISGC-P07-05: Índice de inserción profesional en cualquier sector profesional (año realización encuesta)</w:t>
            </w:r>
          </w:p>
        </w:tc>
        <w:tc>
          <w:tcPr>
            <w:tcW w:w="633" w:type="pct"/>
            <w:tcBorders>
              <w:top w:val="nil"/>
              <w:left w:val="nil"/>
              <w:bottom w:val="single" w:sz="4" w:space="0" w:color="000000"/>
              <w:right w:val="single" w:sz="4" w:space="0" w:color="000000"/>
            </w:tcBorders>
            <w:shd w:val="clear" w:color="auto" w:fill="auto"/>
            <w:vAlign w:val="center"/>
            <w:hideMark/>
          </w:tcPr>
          <w:p w14:paraId="069FE159" w14:textId="0203A612" w:rsidR="00CC66BF" w:rsidRPr="001D093C" w:rsidRDefault="00CC66BF" w:rsidP="001D093C">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84,62</w:t>
            </w:r>
            <w:r w:rsidRPr="001D093C">
              <w:rPr>
                <w:rFonts w:asciiTheme="minorHAnsi" w:eastAsia="Times New Roman" w:hAnsiTheme="minorHAnsi"/>
                <w:color w:val="000000"/>
                <w:sz w:val="16"/>
                <w:szCs w:val="16"/>
                <w:lang w:eastAsia="es-ES"/>
              </w:rPr>
              <w:t> </w:t>
            </w:r>
          </w:p>
        </w:tc>
        <w:tc>
          <w:tcPr>
            <w:tcW w:w="577" w:type="pct"/>
            <w:tcBorders>
              <w:top w:val="nil"/>
              <w:left w:val="nil"/>
              <w:bottom w:val="single" w:sz="4" w:space="0" w:color="000000"/>
              <w:right w:val="single" w:sz="4" w:space="0" w:color="000000"/>
            </w:tcBorders>
            <w:shd w:val="clear" w:color="auto" w:fill="auto"/>
            <w:vAlign w:val="center"/>
            <w:hideMark/>
          </w:tcPr>
          <w:p w14:paraId="3E94BAAB" w14:textId="6106AD32" w:rsidR="00CC66BF" w:rsidRPr="001D093C" w:rsidRDefault="00CC66BF" w:rsidP="001D093C">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35,71</w:t>
            </w:r>
            <w:r w:rsidRPr="001D093C">
              <w:rPr>
                <w:rFonts w:asciiTheme="minorHAnsi" w:eastAsia="Times New Roman" w:hAnsiTheme="minorHAnsi"/>
                <w:color w:val="000000"/>
                <w:sz w:val="16"/>
                <w:szCs w:val="16"/>
                <w:lang w:eastAsia="es-ES"/>
              </w:rPr>
              <w:t> </w:t>
            </w:r>
          </w:p>
        </w:tc>
      </w:tr>
      <w:tr w:rsidR="00CC66BF" w:rsidRPr="001D093C" w14:paraId="5DEE4C44" w14:textId="77777777" w:rsidTr="006D56C8">
        <w:trPr>
          <w:trHeight w:val="576"/>
          <w:jc w:val="center"/>
        </w:trPr>
        <w:tc>
          <w:tcPr>
            <w:tcW w:w="37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4D761D" w14:textId="77777777" w:rsidR="00CC66BF" w:rsidRPr="001D093C" w:rsidRDefault="00CC66BF" w:rsidP="001D093C">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ISGC-P07-06: Tasa efectiva de inserción profesional en un sector profesional relacionado con los estudios realizados (año realización encuesta)</w:t>
            </w:r>
          </w:p>
        </w:tc>
        <w:tc>
          <w:tcPr>
            <w:tcW w:w="633" w:type="pct"/>
            <w:tcBorders>
              <w:top w:val="nil"/>
              <w:left w:val="nil"/>
              <w:bottom w:val="single" w:sz="4" w:space="0" w:color="auto"/>
              <w:right w:val="single" w:sz="4" w:space="0" w:color="auto"/>
            </w:tcBorders>
            <w:shd w:val="clear" w:color="auto" w:fill="auto"/>
            <w:noWrap/>
            <w:vAlign w:val="center"/>
            <w:hideMark/>
          </w:tcPr>
          <w:p w14:paraId="079859A5" w14:textId="582F3AE5" w:rsidR="00CC66BF" w:rsidRPr="001D093C" w:rsidRDefault="00CC66BF" w:rsidP="001D093C">
            <w:pPr>
              <w:spacing w:after="0" w:line="240" w:lineRule="auto"/>
              <w:jc w:val="center"/>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72,73</w:t>
            </w:r>
          </w:p>
        </w:tc>
        <w:tc>
          <w:tcPr>
            <w:tcW w:w="577" w:type="pct"/>
            <w:tcBorders>
              <w:top w:val="nil"/>
              <w:left w:val="nil"/>
              <w:bottom w:val="single" w:sz="4" w:space="0" w:color="auto"/>
              <w:right w:val="single" w:sz="4" w:space="0" w:color="auto"/>
            </w:tcBorders>
            <w:shd w:val="clear" w:color="auto" w:fill="auto"/>
            <w:noWrap/>
            <w:vAlign w:val="center"/>
            <w:hideMark/>
          </w:tcPr>
          <w:p w14:paraId="7AB3C736" w14:textId="26F34AF8" w:rsidR="00CC66BF" w:rsidRPr="001D093C" w:rsidRDefault="00CC66BF" w:rsidP="001D093C">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100</w:t>
            </w:r>
            <w:r w:rsidRPr="001D093C">
              <w:rPr>
                <w:rFonts w:asciiTheme="minorHAnsi" w:eastAsia="Times New Roman" w:hAnsiTheme="minorHAnsi"/>
                <w:color w:val="000000"/>
                <w:sz w:val="16"/>
                <w:szCs w:val="16"/>
                <w:lang w:eastAsia="es-ES"/>
              </w:rPr>
              <w:t> </w:t>
            </w:r>
          </w:p>
        </w:tc>
      </w:tr>
      <w:tr w:rsidR="00CC66BF" w:rsidRPr="001D093C" w14:paraId="688EC4C7" w14:textId="77777777" w:rsidTr="006D56C8">
        <w:trPr>
          <w:trHeight w:val="300"/>
          <w:jc w:val="center"/>
        </w:trPr>
        <w:tc>
          <w:tcPr>
            <w:tcW w:w="37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F0AAE4" w14:textId="77777777" w:rsidR="00CC66BF" w:rsidRPr="001D093C" w:rsidRDefault="00CC66BF" w:rsidP="001D093C">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ISGC-P07-07: Tasa de autoempleo (año realización encuesta)</w:t>
            </w:r>
          </w:p>
        </w:tc>
        <w:tc>
          <w:tcPr>
            <w:tcW w:w="633" w:type="pct"/>
            <w:tcBorders>
              <w:top w:val="nil"/>
              <w:left w:val="nil"/>
              <w:bottom w:val="single" w:sz="4" w:space="0" w:color="auto"/>
              <w:right w:val="single" w:sz="4" w:space="0" w:color="auto"/>
            </w:tcBorders>
            <w:shd w:val="clear" w:color="auto" w:fill="auto"/>
            <w:noWrap/>
            <w:vAlign w:val="center"/>
            <w:hideMark/>
          </w:tcPr>
          <w:p w14:paraId="401EFE95" w14:textId="4EFF4FD1" w:rsidR="00CC66BF" w:rsidRPr="001D093C" w:rsidRDefault="00CC66BF" w:rsidP="001D093C">
            <w:pPr>
              <w:spacing w:after="0" w:line="240" w:lineRule="auto"/>
              <w:jc w:val="center"/>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0</w:t>
            </w:r>
          </w:p>
        </w:tc>
        <w:tc>
          <w:tcPr>
            <w:tcW w:w="577" w:type="pct"/>
            <w:tcBorders>
              <w:top w:val="nil"/>
              <w:left w:val="nil"/>
              <w:bottom w:val="single" w:sz="4" w:space="0" w:color="auto"/>
              <w:right w:val="single" w:sz="4" w:space="0" w:color="auto"/>
            </w:tcBorders>
            <w:shd w:val="clear" w:color="auto" w:fill="auto"/>
            <w:noWrap/>
            <w:vAlign w:val="center"/>
            <w:hideMark/>
          </w:tcPr>
          <w:p w14:paraId="00196044" w14:textId="5E8FD586" w:rsidR="00CC66BF" w:rsidRPr="001D093C" w:rsidRDefault="00CC66BF" w:rsidP="001D093C">
            <w:pPr>
              <w:spacing w:after="0" w:line="240" w:lineRule="auto"/>
              <w:jc w:val="center"/>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0</w:t>
            </w:r>
          </w:p>
        </w:tc>
      </w:tr>
      <w:tr w:rsidR="00CC66BF" w:rsidRPr="001D093C" w14:paraId="42616F89" w14:textId="77777777" w:rsidTr="006D56C8">
        <w:trPr>
          <w:trHeight w:val="300"/>
          <w:jc w:val="center"/>
        </w:trPr>
        <w:tc>
          <w:tcPr>
            <w:tcW w:w="37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1FE959" w14:textId="77777777" w:rsidR="00CC66BF" w:rsidRPr="001D093C" w:rsidRDefault="00CC66BF" w:rsidP="001D093C">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ISGC-P07-08: Tasa de inserción con movilidad geográfica (año realización encuesta)</w:t>
            </w:r>
          </w:p>
        </w:tc>
        <w:tc>
          <w:tcPr>
            <w:tcW w:w="633" w:type="pct"/>
            <w:tcBorders>
              <w:top w:val="nil"/>
              <w:left w:val="nil"/>
              <w:bottom w:val="single" w:sz="4" w:space="0" w:color="auto"/>
              <w:right w:val="single" w:sz="4" w:space="0" w:color="auto"/>
            </w:tcBorders>
            <w:shd w:val="clear" w:color="auto" w:fill="auto"/>
            <w:noWrap/>
            <w:vAlign w:val="center"/>
            <w:hideMark/>
          </w:tcPr>
          <w:p w14:paraId="225077BF" w14:textId="33A5F279" w:rsidR="00CC66BF" w:rsidRPr="001D093C" w:rsidRDefault="00CC66BF" w:rsidP="001D093C">
            <w:pPr>
              <w:spacing w:after="0" w:line="240" w:lineRule="auto"/>
              <w:jc w:val="center"/>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36,36</w:t>
            </w:r>
          </w:p>
        </w:tc>
        <w:tc>
          <w:tcPr>
            <w:tcW w:w="577" w:type="pct"/>
            <w:tcBorders>
              <w:top w:val="nil"/>
              <w:left w:val="nil"/>
              <w:bottom w:val="single" w:sz="4" w:space="0" w:color="auto"/>
              <w:right w:val="single" w:sz="4" w:space="0" w:color="auto"/>
            </w:tcBorders>
            <w:shd w:val="clear" w:color="auto" w:fill="auto"/>
            <w:noWrap/>
            <w:vAlign w:val="center"/>
            <w:hideMark/>
          </w:tcPr>
          <w:p w14:paraId="040EAF22" w14:textId="0053D4DE" w:rsidR="00CC66BF" w:rsidRPr="001D093C" w:rsidRDefault="00CC66BF" w:rsidP="001D093C">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20</w:t>
            </w:r>
            <w:r w:rsidRPr="001D093C">
              <w:rPr>
                <w:rFonts w:asciiTheme="minorHAnsi" w:eastAsia="Times New Roman" w:hAnsiTheme="minorHAnsi"/>
                <w:color w:val="000000"/>
                <w:sz w:val="16"/>
                <w:szCs w:val="16"/>
                <w:lang w:eastAsia="es-ES"/>
              </w:rPr>
              <w:t> </w:t>
            </w:r>
          </w:p>
        </w:tc>
      </w:tr>
      <w:tr w:rsidR="00CC66BF" w:rsidRPr="001D093C" w14:paraId="18D802A7" w14:textId="77777777" w:rsidTr="006D56C8">
        <w:trPr>
          <w:trHeight w:val="300"/>
          <w:jc w:val="center"/>
        </w:trPr>
        <w:tc>
          <w:tcPr>
            <w:tcW w:w="37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00BFD9" w14:textId="77777777" w:rsidR="00CC66BF" w:rsidRPr="001D093C" w:rsidRDefault="00CC66BF" w:rsidP="001D093C">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xml:space="preserve">ISGC-P07-09: Grado de satisfacción de los egresados con los estudios realizados (año realización encuesta) </w:t>
            </w:r>
          </w:p>
        </w:tc>
        <w:tc>
          <w:tcPr>
            <w:tcW w:w="633" w:type="pct"/>
            <w:tcBorders>
              <w:top w:val="nil"/>
              <w:left w:val="nil"/>
              <w:bottom w:val="single" w:sz="4" w:space="0" w:color="auto"/>
              <w:right w:val="single" w:sz="4" w:space="0" w:color="auto"/>
            </w:tcBorders>
            <w:shd w:val="clear" w:color="auto" w:fill="auto"/>
            <w:noWrap/>
            <w:vAlign w:val="center"/>
            <w:hideMark/>
          </w:tcPr>
          <w:p w14:paraId="2C50B768" w14:textId="2B19F203" w:rsidR="00CC66BF" w:rsidRPr="001D093C" w:rsidRDefault="00CC66BF" w:rsidP="001D093C">
            <w:pPr>
              <w:spacing w:after="0" w:line="240" w:lineRule="auto"/>
              <w:jc w:val="center"/>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2,92</w:t>
            </w:r>
          </w:p>
        </w:tc>
        <w:tc>
          <w:tcPr>
            <w:tcW w:w="577" w:type="pct"/>
            <w:tcBorders>
              <w:top w:val="nil"/>
              <w:left w:val="nil"/>
              <w:bottom w:val="single" w:sz="4" w:space="0" w:color="auto"/>
              <w:right w:val="single" w:sz="4" w:space="0" w:color="auto"/>
            </w:tcBorders>
            <w:shd w:val="clear" w:color="auto" w:fill="auto"/>
            <w:noWrap/>
            <w:vAlign w:val="center"/>
            <w:hideMark/>
          </w:tcPr>
          <w:p w14:paraId="2F98ED65" w14:textId="1D661AC2" w:rsidR="00CC66BF" w:rsidRPr="001D093C" w:rsidRDefault="00CC66BF" w:rsidP="001D093C">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3,43</w:t>
            </w:r>
            <w:r w:rsidRPr="001D093C">
              <w:rPr>
                <w:rFonts w:asciiTheme="minorHAnsi" w:eastAsia="Times New Roman" w:hAnsiTheme="minorHAnsi"/>
                <w:color w:val="000000"/>
                <w:sz w:val="16"/>
                <w:szCs w:val="16"/>
                <w:lang w:eastAsia="es-ES"/>
              </w:rPr>
              <w:t> </w:t>
            </w:r>
          </w:p>
        </w:tc>
      </w:tr>
      <w:tr w:rsidR="00CC66BF" w:rsidRPr="001D093C" w14:paraId="3E52CD3A" w14:textId="77777777" w:rsidTr="006D56C8">
        <w:trPr>
          <w:trHeight w:val="576"/>
          <w:jc w:val="center"/>
        </w:trPr>
        <w:tc>
          <w:tcPr>
            <w:tcW w:w="37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EA74AB" w14:textId="77777777" w:rsidR="00CC66BF" w:rsidRPr="001D093C" w:rsidRDefault="00CC66BF" w:rsidP="001D093C">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xml:space="preserve">ISGC-P07-10: Grado de satisfacción de los egresados con las competencias adquiridas en los estudios realizados (año realización encuesta) </w:t>
            </w:r>
          </w:p>
        </w:tc>
        <w:tc>
          <w:tcPr>
            <w:tcW w:w="633" w:type="pct"/>
            <w:tcBorders>
              <w:top w:val="nil"/>
              <w:left w:val="nil"/>
              <w:bottom w:val="single" w:sz="4" w:space="0" w:color="auto"/>
              <w:right w:val="single" w:sz="4" w:space="0" w:color="auto"/>
            </w:tcBorders>
            <w:shd w:val="clear" w:color="auto" w:fill="auto"/>
            <w:noWrap/>
            <w:vAlign w:val="center"/>
            <w:hideMark/>
          </w:tcPr>
          <w:p w14:paraId="72FDE77D" w14:textId="711D5925" w:rsidR="00CC66BF" w:rsidRPr="001D093C" w:rsidRDefault="00CC66BF" w:rsidP="001D093C">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w:t>
            </w:r>
            <w:r w:rsidRPr="001D093C">
              <w:rPr>
                <w:rFonts w:asciiTheme="minorHAnsi" w:eastAsia="Times New Roman" w:hAnsiTheme="minorHAnsi"/>
                <w:color w:val="000000"/>
                <w:sz w:val="16"/>
                <w:szCs w:val="16"/>
                <w:lang w:eastAsia="es-ES"/>
              </w:rPr>
              <w:t> </w:t>
            </w:r>
          </w:p>
        </w:tc>
        <w:tc>
          <w:tcPr>
            <w:tcW w:w="577" w:type="pct"/>
            <w:tcBorders>
              <w:top w:val="nil"/>
              <w:left w:val="nil"/>
              <w:bottom w:val="single" w:sz="4" w:space="0" w:color="auto"/>
              <w:right w:val="single" w:sz="4" w:space="0" w:color="auto"/>
            </w:tcBorders>
            <w:shd w:val="clear" w:color="auto" w:fill="auto"/>
            <w:noWrap/>
            <w:vAlign w:val="center"/>
            <w:hideMark/>
          </w:tcPr>
          <w:p w14:paraId="11A6929A" w14:textId="0DF1C406" w:rsidR="00CC66BF" w:rsidRPr="001D093C" w:rsidRDefault="00CC66BF" w:rsidP="001D093C">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3,23</w:t>
            </w:r>
            <w:r w:rsidRPr="001D093C">
              <w:rPr>
                <w:rFonts w:asciiTheme="minorHAnsi" w:eastAsia="Times New Roman" w:hAnsiTheme="minorHAnsi"/>
                <w:color w:val="000000"/>
                <w:sz w:val="16"/>
                <w:szCs w:val="16"/>
                <w:lang w:eastAsia="es-ES"/>
              </w:rPr>
              <w:t> </w:t>
            </w:r>
          </w:p>
        </w:tc>
      </w:tr>
      <w:tr w:rsidR="00CC66BF" w:rsidRPr="001D093C" w14:paraId="1BEDDB93" w14:textId="77777777" w:rsidTr="006D56C8">
        <w:trPr>
          <w:trHeight w:val="300"/>
          <w:jc w:val="center"/>
        </w:trPr>
        <w:tc>
          <w:tcPr>
            <w:tcW w:w="37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97F527" w14:textId="77777777" w:rsidR="00CC66BF" w:rsidRPr="001D093C" w:rsidRDefault="00CC66BF" w:rsidP="001D093C">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xml:space="preserve">ISGC-P07-11: Número de quejas o reclamaciones recibidas respecto al número de usuarios </w:t>
            </w:r>
          </w:p>
        </w:tc>
        <w:tc>
          <w:tcPr>
            <w:tcW w:w="633" w:type="pct"/>
            <w:tcBorders>
              <w:top w:val="nil"/>
              <w:left w:val="nil"/>
              <w:bottom w:val="single" w:sz="4" w:space="0" w:color="auto"/>
              <w:right w:val="single" w:sz="4" w:space="0" w:color="auto"/>
            </w:tcBorders>
            <w:shd w:val="clear" w:color="auto" w:fill="auto"/>
            <w:noWrap/>
            <w:vAlign w:val="center"/>
            <w:hideMark/>
          </w:tcPr>
          <w:p w14:paraId="4EDC833A" w14:textId="0EF9DD18" w:rsidR="00CC66BF" w:rsidRPr="001D093C" w:rsidRDefault="00CC66BF" w:rsidP="001D093C">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w:t>
            </w:r>
            <w:r w:rsidRPr="001D093C">
              <w:rPr>
                <w:rFonts w:asciiTheme="minorHAnsi" w:eastAsia="Times New Roman" w:hAnsiTheme="minorHAnsi"/>
                <w:color w:val="000000"/>
                <w:sz w:val="16"/>
                <w:szCs w:val="16"/>
                <w:lang w:eastAsia="es-ES"/>
              </w:rPr>
              <w:t> </w:t>
            </w:r>
          </w:p>
        </w:tc>
        <w:tc>
          <w:tcPr>
            <w:tcW w:w="577" w:type="pct"/>
            <w:tcBorders>
              <w:top w:val="nil"/>
              <w:left w:val="nil"/>
              <w:bottom w:val="single" w:sz="4" w:space="0" w:color="auto"/>
              <w:right w:val="single" w:sz="4" w:space="0" w:color="auto"/>
            </w:tcBorders>
            <w:shd w:val="clear" w:color="000000" w:fill="FFFFFF"/>
            <w:noWrap/>
            <w:vAlign w:val="center"/>
            <w:hideMark/>
          </w:tcPr>
          <w:p w14:paraId="7CA33324" w14:textId="79CD4341" w:rsidR="00CC66BF" w:rsidRPr="001D093C" w:rsidRDefault="00CC66BF" w:rsidP="001D093C">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2,89%</w:t>
            </w:r>
            <w:r w:rsidRPr="001D093C">
              <w:rPr>
                <w:rFonts w:asciiTheme="minorHAnsi" w:eastAsia="Times New Roman" w:hAnsiTheme="minorHAnsi"/>
                <w:color w:val="000000"/>
                <w:sz w:val="16"/>
                <w:szCs w:val="16"/>
                <w:lang w:eastAsia="es-ES"/>
              </w:rPr>
              <w:t> </w:t>
            </w:r>
          </w:p>
        </w:tc>
      </w:tr>
      <w:tr w:rsidR="00CC66BF" w:rsidRPr="001D093C" w14:paraId="5D299DC1" w14:textId="77777777" w:rsidTr="006D56C8">
        <w:trPr>
          <w:trHeight w:val="300"/>
          <w:jc w:val="center"/>
        </w:trPr>
        <w:tc>
          <w:tcPr>
            <w:tcW w:w="37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0D54AC" w14:textId="77777777" w:rsidR="00CC66BF" w:rsidRPr="001D093C" w:rsidRDefault="00CC66BF" w:rsidP="001D093C">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ISGC-P07-12: Número de incidencias docentes recibidas respecto al número de usuarios</w:t>
            </w:r>
          </w:p>
        </w:tc>
        <w:tc>
          <w:tcPr>
            <w:tcW w:w="633" w:type="pct"/>
            <w:tcBorders>
              <w:top w:val="nil"/>
              <w:left w:val="nil"/>
              <w:bottom w:val="single" w:sz="4" w:space="0" w:color="auto"/>
              <w:right w:val="single" w:sz="4" w:space="0" w:color="auto"/>
            </w:tcBorders>
            <w:shd w:val="clear" w:color="auto" w:fill="auto"/>
            <w:noWrap/>
            <w:vAlign w:val="center"/>
            <w:hideMark/>
          </w:tcPr>
          <w:p w14:paraId="42004B87" w14:textId="529A09A7" w:rsidR="00CC66BF" w:rsidRPr="001D093C" w:rsidRDefault="00CC66BF" w:rsidP="001D093C">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w:t>
            </w:r>
            <w:r w:rsidRPr="001D093C">
              <w:rPr>
                <w:rFonts w:asciiTheme="minorHAnsi" w:eastAsia="Times New Roman" w:hAnsiTheme="minorHAnsi"/>
                <w:color w:val="000000"/>
                <w:sz w:val="16"/>
                <w:szCs w:val="16"/>
                <w:lang w:eastAsia="es-ES"/>
              </w:rPr>
              <w:t> </w:t>
            </w:r>
          </w:p>
        </w:tc>
        <w:tc>
          <w:tcPr>
            <w:tcW w:w="577" w:type="pct"/>
            <w:tcBorders>
              <w:top w:val="nil"/>
              <w:left w:val="nil"/>
              <w:bottom w:val="single" w:sz="4" w:space="0" w:color="auto"/>
              <w:right w:val="single" w:sz="4" w:space="0" w:color="auto"/>
            </w:tcBorders>
            <w:shd w:val="clear" w:color="000000" w:fill="FFFFFF"/>
            <w:noWrap/>
            <w:vAlign w:val="center"/>
            <w:hideMark/>
          </w:tcPr>
          <w:p w14:paraId="205E4FD7" w14:textId="7A711B04" w:rsidR="00CC66BF" w:rsidRPr="001D093C" w:rsidRDefault="00CC66BF" w:rsidP="001D093C">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w:t>
            </w:r>
            <w:r w:rsidRPr="001D093C">
              <w:rPr>
                <w:rFonts w:asciiTheme="minorHAnsi" w:eastAsia="Times New Roman" w:hAnsiTheme="minorHAnsi"/>
                <w:color w:val="000000"/>
                <w:sz w:val="16"/>
                <w:szCs w:val="16"/>
                <w:lang w:eastAsia="es-ES"/>
              </w:rPr>
              <w:t> </w:t>
            </w:r>
          </w:p>
        </w:tc>
      </w:tr>
      <w:tr w:rsidR="00CC66BF" w:rsidRPr="001D093C" w14:paraId="441DBC79" w14:textId="77777777" w:rsidTr="006D56C8">
        <w:trPr>
          <w:trHeight w:val="300"/>
          <w:jc w:val="center"/>
        </w:trPr>
        <w:tc>
          <w:tcPr>
            <w:tcW w:w="37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95ED3A" w14:textId="77777777" w:rsidR="00CC66BF" w:rsidRPr="001D093C" w:rsidRDefault="00CC66BF" w:rsidP="001D093C">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xml:space="preserve">ISGC-P07-13: Número de sugerencias recibidas respecto al número de usuarios </w:t>
            </w:r>
          </w:p>
        </w:tc>
        <w:tc>
          <w:tcPr>
            <w:tcW w:w="633" w:type="pct"/>
            <w:tcBorders>
              <w:top w:val="nil"/>
              <w:left w:val="nil"/>
              <w:bottom w:val="single" w:sz="4" w:space="0" w:color="auto"/>
              <w:right w:val="single" w:sz="4" w:space="0" w:color="auto"/>
            </w:tcBorders>
            <w:shd w:val="clear" w:color="auto" w:fill="auto"/>
            <w:noWrap/>
            <w:vAlign w:val="center"/>
            <w:hideMark/>
          </w:tcPr>
          <w:p w14:paraId="2F3A50FA" w14:textId="60265001" w:rsidR="00CC66BF" w:rsidRPr="001D093C" w:rsidRDefault="00CC66BF" w:rsidP="001D093C">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w:t>
            </w:r>
            <w:r w:rsidRPr="001D093C">
              <w:rPr>
                <w:rFonts w:asciiTheme="minorHAnsi" w:eastAsia="Times New Roman" w:hAnsiTheme="minorHAnsi"/>
                <w:color w:val="000000"/>
                <w:sz w:val="16"/>
                <w:szCs w:val="16"/>
                <w:lang w:eastAsia="es-ES"/>
              </w:rPr>
              <w:t> </w:t>
            </w:r>
          </w:p>
        </w:tc>
        <w:tc>
          <w:tcPr>
            <w:tcW w:w="577" w:type="pct"/>
            <w:tcBorders>
              <w:top w:val="nil"/>
              <w:left w:val="nil"/>
              <w:bottom w:val="single" w:sz="4" w:space="0" w:color="auto"/>
              <w:right w:val="single" w:sz="4" w:space="0" w:color="auto"/>
            </w:tcBorders>
            <w:shd w:val="clear" w:color="000000" w:fill="FFFFFF"/>
            <w:noWrap/>
            <w:vAlign w:val="center"/>
            <w:hideMark/>
          </w:tcPr>
          <w:p w14:paraId="6B415318" w14:textId="38D81167" w:rsidR="00CC66BF" w:rsidRPr="001D093C" w:rsidRDefault="00CC66BF" w:rsidP="001D093C">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w:t>
            </w:r>
            <w:r w:rsidRPr="001D093C">
              <w:rPr>
                <w:rFonts w:asciiTheme="minorHAnsi" w:eastAsia="Times New Roman" w:hAnsiTheme="minorHAnsi"/>
                <w:color w:val="000000"/>
                <w:sz w:val="16"/>
                <w:szCs w:val="16"/>
                <w:lang w:eastAsia="es-ES"/>
              </w:rPr>
              <w:t> </w:t>
            </w:r>
          </w:p>
        </w:tc>
      </w:tr>
      <w:tr w:rsidR="00CC66BF" w:rsidRPr="001D093C" w14:paraId="5EDE6D75" w14:textId="77777777" w:rsidTr="006D56C8">
        <w:trPr>
          <w:trHeight w:val="300"/>
          <w:jc w:val="center"/>
        </w:trPr>
        <w:tc>
          <w:tcPr>
            <w:tcW w:w="37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D4586E" w14:textId="77777777" w:rsidR="00CC66BF" w:rsidRPr="001D093C" w:rsidRDefault="00CC66BF" w:rsidP="001D093C">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xml:space="preserve">ISGC-P07-14: Número de felicitaciones recibidas respecto al número de usuarios </w:t>
            </w:r>
          </w:p>
        </w:tc>
        <w:tc>
          <w:tcPr>
            <w:tcW w:w="633" w:type="pct"/>
            <w:tcBorders>
              <w:top w:val="nil"/>
              <w:left w:val="nil"/>
              <w:bottom w:val="single" w:sz="4" w:space="0" w:color="auto"/>
              <w:right w:val="single" w:sz="4" w:space="0" w:color="auto"/>
            </w:tcBorders>
            <w:shd w:val="clear" w:color="auto" w:fill="auto"/>
            <w:noWrap/>
            <w:vAlign w:val="center"/>
            <w:hideMark/>
          </w:tcPr>
          <w:p w14:paraId="2880C42A" w14:textId="54206A7E" w:rsidR="00CC66BF" w:rsidRPr="001D093C" w:rsidRDefault="00CC66BF" w:rsidP="001D093C">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w:t>
            </w:r>
            <w:r w:rsidRPr="001D093C">
              <w:rPr>
                <w:rFonts w:asciiTheme="minorHAnsi" w:eastAsia="Times New Roman" w:hAnsiTheme="minorHAnsi"/>
                <w:color w:val="000000"/>
                <w:sz w:val="16"/>
                <w:szCs w:val="16"/>
                <w:lang w:eastAsia="es-ES"/>
              </w:rPr>
              <w:t> </w:t>
            </w:r>
          </w:p>
        </w:tc>
        <w:tc>
          <w:tcPr>
            <w:tcW w:w="577" w:type="pct"/>
            <w:tcBorders>
              <w:top w:val="nil"/>
              <w:left w:val="nil"/>
              <w:bottom w:val="single" w:sz="4" w:space="0" w:color="auto"/>
              <w:right w:val="single" w:sz="4" w:space="0" w:color="auto"/>
            </w:tcBorders>
            <w:shd w:val="clear" w:color="000000" w:fill="FFFFFF"/>
            <w:noWrap/>
            <w:vAlign w:val="center"/>
            <w:hideMark/>
          </w:tcPr>
          <w:p w14:paraId="6EF24217" w14:textId="7AA247F3" w:rsidR="00CC66BF" w:rsidRPr="001D093C" w:rsidRDefault="00CC66BF" w:rsidP="001D093C">
            <w:pPr>
              <w:spacing w:after="0" w:line="240" w:lineRule="auto"/>
              <w:jc w:val="center"/>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w:t>
            </w:r>
          </w:p>
        </w:tc>
      </w:tr>
    </w:tbl>
    <w:p w14:paraId="4075D19D" w14:textId="77777777" w:rsidR="00651F08" w:rsidRDefault="00651F08" w:rsidP="00D33639">
      <w:pPr>
        <w:spacing w:after="0"/>
        <w:jc w:val="center"/>
        <w:rPr>
          <w:sz w:val="16"/>
          <w:szCs w:val="16"/>
        </w:rPr>
      </w:pPr>
    </w:p>
    <w:p w14:paraId="7694FC3D" w14:textId="40A24272" w:rsidR="001D093C" w:rsidRPr="00154FE2" w:rsidRDefault="00D33639" w:rsidP="00D33639">
      <w:pPr>
        <w:spacing w:after="0"/>
        <w:jc w:val="center"/>
        <w:rPr>
          <w:sz w:val="16"/>
          <w:szCs w:val="16"/>
        </w:rPr>
      </w:pPr>
      <w:r w:rsidRPr="00154FE2">
        <w:rPr>
          <w:sz w:val="16"/>
          <w:szCs w:val="16"/>
        </w:rPr>
        <w:t xml:space="preserve">Tabla 7. </w:t>
      </w:r>
      <w:r w:rsidRPr="00154FE2">
        <w:rPr>
          <w:rFonts w:asciiTheme="minorHAnsi" w:hAnsiTheme="minorHAnsi"/>
          <w:bCs/>
          <w:sz w:val="16"/>
          <w:szCs w:val="16"/>
        </w:rPr>
        <w:t>Valores de los indicadores de los procedimientos P07</w:t>
      </w:r>
    </w:p>
    <w:p w14:paraId="4C9DB2C2" w14:textId="77777777" w:rsidR="001D093C" w:rsidRDefault="001D093C" w:rsidP="00BB1529">
      <w:pPr>
        <w:spacing w:after="0"/>
        <w:rPr>
          <w:sz w:val="18"/>
        </w:rPr>
      </w:pPr>
    </w:p>
    <w:p w14:paraId="58DFAD64" w14:textId="77777777" w:rsidR="001D093C" w:rsidRDefault="001D093C" w:rsidP="00BB1529">
      <w:pPr>
        <w:spacing w:after="0"/>
        <w:rPr>
          <w:sz w:val="18"/>
        </w:rPr>
      </w:pPr>
    </w:p>
    <w:p w14:paraId="550EA5F1" w14:textId="77777777" w:rsidR="002F2997" w:rsidRDefault="002F2997" w:rsidP="00BB1529">
      <w:pPr>
        <w:spacing w:after="0"/>
        <w:rPr>
          <w:sz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2F2997" w:rsidRPr="00037BD7" w14:paraId="0106669E" w14:textId="77777777" w:rsidTr="00D135EE">
        <w:trPr>
          <w:jc w:val="center"/>
        </w:trPr>
        <w:tc>
          <w:tcPr>
            <w:tcW w:w="5000" w:type="pct"/>
            <w:shd w:val="clear" w:color="auto" w:fill="00607C"/>
          </w:tcPr>
          <w:p w14:paraId="5C0D3064" w14:textId="77777777" w:rsidR="002F2997" w:rsidRPr="00037BD7" w:rsidRDefault="002F2997" w:rsidP="00D135EE">
            <w:pPr>
              <w:spacing w:after="0" w:line="240" w:lineRule="auto"/>
              <w:jc w:val="both"/>
              <w:rPr>
                <w:b/>
                <w:i/>
                <w:color w:val="FFFFFF"/>
                <w:sz w:val="20"/>
                <w:szCs w:val="20"/>
              </w:rPr>
            </w:pPr>
            <w:r w:rsidRPr="00037BD7">
              <w:rPr>
                <w:b/>
                <w:i/>
                <w:color w:val="FFFFFF"/>
                <w:sz w:val="20"/>
                <w:szCs w:val="20"/>
              </w:rPr>
              <w:t>Puntos Fuertes:</w:t>
            </w:r>
          </w:p>
        </w:tc>
      </w:tr>
      <w:tr w:rsidR="002F2997" w:rsidRPr="00037BD7" w14:paraId="7BBD7E4A" w14:textId="77777777" w:rsidTr="00D135EE">
        <w:trPr>
          <w:jc w:val="center"/>
        </w:trPr>
        <w:tc>
          <w:tcPr>
            <w:tcW w:w="5000" w:type="pct"/>
            <w:tcBorders>
              <w:bottom w:val="single" w:sz="4" w:space="0" w:color="auto"/>
            </w:tcBorders>
          </w:tcPr>
          <w:p w14:paraId="27D2A766" w14:textId="77777777" w:rsidR="002F2997" w:rsidRDefault="00CC66BF" w:rsidP="00D135EE">
            <w:pPr>
              <w:autoSpaceDE w:val="0"/>
              <w:autoSpaceDN w:val="0"/>
              <w:adjustRightInd w:val="0"/>
              <w:spacing w:after="0" w:line="240" w:lineRule="auto"/>
              <w:jc w:val="both"/>
              <w:rPr>
                <w:sz w:val="18"/>
              </w:rPr>
            </w:pPr>
            <w:r>
              <w:rPr>
                <w:sz w:val="18"/>
              </w:rPr>
              <w:t>2020-2021:</w:t>
            </w:r>
          </w:p>
          <w:p w14:paraId="2CAA6CF9" w14:textId="7DF91A57" w:rsidR="00FE4CA9" w:rsidRDefault="00FE4CA9" w:rsidP="00CC66BF">
            <w:pPr>
              <w:pStyle w:val="Prrafodelista"/>
              <w:numPr>
                <w:ilvl w:val="0"/>
                <w:numId w:val="1"/>
              </w:numPr>
              <w:autoSpaceDE w:val="0"/>
              <w:autoSpaceDN w:val="0"/>
              <w:adjustRightInd w:val="0"/>
              <w:spacing w:after="0" w:line="240" w:lineRule="auto"/>
              <w:jc w:val="both"/>
              <w:rPr>
                <w:sz w:val="18"/>
              </w:rPr>
            </w:pPr>
            <w:r>
              <w:rPr>
                <w:sz w:val="18"/>
              </w:rPr>
              <w:t>Incremento de la tasa de respuesta de los grupos de interés a la encuesta de satisfacción.</w:t>
            </w:r>
          </w:p>
          <w:p w14:paraId="6D9B594B" w14:textId="6BAC01FC" w:rsidR="00CC66BF" w:rsidRPr="00154FE2" w:rsidRDefault="00CC66BF" w:rsidP="00154FE2">
            <w:pPr>
              <w:pStyle w:val="Prrafodelista"/>
              <w:numPr>
                <w:ilvl w:val="0"/>
                <w:numId w:val="1"/>
              </w:numPr>
              <w:autoSpaceDE w:val="0"/>
              <w:autoSpaceDN w:val="0"/>
              <w:adjustRightInd w:val="0"/>
              <w:spacing w:after="0" w:line="240" w:lineRule="auto"/>
              <w:jc w:val="both"/>
              <w:rPr>
                <w:sz w:val="18"/>
              </w:rPr>
            </w:pPr>
            <w:r>
              <w:rPr>
                <w:sz w:val="18"/>
              </w:rPr>
              <w:t>Elevado grado de satisfacción del PDI con el título</w:t>
            </w:r>
            <w:r w:rsidR="00FE4CA9">
              <w:rPr>
                <w:sz w:val="18"/>
              </w:rPr>
              <w:t>.</w:t>
            </w:r>
          </w:p>
        </w:tc>
      </w:tr>
    </w:tbl>
    <w:p w14:paraId="29D02CBC" w14:textId="77777777" w:rsidR="002F2997" w:rsidRPr="00AF401F" w:rsidRDefault="002F2997" w:rsidP="00711E73">
      <w:pPr>
        <w:autoSpaceDE w:val="0"/>
        <w:autoSpaceDN w:val="0"/>
        <w:adjustRightInd w:val="0"/>
        <w:spacing w:after="0" w:line="240" w:lineRule="auto"/>
        <w:contextualSpacing/>
        <w:jc w:val="both"/>
        <w:rPr>
          <w:color w:val="FF0000"/>
          <w:sz w:val="16"/>
          <w:szCs w:val="16"/>
        </w:rPr>
      </w:pPr>
    </w:p>
    <w:p w14:paraId="2F6C1EBF" w14:textId="77777777" w:rsidR="0066469D" w:rsidRDefault="0066469D" w:rsidP="002F2997">
      <w:pPr>
        <w:pStyle w:val="Default"/>
        <w:jc w:val="both"/>
        <w:rPr>
          <w:rFonts w:asciiTheme="minorHAnsi" w:hAnsiTheme="minorHAnsi"/>
          <w:noProof/>
          <w:color w:val="548DD4" w:themeColor="text2" w:themeTint="99"/>
          <w:sz w:val="16"/>
          <w:szCs w:val="16"/>
        </w:rPr>
      </w:pPr>
    </w:p>
    <w:p w14:paraId="4C437C8F" w14:textId="77777777" w:rsidR="00FE670B" w:rsidRPr="0086419B" w:rsidRDefault="00FE670B" w:rsidP="00FE670B">
      <w:pPr>
        <w:pStyle w:val="Default"/>
        <w:jc w:val="both"/>
        <w:rPr>
          <w:b/>
          <w:color w:val="FF0000"/>
          <w:sz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9"/>
        <w:gridCol w:w="4055"/>
        <w:gridCol w:w="4051"/>
      </w:tblGrid>
      <w:tr w:rsidR="00FE670B" w:rsidRPr="008A24E7" w14:paraId="6C1A39E6" w14:textId="77777777" w:rsidTr="007E3792">
        <w:trPr>
          <w:jc w:val="center"/>
        </w:trPr>
        <w:tc>
          <w:tcPr>
            <w:tcW w:w="568" w:type="pct"/>
            <w:tcBorders>
              <w:left w:val="single" w:sz="4" w:space="0" w:color="auto"/>
              <w:right w:val="single" w:sz="4" w:space="0" w:color="auto"/>
            </w:tcBorders>
            <w:shd w:val="clear" w:color="auto" w:fill="auto"/>
            <w:vAlign w:val="center"/>
          </w:tcPr>
          <w:p w14:paraId="540E57FC" w14:textId="5229E3BD" w:rsidR="00FE670B" w:rsidRPr="004B4751" w:rsidRDefault="00FE670B" w:rsidP="00472E77">
            <w:pPr>
              <w:spacing w:after="0" w:line="240" w:lineRule="auto"/>
              <w:jc w:val="center"/>
              <w:rPr>
                <w:b/>
                <w:sz w:val="16"/>
                <w:szCs w:val="16"/>
              </w:rPr>
            </w:pPr>
          </w:p>
        </w:tc>
        <w:tc>
          <w:tcPr>
            <w:tcW w:w="2217" w:type="pct"/>
            <w:tcBorders>
              <w:left w:val="single" w:sz="4" w:space="0" w:color="auto"/>
              <w:right w:val="single" w:sz="4" w:space="0" w:color="auto"/>
            </w:tcBorders>
            <w:shd w:val="clear" w:color="auto" w:fill="auto"/>
            <w:vAlign w:val="center"/>
          </w:tcPr>
          <w:p w14:paraId="455236D0" w14:textId="77777777" w:rsidR="00FE670B" w:rsidRPr="004B4751" w:rsidRDefault="00FE670B" w:rsidP="00472E77">
            <w:pPr>
              <w:spacing w:after="0" w:line="240" w:lineRule="auto"/>
              <w:jc w:val="center"/>
              <w:rPr>
                <w:b/>
                <w:sz w:val="16"/>
                <w:szCs w:val="16"/>
              </w:rPr>
            </w:pPr>
            <w:r>
              <w:rPr>
                <w:b/>
                <w:sz w:val="16"/>
                <w:szCs w:val="16"/>
              </w:rPr>
              <w:t>Recomendaciones recibidas</w:t>
            </w:r>
          </w:p>
        </w:tc>
        <w:tc>
          <w:tcPr>
            <w:tcW w:w="2215" w:type="pct"/>
            <w:tcBorders>
              <w:left w:val="single" w:sz="4" w:space="0" w:color="auto"/>
              <w:right w:val="single" w:sz="4" w:space="0" w:color="auto"/>
            </w:tcBorders>
            <w:shd w:val="clear" w:color="auto" w:fill="auto"/>
            <w:vAlign w:val="center"/>
          </w:tcPr>
          <w:p w14:paraId="7E0DA259" w14:textId="77777777" w:rsidR="00FE670B" w:rsidRPr="004B4751" w:rsidRDefault="00FE670B" w:rsidP="00472E77">
            <w:pPr>
              <w:spacing w:after="0" w:line="240" w:lineRule="auto"/>
              <w:jc w:val="center"/>
              <w:rPr>
                <w:b/>
                <w:sz w:val="16"/>
                <w:szCs w:val="16"/>
              </w:rPr>
            </w:pPr>
            <w:r w:rsidRPr="004B4751">
              <w:rPr>
                <w:b/>
                <w:sz w:val="16"/>
                <w:szCs w:val="16"/>
              </w:rPr>
              <w:t>Acciones de mejora para dar respuesta a estas recomenda</w:t>
            </w:r>
            <w:r>
              <w:rPr>
                <w:b/>
                <w:sz w:val="16"/>
                <w:szCs w:val="16"/>
              </w:rPr>
              <w:t xml:space="preserve">ciones </w:t>
            </w:r>
          </w:p>
        </w:tc>
      </w:tr>
      <w:tr w:rsidR="00AF05A3" w:rsidRPr="008A24E7" w14:paraId="5FE48BD4" w14:textId="77777777" w:rsidTr="007E3792">
        <w:trPr>
          <w:jc w:val="center"/>
        </w:trPr>
        <w:tc>
          <w:tcPr>
            <w:tcW w:w="568" w:type="pct"/>
            <w:tcBorders>
              <w:left w:val="single" w:sz="4" w:space="0" w:color="auto"/>
              <w:right w:val="single" w:sz="4" w:space="0" w:color="auto"/>
            </w:tcBorders>
            <w:vAlign w:val="center"/>
          </w:tcPr>
          <w:p w14:paraId="452C1947" w14:textId="2C12B40F" w:rsidR="00AF05A3" w:rsidRPr="004B4751" w:rsidRDefault="007E3792" w:rsidP="00AF05A3">
            <w:pPr>
              <w:spacing w:after="0" w:line="240" w:lineRule="auto"/>
              <w:ind w:left="-138"/>
              <w:jc w:val="center"/>
              <w:rPr>
                <w:sz w:val="16"/>
                <w:szCs w:val="16"/>
              </w:rPr>
            </w:pPr>
            <w:r>
              <w:rPr>
                <w:b/>
                <w:sz w:val="16"/>
                <w:szCs w:val="16"/>
              </w:rPr>
              <w:t>Informe de seguimiento DEVA 13/07/2021</w:t>
            </w:r>
          </w:p>
        </w:tc>
        <w:tc>
          <w:tcPr>
            <w:tcW w:w="2217" w:type="pct"/>
            <w:tcBorders>
              <w:left w:val="single" w:sz="4" w:space="0" w:color="auto"/>
              <w:right w:val="single" w:sz="4" w:space="0" w:color="auto"/>
            </w:tcBorders>
            <w:vAlign w:val="center"/>
          </w:tcPr>
          <w:p w14:paraId="4853DC27" w14:textId="77777777" w:rsidR="00AF05A3" w:rsidRPr="00154FE2" w:rsidRDefault="00AF05A3" w:rsidP="00154FE2">
            <w:pPr>
              <w:spacing w:after="0" w:line="240" w:lineRule="auto"/>
              <w:jc w:val="both"/>
              <w:rPr>
                <w:rFonts w:asciiTheme="minorHAnsi" w:hAnsiTheme="minorHAnsi" w:cstheme="minorHAnsi"/>
                <w:bCs/>
                <w:sz w:val="18"/>
                <w:szCs w:val="18"/>
              </w:rPr>
            </w:pPr>
            <w:r w:rsidRPr="00154FE2">
              <w:rPr>
                <w:rFonts w:asciiTheme="minorHAnsi" w:hAnsiTheme="minorHAnsi" w:cstheme="minorHAnsi"/>
                <w:bCs/>
                <w:sz w:val="18"/>
                <w:szCs w:val="18"/>
              </w:rPr>
              <w:t>Recomendación de especial seguimiento</w:t>
            </w:r>
          </w:p>
          <w:p w14:paraId="5431AD4B" w14:textId="77777777" w:rsidR="00AF05A3" w:rsidRPr="00154FE2" w:rsidRDefault="00AF05A3" w:rsidP="00154FE2">
            <w:pPr>
              <w:spacing w:after="0" w:line="240" w:lineRule="auto"/>
              <w:jc w:val="both"/>
              <w:rPr>
                <w:rFonts w:asciiTheme="minorHAnsi" w:hAnsiTheme="minorHAnsi" w:cstheme="minorHAnsi"/>
                <w:bCs/>
                <w:sz w:val="18"/>
                <w:szCs w:val="18"/>
              </w:rPr>
            </w:pPr>
          </w:p>
          <w:p w14:paraId="71CC3F7D" w14:textId="10D1EA05" w:rsidR="00AF05A3" w:rsidRPr="00154FE2" w:rsidRDefault="00AF05A3" w:rsidP="00154FE2">
            <w:pPr>
              <w:spacing w:after="0" w:line="240" w:lineRule="auto"/>
              <w:jc w:val="both"/>
              <w:rPr>
                <w:i/>
                <w:sz w:val="18"/>
                <w:szCs w:val="18"/>
              </w:rPr>
            </w:pPr>
            <w:r w:rsidRPr="00154FE2">
              <w:rPr>
                <w:rFonts w:asciiTheme="minorHAnsi" w:hAnsiTheme="minorHAnsi" w:cstheme="minorHAnsi"/>
                <w:bCs/>
                <w:sz w:val="18"/>
                <w:szCs w:val="18"/>
              </w:rPr>
              <w:t xml:space="preserve">Se debe proporcionar un análisis profundo de los resultados de todos los indicadores del SGC que tenga en cuenta la tendencia que presentan, la comparación con indicadores externos (el mismo </w:t>
            </w:r>
            <w:r w:rsidRPr="00154FE2">
              <w:rPr>
                <w:rFonts w:asciiTheme="minorHAnsi" w:hAnsiTheme="minorHAnsi" w:cstheme="minorHAnsi"/>
                <w:bCs/>
                <w:sz w:val="18"/>
                <w:szCs w:val="18"/>
              </w:rPr>
              <w:lastRenderedPageBreak/>
              <w:t>Máster en otras universidades o referentes seleccionados) y su segmentación. Todo ello permitirá fundamentar las fortalezas y debilidades del Máster, dando lugar a un diagnóstico detallado de la situación del título y a la identificación de áreas de mejora.</w:t>
            </w:r>
          </w:p>
        </w:tc>
        <w:tc>
          <w:tcPr>
            <w:tcW w:w="2215" w:type="pct"/>
            <w:tcBorders>
              <w:left w:val="single" w:sz="4" w:space="0" w:color="auto"/>
              <w:right w:val="single" w:sz="4" w:space="0" w:color="auto"/>
            </w:tcBorders>
          </w:tcPr>
          <w:p w14:paraId="04C3A02D" w14:textId="600B7823" w:rsidR="00AF05A3" w:rsidRPr="00154FE2" w:rsidRDefault="00AF05A3" w:rsidP="00154FE2">
            <w:pPr>
              <w:spacing w:after="0" w:line="240" w:lineRule="auto"/>
              <w:jc w:val="both"/>
              <w:rPr>
                <w:b/>
                <w:sz w:val="18"/>
                <w:szCs w:val="18"/>
              </w:rPr>
            </w:pPr>
            <w:r w:rsidRPr="00154FE2">
              <w:rPr>
                <w:rFonts w:asciiTheme="minorHAnsi" w:hAnsiTheme="minorHAnsi" w:cstheme="minorHAnsi"/>
                <w:sz w:val="18"/>
                <w:szCs w:val="18"/>
              </w:rPr>
              <w:lastRenderedPageBreak/>
              <w:t xml:space="preserve">En el presente informe se hace un análisis profundo de los resultados de los diferentes indicadores del SGC. En cuanto a la comparativa entre títulos similares, solo en la universidad de Alicante existe un máster de química médica equivalente al de la Universidad de Cádiz, teniendo implantados </w:t>
            </w:r>
            <w:r w:rsidRPr="00154FE2">
              <w:rPr>
                <w:rFonts w:asciiTheme="minorHAnsi" w:hAnsiTheme="minorHAnsi" w:cstheme="minorHAnsi"/>
                <w:sz w:val="18"/>
                <w:szCs w:val="18"/>
              </w:rPr>
              <w:lastRenderedPageBreak/>
              <w:t>másteres similares, relacionados con medicamentos, aunque no iguales, en las Universidades de Granada, Salamanca y un título compartido entre Alcalá de Henares, Complutense y San Pablo CEU. Desafortunadamente solo están disponibles algunos datos para hacer un estudio comparativo y estos se han utilizados en el estudio de las tasas de graduación, nuevos ingresos y número de matriculados y egresados.</w:t>
            </w:r>
          </w:p>
        </w:tc>
      </w:tr>
    </w:tbl>
    <w:p w14:paraId="7658EB30" w14:textId="77777777" w:rsidR="00FE670B" w:rsidRPr="0091504E" w:rsidRDefault="00FE670B" w:rsidP="002F2997">
      <w:pPr>
        <w:pStyle w:val="Default"/>
        <w:jc w:val="both"/>
        <w:rPr>
          <w:rFonts w:asciiTheme="minorHAnsi" w:hAnsiTheme="minorHAnsi" w:cstheme="minorHAnsi"/>
          <w:b/>
          <w:color w:val="FF0000"/>
          <w:sz w:val="16"/>
          <w:szCs w:val="16"/>
        </w:rPr>
      </w:pPr>
    </w:p>
    <w:p w14:paraId="29B6168B" w14:textId="77777777" w:rsidR="002F2997" w:rsidRPr="0086419B" w:rsidRDefault="002F2997" w:rsidP="002F2997">
      <w:pPr>
        <w:pStyle w:val="Default"/>
        <w:jc w:val="both"/>
        <w:rPr>
          <w:b/>
          <w:color w:val="FF0000"/>
          <w:sz w:val="16"/>
        </w:rPr>
      </w:pPr>
    </w:p>
    <w:p w14:paraId="26429057" w14:textId="73C30A20" w:rsidR="00AB4B41" w:rsidRDefault="00AB4B41"/>
    <w:p w14:paraId="42C4DB06" w14:textId="77777777" w:rsidR="00D02560" w:rsidRDefault="00D02560">
      <w:pPr>
        <w:sectPr w:rsidR="00D02560" w:rsidSect="00F9010E">
          <w:headerReference w:type="default" r:id="rId127"/>
          <w:footerReference w:type="default" r:id="rId128"/>
          <w:headerReference w:type="first" r:id="rId129"/>
          <w:footerReference w:type="first" r:id="rId130"/>
          <w:pgSz w:w="11906" w:h="16838"/>
          <w:pgMar w:top="1134" w:right="1191" w:bottom="1134" w:left="1560" w:header="284" w:footer="709" w:gutter="0"/>
          <w:pgNumType w:chapStyle="1"/>
          <w:cols w:space="708"/>
          <w:titlePg/>
          <w:docGrid w:linePitch="360"/>
        </w:sectPr>
      </w:pPr>
    </w:p>
    <w:p w14:paraId="1C686750" w14:textId="0FB8E20E" w:rsidR="00AB4B41" w:rsidRDefault="00AB4B41"/>
    <w:p w14:paraId="1C7BB5D4" w14:textId="77777777" w:rsidR="00D02560" w:rsidRDefault="00D02560"/>
    <w:p w14:paraId="50FB3718" w14:textId="76BB7A4D" w:rsidR="00D02560" w:rsidRPr="00D02560" w:rsidRDefault="00D02560" w:rsidP="00D02560">
      <w:pPr>
        <w:jc w:val="center"/>
        <w:rPr>
          <w:b/>
          <w:sz w:val="44"/>
          <w:szCs w:val="44"/>
        </w:rPr>
      </w:pPr>
      <w:r w:rsidRPr="00D02560">
        <w:rPr>
          <w:b/>
          <w:sz w:val="44"/>
          <w:szCs w:val="44"/>
        </w:rPr>
        <w:t>PLAN DE MEJORAS</w:t>
      </w:r>
    </w:p>
    <w:p w14:paraId="507D6C95" w14:textId="2310516A" w:rsidR="00D02560" w:rsidRDefault="00D02560"/>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2860"/>
        <w:gridCol w:w="1953"/>
        <w:gridCol w:w="1950"/>
        <w:gridCol w:w="1521"/>
        <w:gridCol w:w="2474"/>
      </w:tblGrid>
      <w:tr w:rsidR="00D02560" w:rsidRPr="00282283" w14:paraId="59A55952" w14:textId="77777777" w:rsidTr="00D135EE">
        <w:trPr>
          <w:trHeight w:val="340"/>
          <w:jc w:val="center"/>
        </w:trPr>
        <w:tc>
          <w:tcPr>
            <w:tcW w:w="1265" w:type="pct"/>
            <w:shd w:val="clear" w:color="auto" w:fill="00607C"/>
            <w:vAlign w:val="center"/>
          </w:tcPr>
          <w:p w14:paraId="3C3504C2" w14:textId="097F51F1" w:rsidR="00D02560" w:rsidRPr="005A1713" w:rsidRDefault="00D02560" w:rsidP="00D135EE">
            <w:pPr>
              <w:jc w:val="center"/>
              <w:rPr>
                <w:rFonts w:asciiTheme="minorHAnsi" w:hAnsiTheme="minorHAnsi" w:cstheme="minorHAnsi"/>
                <w:b/>
                <w:color w:val="FFFFFF"/>
                <w:sz w:val="20"/>
                <w:szCs w:val="20"/>
              </w:rPr>
            </w:pPr>
            <w:r>
              <w:rPr>
                <w:rFonts w:asciiTheme="minorHAnsi" w:hAnsiTheme="minorHAnsi" w:cstheme="minorHAnsi"/>
                <w:b/>
                <w:color w:val="FFFFFF"/>
                <w:sz w:val="20"/>
                <w:szCs w:val="20"/>
              </w:rPr>
              <w:t>Recomendación DEVA o punto débil</w:t>
            </w:r>
            <w:r w:rsidRPr="005A1713">
              <w:rPr>
                <w:rFonts w:asciiTheme="minorHAnsi" w:hAnsiTheme="minorHAnsi" w:cstheme="minorHAnsi"/>
                <w:b/>
                <w:color w:val="FFFFFF"/>
                <w:sz w:val="20"/>
                <w:szCs w:val="20"/>
              </w:rPr>
              <w:t xml:space="preserve"> </w:t>
            </w:r>
          </w:p>
        </w:tc>
        <w:tc>
          <w:tcPr>
            <w:tcW w:w="993" w:type="pct"/>
            <w:shd w:val="clear" w:color="auto" w:fill="00607C"/>
            <w:vAlign w:val="center"/>
          </w:tcPr>
          <w:p w14:paraId="590459A5" w14:textId="77777777" w:rsidR="00D02560" w:rsidRPr="005A1713" w:rsidRDefault="00D02560" w:rsidP="00D135EE">
            <w:pPr>
              <w:jc w:val="center"/>
              <w:rPr>
                <w:rFonts w:asciiTheme="minorHAnsi" w:hAnsiTheme="minorHAnsi" w:cstheme="minorHAnsi"/>
                <w:b/>
                <w:color w:val="FFFFFF"/>
                <w:sz w:val="20"/>
                <w:szCs w:val="20"/>
              </w:rPr>
            </w:pPr>
            <w:r w:rsidRPr="005A1713">
              <w:rPr>
                <w:rFonts w:asciiTheme="minorHAnsi" w:hAnsiTheme="minorHAnsi" w:cstheme="minorHAnsi"/>
                <w:b/>
                <w:color w:val="FFFFFF"/>
                <w:sz w:val="20"/>
                <w:szCs w:val="20"/>
              </w:rPr>
              <w:t>Acciones de mejora a desarrollar</w:t>
            </w:r>
          </w:p>
        </w:tc>
        <w:tc>
          <w:tcPr>
            <w:tcW w:w="678" w:type="pct"/>
            <w:shd w:val="clear" w:color="auto" w:fill="00607C"/>
            <w:vAlign w:val="center"/>
          </w:tcPr>
          <w:p w14:paraId="16F0009C" w14:textId="77777777" w:rsidR="00D02560" w:rsidRPr="005A1713" w:rsidRDefault="00D02560" w:rsidP="00D135EE">
            <w:pPr>
              <w:jc w:val="center"/>
              <w:rPr>
                <w:rFonts w:asciiTheme="minorHAnsi" w:hAnsiTheme="minorHAnsi" w:cstheme="minorHAnsi"/>
                <w:b/>
                <w:color w:val="FFFFFF"/>
                <w:sz w:val="20"/>
                <w:szCs w:val="20"/>
              </w:rPr>
            </w:pPr>
            <w:r w:rsidRPr="005A1713">
              <w:rPr>
                <w:rFonts w:asciiTheme="minorHAnsi" w:hAnsiTheme="minorHAnsi" w:cstheme="minorHAnsi"/>
                <w:b/>
                <w:color w:val="FFFFFF"/>
                <w:sz w:val="20"/>
                <w:szCs w:val="20"/>
              </w:rPr>
              <w:t>Responsable</w:t>
            </w:r>
          </w:p>
        </w:tc>
        <w:tc>
          <w:tcPr>
            <w:tcW w:w="677" w:type="pct"/>
            <w:shd w:val="clear" w:color="auto" w:fill="00607C"/>
            <w:vAlign w:val="center"/>
          </w:tcPr>
          <w:p w14:paraId="10542935" w14:textId="6FE367FC" w:rsidR="00D02560" w:rsidRPr="005A1713" w:rsidRDefault="00D02560" w:rsidP="00D135EE">
            <w:pPr>
              <w:jc w:val="center"/>
              <w:rPr>
                <w:rFonts w:asciiTheme="minorHAnsi" w:hAnsiTheme="minorHAnsi" w:cstheme="minorHAnsi"/>
                <w:b/>
                <w:color w:val="FFFFFF"/>
                <w:sz w:val="20"/>
                <w:szCs w:val="20"/>
              </w:rPr>
            </w:pPr>
            <w:r>
              <w:rPr>
                <w:rFonts w:asciiTheme="minorHAnsi" w:hAnsiTheme="minorHAnsi" w:cstheme="minorHAnsi"/>
                <w:b/>
                <w:color w:val="FFFFFF"/>
                <w:sz w:val="20"/>
                <w:szCs w:val="20"/>
              </w:rPr>
              <w:t>Fecha</w:t>
            </w:r>
            <w:r w:rsidRPr="005A1713">
              <w:rPr>
                <w:rFonts w:asciiTheme="minorHAnsi" w:hAnsiTheme="minorHAnsi" w:cstheme="minorHAnsi"/>
                <w:b/>
                <w:color w:val="FFFFFF"/>
                <w:sz w:val="20"/>
                <w:szCs w:val="20"/>
              </w:rPr>
              <w:t xml:space="preserve"> de inicio</w:t>
            </w:r>
          </w:p>
        </w:tc>
        <w:tc>
          <w:tcPr>
            <w:tcW w:w="528" w:type="pct"/>
            <w:shd w:val="clear" w:color="auto" w:fill="00607C"/>
            <w:vAlign w:val="center"/>
          </w:tcPr>
          <w:p w14:paraId="07BD8324" w14:textId="5059E0C2" w:rsidR="00D02560" w:rsidRPr="005A1713" w:rsidRDefault="00D02560" w:rsidP="00D135EE">
            <w:pPr>
              <w:jc w:val="center"/>
              <w:rPr>
                <w:rFonts w:asciiTheme="minorHAnsi" w:hAnsiTheme="minorHAnsi" w:cstheme="minorHAnsi"/>
                <w:b/>
                <w:color w:val="FFFFFF"/>
                <w:sz w:val="20"/>
                <w:szCs w:val="20"/>
              </w:rPr>
            </w:pPr>
            <w:r>
              <w:rPr>
                <w:rFonts w:asciiTheme="minorHAnsi" w:hAnsiTheme="minorHAnsi" w:cstheme="minorHAnsi"/>
                <w:b/>
                <w:color w:val="FFFFFF"/>
                <w:sz w:val="20"/>
                <w:szCs w:val="20"/>
              </w:rPr>
              <w:t>Fecha de finalización</w:t>
            </w:r>
          </w:p>
        </w:tc>
        <w:tc>
          <w:tcPr>
            <w:tcW w:w="859" w:type="pct"/>
            <w:shd w:val="clear" w:color="auto" w:fill="00607C"/>
            <w:vAlign w:val="center"/>
          </w:tcPr>
          <w:p w14:paraId="0C5CA7FD" w14:textId="77777777" w:rsidR="00D02560" w:rsidRPr="005A1713" w:rsidRDefault="00D02560" w:rsidP="00D135EE">
            <w:pPr>
              <w:jc w:val="center"/>
              <w:rPr>
                <w:rFonts w:asciiTheme="minorHAnsi" w:hAnsiTheme="minorHAnsi" w:cstheme="minorHAnsi"/>
                <w:b/>
                <w:color w:val="FFFFFF"/>
                <w:sz w:val="20"/>
                <w:szCs w:val="20"/>
              </w:rPr>
            </w:pPr>
            <w:r w:rsidRPr="005A1713">
              <w:rPr>
                <w:rFonts w:asciiTheme="minorHAnsi" w:hAnsiTheme="minorHAnsi" w:cstheme="minorHAnsi"/>
                <w:b/>
                <w:color w:val="FFFFFF"/>
                <w:sz w:val="20"/>
                <w:szCs w:val="20"/>
              </w:rPr>
              <w:t>Indicador de seguimiento (en su caso)</w:t>
            </w:r>
          </w:p>
        </w:tc>
      </w:tr>
      <w:tr w:rsidR="009958EB" w:rsidRPr="007E3792" w14:paraId="7472BD09" w14:textId="77777777" w:rsidTr="00AC19E4">
        <w:trPr>
          <w:trHeight w:val="340"/>
          <w:jc w:val="center"/>
        </w:trPr>
        <w:tc>
          <w:tcPr>
            <w:tcW w:w="1265" w:type="pct"/>
            <w:shd w:val="clear" w:color="auto" w:fill="auto"/>
            <w:vAlign w:val="center"/>
          </w:tcPr>
          <w:p w14:paraId="69E5892F" w14:textId="77777777" w:rsidR="009958EB" w:rsidRPr="007E3792" w:rsidRDefault="009958EB" w:rsidP="009958EB">
            <w:pPr>
              <w:spacing w:after="0" w:line="240" w:lineRule="auto"/>
              <w:jc w:val="both"/>
              <w:rPr>
                <w:rFonts w:asciiTheme="minorHAnsi" w:hAnsiTheme="minorHAnsi" w:cstheme="minorHAnsi"/>
                <w:sz w:val="18"/>
                <w:szCs w:val="18"/>
              </w:rPr>
            </w:pPr>
            <w:r w:rsidRPr="007E3792">
              <w:rPr>
                <w:rFonts w:asciiTheme="minorHAnsi" w:hAnsiTheme="minorHAnsi" w:cstheme="minorHAnsi"/>
                <w:i/>
                <w:sz w:val="18"/>
                <w:szCs w:val="18"/>
              </w:rPr>
              <w:t>Punto débil nº</w:t>
            </w:r>
            <w:r w:rsidRPr="007E3792">
              <w:rPr>
                <w:rFonts w:asciiTheme="minorHAnsi" w:hAnsiTheme="minorHAnsi" w:cstheme="minorHAnsi"/>
                <w:i/>
                <w:color w:val="FF0000"/>
                <w:sz w:val="18"/>
                <w:szCs w:val="18"/>
              </w:rPr>
              <w:t xml:space="preserve"> </w:t>
            </w:r>
            <w:r w:rsidRPr="007E3792">
              <w:rPr>
                <w:rFonts w:asciiTheme="minorHAnsi" w:hAnsiTheme="minorHAnsi" w:cstheme="minorHAnsi"/>
                <w:sz w:val="18"/>
                <w:szCs w:val="18"/>
              </w:rPr>
              <w:t>III.1</w:t>
            </w:r>
          </w:p>
          <w:p w14:paraId="37607269" w14:textId="25CCBC7F" w:rsidR="009958EB" w:rsidRPr="007E3792" w:rsidRDefault="009958EB" w:rsidP="009958EB">
            <w:pPr>
              <w:jc w:val="both"/>
              <w:rPr>
                <w:rFonts w:asciiTheme="minorHAnsi" w:hAnsiTheme="minorHAnsi" w:cstheme="minorHAnsi"/>
                <w:b/>
                <w:sz w:val="18"/>
                <w:szCs w:val="18"/>
              </w:rPr>
            </w:pPr>
            <w:r w:rsidRPr="007E3792">
              <w:rPr>
                <w:rFonts w:asciiTheme="minorHAnsi" w:hAnsiTheme="minorHAnsi" w:cstheme="minorHAnsi"/>
                <w:sz w:val="18"/>
                <w:szCs w:val="18"/>
              </w:rPr>
              <w:t>Bajo grado de satisfacción del alumnado con la coordinación docente</w:t>
            </w:r>
          </w:p>
        </w:tc>
        <w:tc>
          <w:tcPr>
            <w:tcW w:w="993" w:type="pct"/>
            <w:shd w:val="clear" w:color="auto" w:fill="auto"/>
            <w:vAlign w:val="center"/>
          </w:tcPr>
          <w:p w14:paraId="0A11F4E6" w14:textId="2DB70F75" w:rsidR="009958EB" w:rsidRPr="007E3792" w:rsidRDefault="009958EB" w:rsidP="009958EB">
            <w:pPr>
              <w:autoSpaceDE w:val="0"/>
              <w:autoSpaceDN w:val="0"/>
              <w:adjustRightInd w:val="0"/>
              <w:spacing w:after="0" w:line="240" w:lineRule="auto"/>
              <w:jc w:val="both"/>
              <w:rPr>
                <w:rFonts w:asciiTheme="minorHAnsi" w:hAnsiTheme="minorHAnsi" w:cstheme="minorHAnsi"/>
                <w:sz w:val="18"/>
                <w:szCs w:val="18"/>
              </w:rPr>
            </w:pPr>
            <w:r w:rsidRPr="007E3792">
              <w:rPr>
                <w:rFonts w:asciiTheme="minorHAnsi" w:hAnsiTheme="minorHAnsi" w:cstheme="minorHAnsi"/>
                <w:i/>
                <w:sz w:val="18"/>
                <w:szCs w:val="18"/>
              </w:rPr>
              <w:t xml:space="preserve">Acción de mejora nº </w:t>
            </w:r>
            <w:r w:rsidRPr="007E3792">
              <w:rPr>
                <w:rFonts w:asciiTheme="minorHAnsi" w:hAnsiTheme="minorHAnsi" w:cstheme="minorHAnsi"/>
                <w:sz w:val="18"/>
                <w:szCs w:val="18"/>
              </w:rPr>
              <w:t>III.1: Desde la coordinación del título se han mantenido reuniones con los coordinadores de las asignaturas y  de estos con sus equipos docentes para mejorar la coordinación entre las asignaturas. Al finalizar el presente curso académico se pasará una encuesta con el fin de detectar las posibles descoordinaciones entre los programas académicos de las asignaturas.</w:t>
            </w:r>
          </w:p>
        </w:tc>
        <w:tc>
          <w:tcPr>
            <w:tcW w:w="678" w:type="pct"/>
            <w:vAlign w:val="center"/>
          </w:tcPr>
          <w:p w14:paraId="6DECCB5B" w14:textId="287229FD" w:rsidR="009958EB" w:rsidRPr="007E3792" w:rsidRDefault="009958EB" w:rsidP="009958EB">
            <w:pPr>
              <w:jc w:val="both"/>
              <w:rPr>
                <w:rFonts w:asciiTheme="minorHAnsi" w:hAnsiTheme="minorHAnsi" w:cstheme="minorHAnsi"/>
                <w:sz w:val="18"/>
                <w:szCs w:val="18"/>
              </w:rPr>
            </w:pPr>
            <w:r w:rsidRPr="007E3792">
              <w:rPr>
                <w:rFonts w:asciiTheme="minorHAnsi" w:hAnsiTheme="minorHAnsi" w:cstheme="minorHAnsi"/>
                <w:sz w:val="18"/>
                <w:szCs w:val="18"/>
              </w:rPr>
              <w:t>Coordinador del Máster</w:t>
            </w:r>
          </w:p>
        </w:tc>
        <w:tc>
          <w:tcPr>
            <w:tcW w:w="677" w:type="pct"/>
            <w:vAlign w:val="center"/>
          </w:tcPr>
          <w:p w14:paraId="30425DEB" w14:textId="21C89419" w:rsidR="009958EB" w:rsidRPr="007E3792" w:rsidRDefault="009958EB" w:rsidP="009958EB">
            <w:pPr>
              <w:jc w:val="center"/>
              <w:rPr>
                <w:rFonts w:asciiTheme="minorHAnsi" w:hAnsiTheme="minorHAnsi" w:cstheme="minorHAnsi"/>
                <w:sz w:val="18"/>
                <w:szCs w:val="18"/>
              </w:rPr>
            </w:pPr>
            <w:r w:rsidRPr="007E3792">
              <w:rPr>
                <w:rFonts w:asciiTheme="minorHAnsi" w:hAnsiTheme="minorHAnsi" w:cstheme="minorHAnsi"/>
                <w:sz w:val="18"/>
                <w:szCs w:val="18"/>
              </w:rPr>
              <w:t>Noviembre  2021</w:t>
            </w:r>
          </w:p>
        </w:tc>
        <w:tc>
          <w:tcPr>
            <w:tcW w:w="528" w:type="pct"/>
            <w:vAlign w:val="center"/>
          </w:tcPr>
          <w:p w14:paraId="7D19BD96" w14:textId="6A1DEE3B" w:rsidR="009958EB" w:rsidRPr="007E3792" w:rsidRDefault="009958EB" w:rsidP="009958EB">
            <w:pPr>
              <w:jc w:val="center"/>
              <w:rPr>
                <w:rFonts w:asciiTheme="minorHAnsi" w:hAnsiTheme="minorHAnsi" w:cstheme="minorHAnsi"/>
                <w:sz w:val="18"/>
                <w:szCs w:val="18"/>
              </w:rPr>
            </w:pPr>
            <w:r w:rsidRPr="007E3792">
              <w:rPr>
                <w:rFonts w:asciiTheme="minorHAnsi" w:hAnsiTheme="minorHAnsi" w:cstheme="minorHAnsi"/>
                <w:sz w:val="18"/>
                <w:szCs w:val="18"/>
              </w:rPr>
              <w:t>Septiembre 2022</w:t>
            </w:r>
          </w:p>
        </w:tc>
        <w:tc>
          <w:tcPr>
            <w:tcW w:w="859" w:type="pct"/>
            <w:vAlign w:val="center"/>
          </w:tcPr>
          <w:p w14:paraId="2FE4B143" w14:textId="09BACBC3" w:rsidR="009958EB" w:rsidRDefault="008E0FFF" w:rsidP="009958EB">
            <w:pPr>
              <w:jc w:val="both"/>
              <w:rPr>
                <w:rFonts w:asciiTheme="minorHAnsi" w:hAnsiTheme="minorHAnsi" w:cstheme="minorHAnsi"/>
                <w:sz w:val="18"/>
                <w:szCs w:val="18"/>
              </w:rPr>
            </w:pPr>
            <w:r>
              <w:rPr>
                <w:rFonts w:asciiTheme="minorHAnsi" w:hAnsiTheme="minorHAnsi" w:cstheme="minorHAnsi"/>
                <w:sz w:val="18"/>
                <w:szCs w:val="18"/>
              </w:rPr>
              <w:t>Grado de satisfacción del alumnado con la coordinación docente</w:t>
            </w:r>
          </w:p>
          <w:p w14:paraId="5F8B0CB1" w14:textId="0C39EDDB" w:rsidR="008E0FFF" w:rsidRPr="007E3792" w:rsidRDefault="008E0FFF" w:rsidP="009958EB">
            <w:pPr>
              <w:jc w:val="both"/>
              <w:rPr>
                <w:rFonts w:asciiTheme="minorHAnsi" w:hAnsiTheme="minorHAnsi" w:cstheme="minorHAnsi"/>
                <w:sz w:val="18"/>
                <w:szCs w:val="18"/>
              </w:rPr>
            </w:pPr>
            <w:r>
              <w:rPr>
                <w:rFonts w:asciiTheme="minorHAnsi" w:hAnsiTheme="minorHAnsi" w:cstheme="minorHAnsi"/>
                <w:sz w:val="18"/>
                <w:szCs w:val="18"/>
              </w:rPr>
              <w:t>ISGC-P04-10</w:t>
            </w:r>
          </w:p>
        </w:tc>
      </w:tr>
      <w:tr w:rsidR="009958EB" w:rsidRPr="007E3792" w14:paraId="30C5AACE" w14:textId="77777777" w:rsidTr="00AC19E4">
        <w:trPr>
          <w:trHeight w:val="340"/>
          <w:jc w:val="center"/>
        </w:trPr>
        <w:tc>
          <w:tcPr>
            <w:tcW w:w="1265" w:type="pct"/>
            <w:shd w:val="clear" w:color="auto" w:fill="auto"/>
            <w:vAlign w:val="center"/>
          </w:tcPr>
          <w:p w14:paraId="527E6CB5" w14:textId="73711F45" w:rsidR="009958EB" w:rsidRPr="007E3792" w:rsidRDefault="009958EB" w:rsidP="009958EB">
            <w:pPr>
              <w:spacing w:after="0" w:line="240" w:lineRule="auto"/>
              <w:jc w:val="both"/>
              <w:rPr>
                <w:rFonts w:asciiTheme="minorHAnsi" w:hAnsiTheme="minorHAnsi" w:cstheme="minorHAnsi"/>
                <w:sz w:val="18"/>
                <w:szCs w:val="18"/>
              </w:rPr>
            </w:pPr>
            <w:r w:rsidRPr="007E3792">
              <w:rPr>
                <w:rFonts w:asciiTheme="minorHAnsi" w:hAnsiTheme="minorHAnsi" w:cstheme="minorHAnsi"/>
                <w:sz w:val="18"/>
                <w:szCs w:val="18"/>
              </w:rPr>
              <w:t>Punto débil nº V.1:</w:t>
            </w:r>
          </w:p>
          <w:p w14:paraId="70CB0132" w14:textId="571D3F1C" w:rsidR="009958EB" w:rsidRPr="007E3792" w:rsidRDefault="009958EB" w:rsidP="009958EB">
            <w:pPr>
              <w:jc w:val="both"/>
              <w:rPr>
                <w:rFonts w:asciiTheme="minorHAnsi" w:hAnsiTheme="minorHAnsi" w:cstheme="minorHAnsi"/>
                <w:b/>
                <w:sz w:val="18"/>
                <w:szCs w:val="18"/>
              </w:rPr>
            </w:pPr>
            <w:r w:rsidRPr="007E3792">
              <w:rPr>
                <w:rFonts w:asciiTheme="minorHAnsi" w:hAnsiTheme="minorHAnsi" w:cstheme="minorHAnsi"/>
                <w:sz w:val="18"/>
                <w:szCs w:val="18"/>
              </w:rPr>
              <w:t>Bajo grado de satisfacción del alumnado con los programas y actividades de orientación profesional</w:t>
            </w:r>
          </w:p>
        </w:tc>
        <w:tc>
          <w:tcPr>
            <w:tcW w:w="993" w:type="pct"/>
            <w:shd w:val="clear" w:color="auto" w:fill="auto"/>
            <w:vAlign w:val="center"/>
          </w:tcPr>
          <w:p w14:paraId="180AE978" w14:textId="77777777" w:rsidR="009958EB" w:rsidRPr="007E3792" w:rsidRDefault="009958EB" w:rsidP="009958EB">
            <w:pPr>
              <w:autoSpaceDE w:val="0"/>
              <w:autoSpaceDN w:val="0"/>
              <w:adjustRightInd w:val="0"/>
              <w:spacing w:after="0" w:line="240" w:lineRule="auto"/>
              <w:jc w:val="both"/>
              <w:rPr>
                <w:rFonts w:asciiTheme="minorHAnsi" w:hAnsiTheme="minorHAnsi" w:cstheme="minorHAnsi"/>
                <w:color w:val="FF0000"/>
                <w:sz w:val="18"/>
                <w:szCs w:val="18"/>
              </w:rPr>
            </w:pPr>
            <w:r w:rsidRPr="007E3792">
              <w:rPr>
                <w:rFonts w:asciiTheme="minorHAnsi" w:hAnsiTheme="minorHAnsi" w:cstheme="minorHAnsi"/>
                <w:sz w:val="18"/>
                <w:szCs w:val="18"/>
              </w:rPr>
              <w:t>Acción de mejora nº V.1:</w:t>
            </w:r>
          </w:p>
          <w:p w14:paraId="36F9CFD4" w14:textId="75AB6154" w:rsidR="009958EB" w:rsidRPr="007E3792" w:rsidRDefault="009958EB" w:rsidP="009958EB">
            <w:pPr>
              <w:jc w:val="both"/>
              <w:rPr>
                <w:rFonts w:asciiTheme="minorHAnsi" w:hAnsiTheme="minorHAnsi" w:cstheme="minorHAnsi"/>
                <w:sz w:val="18"/>
                <w:szCs w:val="18"/>
              </w:rPr>
            </w:pPr>
            <w:r w:rsidRPr="007E3792">
              <w:rPr>
                <w:rFonts w:asciiTheme="minorHAnsi" w:eastAsiaTheme="minorHAnsi" w:hAnsiTheme="minorHAnsi" w:cstheme="minorHAnsi"/>
                <w:sz w:val="18"/>
                <w:szCs w:val="18"/>
              </w:rPr>
              <w:t xml:space="preserve">Desde su detección se han iniciado reuniones con el profesorado, y se ha revisado la página web para informar a los alumnos en mayor medida sobre las salidas profesionales. Además, está previsto invitar a profesionales de laboratorios de diferentes farmacéuticas, para que les informe de las salidas profesionales que </w:t>
            </w:r>
            <w:r w:rsidRPr="007E3792">
              <w:rPr>
                <w:rFonts w:asciiTheme="minorHAnsi" w:eastAsiaTheme="minorHAnsi" w:hAnsiTheme="minorHAnsi" w:cstheme="minorHAnsi"/>
                <w:sz w:val="18"/>
                <w:szCs w:val="18"/>
              </w:rPr>
              <w:lastRenderedPageBreak/>
              <w:t>tiene un máster como el que nos ocupa.</w:t>
            </w:r>
          </w:p>
        </w:tc>
        <w:tc>
          <w:tcPr>
            <w:tcW w:w="678" w:type="pct"/>
            <w:vAlign w:val="center"/>
          </w:tcPr>
          <w:p w14:paraId="28A6CAD0" w14:textId="792C732D" w:rsidR="009958EB" w:rsidRPr="007E3792" w:rsidRDefault="009958EB" w:rsidP="009958EB">
            <w:pPr>
              <w:jc w:val="both"/>
              <w:rPr>
                <w:rFonts w:asciiTheme="minorHAnsi" w:hAnsiTheme="minorHAnsi" w:cstheme="minorHAnsi"/>
                <w:sz w:val="18"/>
                <w:szCs w:val="18"/>
              </w:rPr>
            </w:pPr>
            <w:r w:rsidRPr="007E3792">
              <w:rPr>
                <w:rFonts w:asciiTheme="minorHAnsi" w:hAnsiTheme="minorHAnsi" w:cstheme="minorHAnsi"/>
                <w:sz w:val="18"/>
                <w:szCs w:val="18"/>
              </w:rPr>
              <w:lastRenderedPageBreak/>
              <w:t>Coordinador del Máster</w:t>
            </w:r>
          </w:p>
        </w:tc>
        <w:tc>
          <w:tcPr>
            <w:tcW w:w="677" w:type="pct"/>
            <w:vAlign w:val="center"/>
          </w:tcPr>
          <w:p w14:paraId="21BF5C64" w14:textId="227CED13" w:rsidR="009958EB" w:rsidRPr="007E3792" w:rsidRDefault="009958EB" w:rsidP="009958EB">
            <w:pPr>
              <w:jc w:val="center"/>
              <w:rPr>
                <w:rFonts w:asciiTheme="minorHAnsi" w:hAnsiTheme="minorHAnsi" w:cstheme="minorHAnsi"/>
                <w:sz w:val="18"/>
                <w:szCs w:val="18"/>
              </w:rPr>
            </w:pPr>
            <w:r w:rsidRPr="007E3792">
              <w:rPr>
                <w:rFonts w:asciiTheme="minorHAnsi" w:hAnsiTheme="minorHAnsi" w:cstheme="minorHAnsi"/>
                <w:sz w:val="18"/>
                <w:szCs w:val="18"/>
              </w:rPr>
              <w:t>Noviembre 2021</w:t>
            </w:r>
          </w:p>
        </w:tc>
        <w:tc>
          <w:tcPr>
            <w:tcW w:w="528" w:type="pct"/>
            <w:vAlign w:val="center"/>
          </w:tcPr>
          <w:p w14:paraId="45481F1A" w14:textId="65D0EFC6" w:rsidR="009958EB" w:rsidRPr="007E3792" w:rsidRDefault="009958EB" w:rsidP="009958EB">
            <w:pPr>
              <w:jc w:val="center"/>
              <w:rPr>
                <w:rFonts w:asciiTheme="minorHAnsi" w:hAnsiTheme="minorHAnsi" w:cstheme="minorHAnsi"/>
                <w:sz w:val="18"/>
                <w:szCs w:val="18"/>
              </w:rPr>
            </w:pPr>
            <w:r w:rsidRPr="007E3792">
              <w:rPr>
                <w:rFonts w:asciiTheme="minorHAnsi" w:hAnsiTheme="minorHAnsi" w:cstheme="minorHAnsi"/>
                <w:sz w:val="18"/>
                <w:szCs w:val="18"/>
              </w:rPr>
              <w:t>Septiembre 2022</w:t>
            </w:r>
          </w:p>
        </w:tc>
        <w:tc>
          <w:tcPr>
            <w:tcW w:w="859" w:type="pct"/>
            <w:vAlign w:val="center"/>
          </w:tcPr>
          <w:p w14:paraId="0CB6731D" w14:textId="77777777" w:rsidR="008E0FFF" w:rsidRDefault="008E0FFF" w:rsidP="009958EB">
            <w:pPr>
              <w:jc w:val="both"/>
              <w:rPr>
                <w:rFonts w:asciiTheme="minorHAnsi" w:hAnsiTheme="minorHAnsi" w:cstheme="minorHAnsi"/>
                <w:sz w:val="18"/>
                <w:szCs w:val="18"/>
              </w:rPr>
            </w:pPr>
            <w:r>
              <w:rPr>
                <w:rFonts w:asciiTheme="minorHAnsi" w:hAnsiTheme="minorHAnsi" w:cstheme="minorHAnsi"/>
                <w:sz w:val="18"/>
                <w:szCs w:val="18"/>
              </w:rPr>
              <w:t xml:space="preserve">Grado de satisfacción del alumnado con los programas y actividades de orientación profesional. </w:t>
            </w:r>
          </w:p>
          <w:p w14:paraId="7ADDF9D0" w14:textId="4E6ADFD3" w:rsidR="009958EB" w:rsidRPr="007E3792" w:rsidRDefault="008E0FFF" w:rsidP="009958EB">
            <w:pPr>
              <w:jc w:val="both"/>
              <w:rPr>
                <w:rFonts w:asciiTheme="minorHAnsi" w:hAnsiTheme="minorHAnsi" w:cstheme="minorHAnsi"/>
                <w:sz w:val="18"/>
                <w:szCs w:val="18"/>
              </w:rPr>
            </w:pPr>
            <w:r>
              <w:rPr>
                <w:rFonts w:asciiTheme="minorHAnsi" w:hAnsiTheme="minorHAnsi" w:cstheme="minorHAnsi"/>
                <w:sz w:val="18"/>
                <w:szCs w:val="18"/>
              </w:rPr>
              <w:t>ISGC-P06-08</w:t>
            </w:r>
          </w:p>
        </w:tc>
      </w:tr>
      <w:tr w:rsidR="008E0FFF" w:rsidRPr="007E3792" w14:paraId="620C1D55" w14:textId="77777777" w:rsidTr="007E3792">
        <w:trPr>
          <w:trHeight w:val="340"/>
          <w:jc w:val="center"/>
        </w:trPr>
        <w:tc>
          <w:tcPr>
            <w:tcW w:w="1265" w:type="pct"/>
            <w:tcBorders>
              <w:left w:val="single" w:sz="4" w:space="0" w:color="auto"/>
              <w:right w:val="single" w:sz="4" w:space="0" w:color="auto"/>
            </w:tcBorders>
            <w:vAlign w:val="center"/>
          </w:tcPr>
          <w:p w14:paraId="4EA46740" w14:textId="77777777" w:rsidR="008E0FFF" w:rsidRPr="007E3792" w:rsidRDefault="008E0FFF" w:rsidP="008E0FFF">
            <w:pPr>
              <w:spacing w:after="0" w:line="240" w:lineRule="auto"/>
              <w:jc w:val="both"/>
              <w:rPr>
                <w:rFonts w:asciiTheme="minorHAnsi" w:hAnsiTheme="minorHAnsi" w:cstheme="minorHAnsi"/>
                <w:sz w:val="18"/>
                <w:szCs w:val="18"/>
              </w:rPr>
            </w:pPr>
            <w:r w:rsidRPr="007E3792">
              <w:rPr>
                <w:rFonts w:asciiTheme="minorHAnsi" w:hAnsiTheme="minorHAnsi" w:cstheme="minorHAnsi"/>
                <w:sz w:val="18"/>
                <w:szCs w:val="18"/>
              </w:rPr>
              <w:t>Recomendación seguimiento 1</w:t>
            </w:r>
          </w:p>
          <w:p w14:paraId="1419DB31" w14:textId="77777777" w:rsidR="008E0FFF" w:rsidRPr="007E3792" w:rsidRDefault="008E0FFF" w:rsidP="008E0FFF">
            <w:pPr>
              <w:spacing w:after="0" w:line="240" w:lineRule="auto"/>
              <w:jc w:val="both"/>
              <w:rPr>
                <w:rFonts w:asciiTheme="minorHAnsi" w:hAnsiTheme="minorHAnsi" w:cstheme="minorHAnsi"/>
                <w:sz w:val="18"/>
                <w:szCs w:val="18"/>
              </w:rPr>
            </w:pPr>
          </w:p>
          <w:p w14:paraId="2A367F9F" w14:textId="3EFAB194" w:rsidR="008E0FFF" w:rsidRPr="007E3792" w:rsidRDefault="008E0FFF" w:rsidP="008E0FFF">
            <w:pPr>
              <w:jc w:val="both"/>
              <w:rPr>
                <w:rFonts w:asciiTheme="minorHAnsi" w:hAnsiTheme="minorHAnsi" w:cstheme="minorHAnsi"/>
                <w:b/>
                <w:sz w:val="18"/>
                <w:szCs w:val="18"/>
              </w:rPr>
            </w:pPr>
            <w:r w:rsidRPr="007E3792">
              <w:rPr>
                <w:rFonts w:asciiTheme="minorHAnsi" w:hAnsiTheme="minorHAnsi" w:cstheme="minorHAnsi"/>
                <w:sz w:val="18"/>
                <w:szCs w:val="18"/>
              </w:rPr>
              <w:t>Incrementar la participación del profesorado en actividades formativas</w:t>
            </w:r>
          </w:p>
        </w:tc>
        <w:tc>
          <w:tcPr>
            <w:tcW w:w="993" w:type="pct"/>
            <w:tcBorders>
              <w:left w:val="single" w:sz="4" w:space="0" w:color="auto"/>
              <w:right w:val="single" w:sz="4" w:space="0" w:color="auto"/>
            </w:tcBorders>
          </w:tcPr>
          <w:p w14:paraId="07CAC7FD" w14:textId="327B5F3F" w:rsidR="008E0FFF" w:rsidRPr="007E3792" w:rsidRDefault="008E0FFF" w:rsidP="008E0FFF">
            <w:pPr>
              <w:jc w:val="both"/>
              <w:rPr>
                <w:rFonts w:asciiTheme="minorHAnsi" w:hAnsiTheme="minorHAnsi" w:cstheme="minorHAnsi"/>
                <w:sz w:val="18"/>
                <w:szCs w:val="18"/>
              </w:rPr>
            </w:pPr>
            <w:r w:rsidRPr="007E3792">
              <w:rPr>
                <w:rFonts w:asciiTheme="minorHAnsi" w:hAnsiTheme="minorHAnsi" w:cstheme="minorHAnsi"/>
                <w:bCs/>
                <w:sz w:val="18"/>
                <w:szCs w:val="18"/>
              </w:rPr>
              <w:t>Desde la coordinación se han iniciado reuniones con los profesores del máster orientadas a animar a los profesores a participar en actividades formativas, dentro de la facultad de ciencias</w:t>
            </w:r>
          </w:p>
        </w:tc>
        <w:tc>
          <w:tcPr>
            <w:tcW w:w="678" w:type="pct"/>
            <w:vAlign w:val="center"/>
          </w:tcPr>
          <w:p w14:paraId="0966E47E" w14:textId="7352DEA9" w:rsidR="008E0FFF" w:rsidRPr="007E3792" w:rsidRDefault="008E0FFF" w:rsidP="008E0FFF">
            <w:pPr>
              <w:jc w:val="both"/>
              <w:rPr>
                <w:rFonts w:asciiTheme="minorHAnsi" w:hAnsiTheme="minorHAnsi" w:cstheme="minorHAnsi"/>
                <w:sz w:val="18"/>
                <w:szCs w:val="18"/>
              </w:rPr>
            </w:pPr>
            <w:r w:rsidRPr="007E3792">
              <w:rPr>
                <w:rFonts w:asciiTheme="minorHAnsi" w:hAnsiTheme="minorHAnsi" w:cstheme="minorHAnsi"/>
                <w:sz w:val="18"/>
                <w:szCs w:val="18"/>
              </w:rPr>
              <w:t>Coordinador del Máster</w:t>
            </w:r>
          </w:p>
        </w:tc>
        <w:tc>
          <w:tcPr>
            <w:tcW w:w="677" w:type="pct"/>
            <w:vAlign w:val="center"/>
          </w:tcPr>
          <w:p w14:paraId="4B58765C" w14:textId="4D34F1E1" w:rsidR="008E0FFF" w:rsidRPr="007E3792" w:rsidRDefault="008E0FFF" w:rsidP="008E0FFF">
            <w:pPr>
              <w:jc w:val="center"/>
              <w:rPr>
                <w:rFonts w:asciiTheme="minorHAnsi" w:hAnsiTheme="minorHAnsi" w:cstheme="minorHAnsi"/>
                <w:sz w:val="18"/>
                <w:szCs w:val="18"/>
              </w:rPr>
            </w:pPr>
            <w:r w:rsidRPr="007E3792">
              <w:rPr>
                <w:rFonts w:asciiTheme="minorHAnsi" w:hAnsiTheme="minorHAnsi" w:cstheme="minorHAnsi"/>
                <w:sz w:val="18"/>
                <w:szCs w:val="18"/>
              </w:rPr>
              <w:t>Noviembre  2021</w:t>
            </w:r>
          </w:p>
        </w:tc>
        <w:tc>
          <w:tcPr>
            <w:tcW w:w="528" w:type="pct"/>
            <w:vAlign w:val="center"/>
          </w:tcPr>
          <w:p w14:paraId="1BC1974B" w14:textId="3C751CAC" w:rsidR="008E0FFF" w:rsidRPr="007E3792" w:rsidRDefault="008E0FFF" w:rsidP="008E0FFF">
            <w:pPr>
              <w:jc w:val="center"/>
              <w:rPr>
                <w:rFonts w:asciiTheme="minorHAnsi" w:hAnsiTheme="minorHAnsi" w:cstheme="minorHAnsi"/>
                <w:sz w:val="18"/>
                <w:szCs w:val="18"/>
              </w:rPr>
            </w:pPr>
            <w:r w:rsidRPr="007E3792">
              <w:rPr>
                <w:rFonts w:asciiTheme="minorHAnsi" w:hAnsiTheme="minorHAnsi" w:cstheme="minorHAnsi"/>
                <w:sz w:val="18"/>
                <w:szCs w:val="18"/>
              </w:rPr>
              <w:t>Septiembre 202</w:t>
            </w:r>
            <w:r>
              <w:rPr>
                <w:rFonts w:asciiTheme="minorHAnsi" w:hAnsiTheme="minorHAnsi" w:cstheme="minorHAnsi"/>
                <w:sz w:val="18"/>
                <w:szCs w:val="18"/>
              </w:rPr>
              <w:t>3</w:t>
            </w:r>
          </w:p>
        </w:tc>
        <w:tc>
          <w:tcPr>
            <w:tcW w:w="859" w:type="pct"/>
            <w:vAlign w:val="center"/>
          </w:tcPr>
          <w:p w14:paraId="6CD5D2FD" w14:textId="77777777" w:rsidR="008E0FFF" w:rsidRPr="007E3792" w:rsidRDefault="008E0FFF" w:rsidP="008E0FFF">
            <w:pPr>
              <w:jc w:val="both"/>
              <w:rPr>
                <w:rFonts w:asciiTheme="minorHAnsi" w:hAnsiTheme="minorHAnsi" w:cstheme="minorHAnsi"/>
                <w:sz w:val="18"/>
                <w:szCs w:val="18"/>
              </w:rPr>
            </w:pPr>
          </w:p>
        </w:tc>
      </w:tr>
      <w:tr w:rsidR="008E0FFF" w:rsidRPr="007E3792" w14:paraId="34FCCE51" w14:textId="77777777" w:rsidTr="007E3792">
        <w:trPr>
          <w:trHeight w:val="340"/>
          <w:jc w:val="center"/>
        </w:trPr>
        <w:tc>
          <w:tcPr>
            <w:tcW w:w="1265" w:type="pct"/>
            <w:tcBorders>
              <w:left w:val="single" w:sz="4" w:space="0" w:color="auto"/>
              <w:right w:val="single" w:sz="4" w:space="0" w:color="auto"/>
            </w:tcBorders>
            <w:vAlign w:val="center"/>
          </w:tcPr>
          <w:p w14:paraId="3C5AD612" w14:textId="77777777" w:rsidR="008E0FFF" w:rsidRPr="007E3792" w:rsidRDefault="008E0FFF" w:rsidP="008E0FFF">
            <w:pPr>
              <w:spacing w:after="0" w:line="240" w:lineRule="auto"/>
              <w:jc w:val="both"/>
              <w:rPr>
                <w:rFonts w:asciiTheme="minorHAnsi" w:hAnsiTheme="minorHAnsi" w:cstheme="minorHAnsi"/>
                <w:sz w:val="18"/>
                <w:szCs w:val="18"/>
              </w:rPr>
            </w:pPr>
            <w:r w:rsidRPr="007E3792">
              <w:rPr>
                <w:rFonts w:asciiTheme="minorHAnsi" w:hAnsiTheme="minorHAnsi" w:cstheme="minorHAnsi"/>
                <w:sz w:val="18"/>
                <w:szCs w:val="18"/>
              </w:rPr>
              <w:t>Recomendación seguimiento 2</w:t>
            </w:r>
          </w:p>
          <w:p w14:paraId="03D33960" w14:textId="77777777" w:rsidR="008E0FFF" w:rsidRPr="007E3792" w:rsidRDefault="008E0FFF" w:rsidP="008E0FFF">
            <w:pPr>
              <w:spacing w:after="0" w:line="240" w:lineRule="auto"/>
              <w:jc w:val="both"/>
              <w:rPr>
                <w:rFonts w:asciiTheme="minorHAnsi" w:hAnsiTheme="minorHAnsi" w:cstheme="minorHAnsi"/>
                <w:sz w:val="18"/>
                <w:szCs w:val="18"/>
              </w:rPr>
            </w:pPr>
          </w:p>
          <w:p w14:paraId="05CE359A" w14:textId="594CBA44" w:rsidR="008E0FFF" w:rsidRPr="007E3792" w:rsidRDefault="008E0FFF" w:rsidP="008E0FFF">
            <w:pPr>
              <w:jc w:val="both"/>
              <w:rPr>
                <w:rFonts w:asciiTheme="minorHAnsi" w:hAnsiTheme="minorHAnsi" w:cstheme="minorHAnsi"/>
                <w:b/>
                <w:sz w:val="18"/>
                <w:szCs w:val="18"/>
              </w:rPr>
            </w:pPr>
            <w:r w:rsidRPr="007E3792">
              <w:rPr>
                <w:rFonts w:asciiTheme="minorHAnsi" w:hAnsiTheme="minorHAnsi" w:cstheme="minorHAnsi"/>
                <w:sz w:val="18"/>
                <w:szCs w:val="18"/>
              </w:rPr>
              <w:t>Proporcionar información sobre la satisfacción del profesorado con la coordinación entre los profesores del título y la satisfacción del alumnado con la coordinación entre los profesores del título</w:t>
            </w:r>
          </w:p>
        </w:tc>
        <w:tc>
          <w:tcPr>
            <w:tcW w:w="993" w:type="pct"/>
            <w:tcBorders>
              <w:left w:val="single" w:sz="4" w:space="0" w:color="auto"/>
              <w:right w:val="single" w:sz="4" w:space="0" w:color="auto"/>
            </w:tcBorders>
          </w:tcPr>
          <w:p w14:paraId="6F92AADA" w14:textId="77777777" w:rsidR="008E0FFF" w:rsidRPr="007E3792" w:rsidRDefault="008E0FFF" w:rsidP="008E0FFF">
            <w:pPr>
              <w:spacing w:after="0" w:line="240" w:lineRule="auto"/>
              <w:jc w:val="both"/>
              <w:rPr>
                <w:rFonts w:asciiTheme="minorHAnsi" w:hAnsiTheme="minorHAnsi" w:cstheme="minorHAnsi"/>
                <w:sz w:val="18"/>
                <w:szCs w:val="18"/>
              </w:rPr>
            </w:pPr>
            <w:r w:rsidRPr="007E3792">
              <w:rPr>
                <w:rFonts w:asciiTheme="minorHAnsi" w:hAnsiTheme="minorHAnsi" w:cstheme="minorHAnsi"/>
                <w:sz w:val="18"/>
                <w:szCs w:val="18"/>
              </w:rPr>
              <w:t>Aunque en el presente informe no se ha recogido datos sobre el grado de satisfacción de los profesores con la coordinación entre ellos, si se ha recogido el grado de satisfacción del alumnado con la coordinación entre los profesores del título (Tabla 3) criterio 3.</w:t>
            </w:r>
          </w:p>
          <w:p w14:paraId="52EB01C0" w14:textId="68B15977" w:rsidR="008E0FFF" w:rsidRPr="007E3792" w:rsidRDefault="008E0FFF" w:rsidP="008E0FFF">
            <w:pPr>
              <w:jc w:val="both"/>
              <w:rPr>
                <w:rFonts w:asciiTheme="minorHAnsi" w:hAnsiTheme="minorHAnsi" w:cstheme="minorHAnsi"/>
                <w:color w:val="FF0000"/>
                <w:sz w:val="18"/>
                <w:szCs w:val="18"/>
              </w:rPr>
            </w:pPr>
            <w:r w:rsidRPr="007E3792">
              <w:rPr>
                <w:rFonts w:asciiTheme="minorHAnsi" w:hAnsiTheme="minorHAnsi" w:cstheme="minorHAnsi"/>
                <w:sz w:val="18"/>
                <w:szCs w:val="18"/>
              </w:rPr>
              <w:t xml:space="preserve">Este indicador presenta un valor bajo de 2,71, sobre 5, considerándose un punto débil, que se debe mejorar y que se recoge en este autoinforme. Punto débil nºIII.1 </w:t>
            </w:r>
          </w:p>
        </w:tc>
        <w:tc>
          <w:tcPr>
            <w:tcW w:w="678" w:type="pct"/>
            <w:vAlign w:val="center"/>
          </w:tcPr>
          <w:p w14:paraId="1CAF146B" w14:textId="5F28A9C9" w:rsidR="008E0FFF" w:rsidRPr="007E3792" w:rsidRDefault="008E0FFF" w:rsidP="008E0FFF">
            <w:pPr>
              <w:jc w:val="both"/>
              <w:rPr>
                <w:rFonts w:asciiTheme="minorHAnsi" w:hAnsiTheme="minorHAnsi" w:cstheme="minorHAnsi"/>
                <w:color w:val="FF0000"/>
                <w:sz w:val="18"/>
                <w:szCs w:val="18"/>
              </w:rPr>
            </w:pPr>
            <w:r w:rsidRPr="007E3792">
              <w:rPr>
                <w:rFonts w:asciiTheme="minorHAnsi" w:hAnsiTheme="minorHAnsi" w:cstheme="minorHAnsi"/>
                <w:sz w:val="18"/>
                <w:szCs w:val="18"/>
              </w:rPr>
              <w:t>Coordinador del Máster</w:t>
            </w:r>
          </w:p>
        </w:tc>
        <w:tc>
          <w:tcPr>
            <w:tcW w:w="677" w:type="pct"/>
            <w:vAlign w:val="center"/>
          </w:tcPr>
          <w:p w14:paraId="03AF1568" w14:textId="36066BA5" w:rsidR="008E0FFF" w:rsidRPr="007E3792" w:rsidRDefault="008E0FFF" w:rsidP="008E0FFF">
            <w:pPr>
              <w:jc w:val="center"/>
              <w:rPr>
                <w:rFonts w:asciiTheme="minorHAnsi" w:hAnsiTheme="minorHAnsi" w:cstheme="minorHAnsi"/>
                <w:color w:val="FF0000"/>
                <w:sz w:val="18"/>
                <w:szCs w:val="18"/>
              </w:rPr>
            </w:pPr>
            <w:r w:rsidRPr="007E3792">
              <w:rPr>
                <w:rFonts w:asciiTheme="minorHAnsi" w:hAnsiTheme="minorHAnsi" w:cstheme="minorHAnsi"/>
                <w:sz w:val="18"/>
                <w:szCs w:val="18"/>
              </w:rPr>
              <w:t>Noviembre  2021</w:t>
            </w:r>
          </w:p>
        </w:tc>
        <w:tc>
          <w:tcPr>
            <w:tcW w:w="528" w:type="pct"/>
            <w:vAlign w:val="center"/>
          </w:tcPr>
          <w:p w14:paraId="6ED4E3A9" w14:textId="2F5C7ACD" w:rsidR="008E0FFF" w:rsidRPr="007E3792" w:rsidRDefault="008E0FFF" w:rsidP="008E0FFF">
            <w:pPr>
              <w:jc w:val="center"/>
              <w:rPr>
                <w:rFonts w:asciiTheme="minorHAnsi" w:hAnsiTheme="minorHAnsi" w:cstheme="minorHAnsi"/>
                <w:color w:val="FF0000"/>
                <w:sz w:val="18"/>
                <w:szCs w:val="18"/>
              </w:rPr>
            </w:pPr>
            <w:r w:rsidRPr="007E3792">
              <w:rPr>
                <w:rFonts w:asciiTheme="minorHAnsi" w:hAnsiTheme="minorHAnsi" w:cstheme="minorHAnsi"/>
                <w:sz w:val="18"/>
                <w:szCs w:val="18"/>
              </w:rPr>
              <w:t>Septiembre 2022</w:t>
            </w:r>
          </w:p>
        </w:tc>
        <w:tc>
          <w:tcPr>
            <w:tcW w:w="859" w:type="pct"/>
            <w:vAlign w:val="center"/>
          </w:tcPr>
          <w:p w14:paraId="782EC307" w14:textId="77777777" w:rsidR="008E0FFF" w:rsidRPr="007E3792" w:rsidRDefault="008E0FFF" w:rsidP="008E0FFF">
            <w:pPr>
              <w:jc w:val="both"/>
              <w:rPr>
                <w:rFonts w:asciiTheme="minorHAnsi" w:hAnsiTheme="minorHAnsi" w:cstheme="minorHAnsi"/>
                <w:color w:val="FF0000"/>
                <w:sz w:val="18"/>
                <w:szCs w:val="18"/>
              </w:rPr>
            </w:pPr>
          </w:p>
        </w:tc>
      </w:tr>
      <w:tr w:rsidR="008E0FFF" w:rsidRPr="007E3792" w14:paraId="530B3D17" w14:textId="77777777" w:rsidTr="007E3792">
        <w:trPr>
          <w:trHeight w:val="340"/>
          <w:jc w:val="center"/>
        </w:trPr>
        <w:tc>
          <w:tcPr>
            <w:tcW w:w="1265" w:type="pct"/>
            <w:tcBorders>
              <w:left w:val="single" w:sz="4" w:space="0" w:color="auto"/>
              <w:right w:val="single" w:sz="4" w:space="0" w:color="auto"/>
            </w:tcBorders>
            <w:vAlign w:val="center"/>
          </w:tcPr>
          <w:p w14:paraId="569F9031" w14:textId="77777777" w:rsidR="008E0FFF" w:rsidRPr="007E3792" w:rsidRDefault="008E0FFF" w:rsidP="008E0FFF">
            <w:pPr>
              <w:spacing w:after="0" w:line="240" w:lineRule="auto"/>
              <w:jc w:val="both"/>
              <w:rPr>
                <w:rFonts w:asciiTheme="minorHAnsi" w:hAnsiTheme="minorHAnsi" w:cstheme="minorHAnsi"/>
                <w:sz w:val="18"/>
                <w:szCs w:val="18"/>
              </w:rPr>
            </w:pPr>
            <w:r w:rsidRPr="007E3792">
              <w:rPr>
                <w:rFonts w:asciiTheme="minorHAnsi" w:hAnsiTheme="minorHAnsi" w:cstheme="minorHAnsi"/>
                <w:sz w:val="18"/>
                <w:szCs w:val="18"/>
              </w:rPr>
              <w:t>Recomendación seguimiento 3</w:t>
            </w:r>
          </w:p>
          <w:p w14:paraId="426B8649" w14:textId="77777777" w:rsidR="008E0FFF" w:rsidRPr="007E3792" w:rsidRDefault="008E0FFF" w:rsidP="008E0FFF">
            <w:pPr>
              <w:spacing w:after="0" w:line="240" w:lineRule="auto"/>
              <w:jc w:val="both"/>
              <w:rPr>
                <w:rFonts w:asciiTheme="minorHAnsi" w:hAnsiTheme="minorHAnsi" w:cstheme="minorHAnsi"/>
                <w:sz w:val="18"/>
                <w:szCs w:val="18"/>
              </w:rPr>
            </w:pPr>
            <w:r w:rsidRPr="007E3792">
              <w:rPr>
                <w:rFonts w:asciiTheme="minorHAnsi" w:hAnsiTheme="minorHAnsi" w:cstheme="minorHAnsi"/>
                <w:sz w:val="18"/>
                <w:szCs w:val="18"/>
              </w:rPr>
              <w:t>Detallar los miembros de la CAM</w:t>
            </w:r>
          </w:p>
          <w:p w14:paraId="6183CD1E" w14:textId="77777777" w:rsidR="008E0FFF" w:rsidRPr="007E3792" w:rsidRDefault="008E0FFF" w:rsidP="008E0FFF">
            <w:pPr>
              <w:jc w:val="both"/>
              <w:rPr>
                <w:rFonts w:asciiTheme="minorHAnsi" w:hAnsiTheme="minorHAnsi" w:cstheme="minorHAnsi"/>
                <w:b/>
                <w:sz w:val="18"/>
                <w:szCs w:val="18"/>
              </w:rPr>
            </w:pPr>
          </w:p>
        </w:tc>
        <w:tc>
          <w:tcPr>
            <w:tcW w:w="993" w:type="pct"/>
            <w:tcBorders>
              <w:left w:val="single" w:sz="4" w:space="0" w:color="auto"/>
              <w:right w:val="single" w:sz="4" w:space="0" w:color="auto"/>
            </w:tcBorders>
          </w:tcPr>
          <w:p w14:paraId="1860F3FC" w14:textId="320B7A3C" w:rsidR="008E0FFF" w:rsidRPr="007E3792" w:rsidRDefault="008E0FFF" w:rsidP="008E0FFF">
            <w:pPr>
              <w:jc w:val="both"/>
              <w:rPr>
                <w:rFonts w:asciiTheme="minorHAnsi" w:hAnsiTheme="minorHAnsi" w:cstheme="minorHAnsi"/>
                <w:sz w:val="18"/>
                <w:szCs w:val="18"/>
              </w:rPr>
            </w:pPr>
            <w:r w:rsidRPr="007E3792">
              <w:rPr>
                <w:rFonts w:asciiTheme="minorHAnsi" w:hAnsiTheme="minorHAnsi" w:cstheme="minorHAnsi"/>
                <w:sz w:val="18"/>
                <w:szCs w:val="18"/>
              </w:rPr>
              <w:t>Los miembros de la CAM se recogen en el presente punto 2. La CAM está compuesta por el Decano de la Facultad de Ciencias, el coordinador del máster, los coordinadores de TFM y prácticas en empresas, dos coordinadores de dos asignaturas del máster, un alumno, y un miembro del PAS.</w:t>
            </w:r>
          </w:p>
        </w:tc>
        <w:tc>
          <w:tcPr>
            <w:tcW w:w="678" w:type="pct"/>
            <w:vAlign w:val="center"/>
          </w:tcPr>
          <w:p w14:paraId="5A7CB63B" w14:textId="40BCD15F" w:rsidR="008E0FFF" w:rsidRPr="007E3792" w:rsidRDefault="008E0FFF" w:rsidP="008E0FFF">
            <w:pPr>
              <w:jc w:val="both"/>
              <w:rPr>
                <w:rFonts w:asciiTheme="minorHAnsi" w:hAnsiTheme="minorHAnsi" w:cstheme="minorHAnsi"/>
                <w:sz w:val="18"/>
                <w:szCs w:val="18"/>
              </w:rPr>
            </w:pPr>
            <w:r w:rsidRPr="007E3792">
              <w:rPr>
                <w:rFonts w:asciiTheme="minorHAnsi" w:hAnsiTheme="minorHAnsi" w:cstheme="minorHAnsi"/>
                <w:sz w:val="18"/>
                <w:szCs w:val="18"/>
              </w:rPr>
              <w:t>Coordinador del Máster</w:t>
            </w:r>
          </w:p>
        </w:tc>
        <w:tc>
          <w:tcPr>
            <w:tcW w:w="677" w:type="pct"/>
            <w:vAlign w:val="center"/>
          </w:tcPr>
          <w:p w14:paraId="7D67CB4C" w14:textId="26B906A6" w:rsidR="008E0FFF" w:rsidRPr="007E3792" w:rsidRDefault="008E0FFF" w:rsidP="008E0FFF">
            <w:pPr>
              <w:jc w:val="center"/>
              <w:rPr>
                <w:rFonts w:asciiTheme="minorHAnsi" w:hAnsiTheme="minorHAnsi" w:cstheme="minorHAnsi"/>
                <w:sz w:val="18"/>
                <w:szCs w:val="18"/>
              </w:rPr>
            </w:pPr>
            <w:r w:rsidRPr="007E3792">
              <w:rPr>
                <w:rFonts w:asciiTheme="minorHAnsi" w:hAnsiTheme="minorHAnsi" w:cstheme="minorHAnsi"/>
                <w:sz w:val="18"/>
                <w:szCs w:val="18"/>
              </w:rPr>
              <w:t>Noviembre  2021</w:t>
            </w:r>
          </w:p>
        </w:tc>
        <w:tc>
          <w:tcPr>
            <w:tcW w:w="528" w:type="pct"/>
            <w:vAlign w:val="center"/>
          </w:tcPr>
          <w:p w14:paraId="11EF28F5" w14:textId="41138828" w:rsidR="008E0FFF" w:rsidRPr="007E3792" w:rsidRDefault="008E0FFF" w:rsidP="008E0FFF">
            <w:pPr>
              <w:jc w:val="center"/>
              <w:rPr>
                <w:rFonts w:asciiTheme="minorHAnsi" w:hAnsiTheme="minorHAnsi" w:cstheme="minorHAnsi"/>
                <w:sz w:val="18"/>
                <w:szCs w:val="18"/>
              </w:rPr>
            </w:pPr>
            <w:r>
              <w:rPr>
                <w:rFonts w:asciiTheme="minorHAnsi" w:hAnsiTheme="minorHAnsi" w:cstheme="minorHAnsi"/>
                <w:sz w:val="18"/>
                <w:szCs w:val="18"/>
              </w:rPr>
              <w:t>Finalizado</w:t>
            </w:r>
          </w:p>
        </w:tc>
        <w:tc>
          <w:tcPr>
            <w:tcW w:w="859" w:type="pct"/>
            <w:vAlign w:val="center"/>
          </w:tcPr>
          <w:p w14:paraId="1F030CB5" w14:textId="77777777" w:rsidR="008E0FFF" w:rsidRPr="007E3792" w:rsidRDefault="008E0FFF" w:rsidP="008E0FFF">
            <w:pPr>
              <w:jc w:val="both"/>
              <w:rPr>
                <w:rFonts w:asciiTheme="minorHAnsi" w:hAnsiTheme="minorHAnsi" w:cstheme="minorHAnsi"/>
                <w:sz w:val="18"/>
                <w:szCs w:val="18"/>
              </w:rPr>
            </w:pPr>
          </w:p>
        </w:tc>
      </w:tr>
      <w:tr w:rsidR="008E0FFF" w:rsidRPr="007E3792" w14:paraId="6C423904" w14:textId="77777777" w:rsidTr="007E3792">
        <w:trPr>
          <w:trHeight w:val="340"/>
          <w:jc w:val="center"/>
        </w:trPr>
        <w:tc>
          <w:tcPr>
            <w:tcW w:w="1265" w:type="pct"/>
            <w:tcBorders>
              <w:left w:val="single" w:sz="4" w:space="0" w:color="auto"/>
              <w:right w:val="single" w:sz="4" w:space="0" w:color="auto"/>
            </w:tcBorders>
            <w:vAlign w:val="center"/>
          </w:tcPr>
          <w:p w14:paraId="5DBCCB74" w14:textId="77777777" w:rsidR="008E0FFF" w:rsidRPr="007E3792" w:rsidRDefault="008E0FFF" w:rsidP="008E0FFF">
            <w:pPr>
              <w:spacing w:after="0" w:line="240" w:lineRule="auto"/>
              <w:jc w:val="both"/>
              <w:rPr>
                <w:rFonts w:asciiTheme="minorHAnsi" w:hAnsiTheme="minorHAnsi" w:cstheme="minorHAnsi"/>
                <w:sz w:val="18"/>
                <w:szCs w:val="18"/>
              </w:rPr>
            </w:pPr>
            <w:r w:rsidRPr="007E3792">
              <w:rPr>
                <w:rFonts w:asciiTheme="minorHAnsi" w:hAnsiTheme="minorHAnsi" w:cstheme="minorHAnsi"/>
                <w:sz w:val="18"/>
                <w:szCs w:val="18"/>
              </w:rPr>
              <w:t>Recomendación seguimiento 4</w:t>
            </w:r>
          </w:p>
          <w:p w14:paraId="2ED61821" w14:textId="77777777" w:rsidR="008E0FFF" w:rsidRPr="007E3792" w:rsidRDefault="008E0FFF" w:rsidP="008E0FFF">
            <w:pPr>
              <w:spacing w:after="0" w:line="240" w:lineRule="auto"/>
              <w:jc w:val="both"/>
              <w:rPr>
                <w:rFonts w:asciiTheme="minorHAnsi" w:hAnsiTheme="minorHAnsi" w:cstheme="minorHAnsi"/>
                <w:sz w:val="18"/>
                <w:szCs w:val="18"/>
              </w:rPr>
            </w:pPr>
          </w:p>
          <w:p w14:paraId="7133842D" w14:textId="66686E8C" w:rsidR="008E0FFF" w:rsidRPr="007E3792" w:rsidRDefault="008E0FFF" w:rsidP="008E0FFF">
            <w:pPr>
              <w:jc w:val="both"/>
              <w:rPr>
                <w:rFonts w:asciiTheme="minorHAnsi" w:hAnsiTheme="minorHAnsi" w:cstheme="minorHAnsi"/>
                <w:b/>
                <w:sz w:val="18"/>
                <w:szCs w:val="18"/>
              </w:rPr>
            </w:pPr>
            <w:r w:rsidRPr="007E3792">
              <w:rPr>
                <w:rFonts w:asciiTheme="minorHAnsi" w:hAnsiTheme="minorHAnsi" w:cstheme="minorHAnsi"/>
                <w:sz w:val="18"/>
                <w:szCs w:val="18"/>
              </w:rPr>
              <w:lastRenderedPageBreak/>
              <w:t>Incluir información sobre la coordinación docente horizontal y vertical en el propio autoinforme, además de en la página web</w:t>
            </w:r>
          </w:p>
        </w:tc>
        <w:tc>
          <w:tcPr>
            <w:tcW w:w="993" w:type="pct"/>
            <w:tcBorders>
              <w:left w:val="single" w:sz="4" w:space="0" w:color="auto"/>
              <w:right w:val="single" w:sz="4" w:space="0" w:color="auto"/>
            </w:tcBorders>
            <w:vAlign w:val="center"/>
          </w:tcPr>
          <w:p w14:paraId="6062B6F8" w14:textId="4F65D26A" w:rsidR="008E0FFF" w:rsidRPr="007E3792" w:rsidRDefault="008E0FFF" w:rsidP="008E0FFF">
            <w:pPr>
              <w:jc w:val="both"/>
              <w:rPr>
                <w:rFonts w:asciiTheme="minorHAnsi" w:hAnsiTheme="minorHAnsi" w:cstheme="minorHAnsi"/>
                <w:sz w:val="18"/>
                <w:szCs w:val="18"/>
              </w:rPr>
            </w:pPr>
            <w:r w:rsidRPr="007E3792">
              <w:rPr>
                <w:rFonts w:asciiTheme="minorHAnsi" w:hAnsiTheme="minorHAnsi" w:cstheme="minorHAnsi"/>
                <w:sz w:val="18"/>
                <w:szCs w:val="18"/>
              </w:rPr>
              <w:lastRenderedPageBreak/>
              <w:t xml:space="preserve">Información sobre la coordinación docente horizontal y vertical se ha incluido en el informe actual, punto </w:t>
            </w:r>
            <w:r w:rsidRPr="007E3792">
              <w:rPr>
                <w:rFonts w:asciiTheme="minorHAnsi" w:hAnsiTheme="minorHAnsi" w:cstheme="minorHAnsi"/>
                <w:sz w:val="18"/>
                <w:szCs w:val="18"/>
              </w:rPr>
              <w:lastRenderedPageBreak/>
              <w:t>2, apartado dos. Además, la información se ha subido a la página web.</w:t>
            </w:r>
          </w:p>
        </w:tc>
        <w:tc>
          <w:tcPr>
            <w:tcW w:w="678" w:type="pct"/>
            <w:vAlign w:val="center"/>
          </w:tcPr>
          <w:p w14:paraId="46123544" w14:textId="38F1EB65" w:rsidR="008E0FFF" w:rsidRPr="007E3792" w:rsidRDefault="008E0FFF" w:rsidP="008E0FFF">
            <w:pPr>
              <w:jc w:val="both"/>
              <w:rPr>
                <w:rFonts w:asciiTheme="minorHAnsi" w:hAnsiTheme="minorHAnsi" w:cstheme="minorHAnsi"/>
                <w:sz w:val="18"/>
                <w:szCs w:val="18"/>
              </w:rPr>
            </w:pPr>
            <w:r w:rsidRPr="007E3792">
              <w:rPr>
                <w:rFonts w:asciiTheme="minorHAnsi" w:hAnsiTheme="minorHAnsi" w:cstheme="minorHAnsi"/>
                <w:sz w:val="18"/>
                <w:szCs w:val="18"/>
              </w:rPr>
              <w:lastRenderedPageBreak/>
              <w:t>Coordinador del Máster</w:t>
            </w:r>
          </w:p>
        </w:tc>
        <w:tc>
          <w:tcPr>
            <w:tcW w:w="677" w:type="pct"/>
            <w:vAlign w:val="center"/>
          </w:tcPr>
          <w:p w14:paraId="43923E21" w14:textId="33E05DDB" w:rsidR="008E0FFF" w:rsidRPr="007E3792" w:rsidRDefault="008E0FFF" w:rsidP="008E0FFF">
            <w:pPr>
              <w:jc w:val="center"/>
              <w:rPr>
                <w:rFonts w:asciiTheme="minorHAnsi" w:hAnsiTheme="minorHAnsi" w:cstheme="minorHAnsi"/>
                <w:sz w:val="18"/>
                <w:szCs w:val="18"/>
              </w:rPr>
            </w:pPr>
            <w:r w:rsidRPr="007E3792">
              <w:rPr>
                <w:rFonts w:asciiTheme="minorHAnsi" w:hAnsiTheme="minorHAnsi" w:cstheme="minorHAnsi"/>
                <w:sz w:val="18"/>
                <w:szCs w:val="18"/>
              </w:rPr>
              <w:t>Noviembre  2021</w:t>
            </w:r>
          </w:p>
        </w:tc>
        <w:tc>
          <w:tcPr>
            <w:tcW w:w="528" w:type="pct"/>
            <w:vAlign w:val="center"/>
          </w:tcPr>
          <w:p w14:paraId="5C665C51" w14:textId="74007772" w:rsidR="008E0FFF" w:rsidRPr="007E3792" w:rsidRDefault="008E0FFF" w:rsidP="008E0FFF">
            <w:pPr>
              <w:jc w:val="center"/>
              <w:rPr>
                <w:rFonts w:asciiTheme="minorHAnsi" w:hAnsiTheme="minorHAnsi" w:cstheme="minorHAnsi"/>
                <w:sz w:val="18"/>
                <w:szCs w:val="18"/>
              </w:rPr>
            </w:pPr>
            <w:r>
              <w:rPr>
                <w:rFonts w:asciiTheme="minorHAnsi" w:hAnsiTheme="minorHAnsi" w:cstheme="minorHAnsi"/>
                <w:sz w:val="18"/>
                <w:szCs w:val="18"/>
              </w:rPr>
              <w:t>Finalizado</w:t>
            </w:r>
          </w:p>
        </w:tc>
        <w:tc>
          <w:tcPr>
            <w:tcW w:w="859" w:type="pct"/>
            <w:vAlign w:val="center"/>
          </w:tcPr>
          <w:p w14:paraId="5DF07195" w14:textId="77777777" w:rsidR="008E0FFF" w:rsidRPr="007E3792" w:rsidRDefault="008E0FFF" w:rsidP="008E0FFF">
            <w:pPr>
              <w:jc w:val="both"/>
              <w:rPr>
                <w:rFonts w:asciiTheme="minorHAnsi" w:hAnsiTheme="minorHAnsi" w:cstheme="minorHAnsi"/>
                <w:sz w:val="18"/>
                <w:szCs w:val="18"/>
              </w:rPr>
            </w:pPr>
          </w:p>
        </w:tc>
      </w:tr>
      <w:tr w:rsidR="008E0FFF" w:rsidRPr="007E3792" w14:paraId="3FF9FBD3" w14:textId="77777777" w:rsidTr="007E3792">
        <w:trPr>
          <w:trHeight w:val="340"/>
          <w:jc w:val="center"/>
        </w:trPr>
        <w:tc>
          <w:tcPr>
            <w:tcW w:w="1265" w:type="pct"/>
            <w:tcBorders>
              <w:left w:val="single" w:sz="4" w:space="0" w:color="auto"/>
              <w:right w:val="single" w:sz="4" w:space="0" w:color="auto"/>
            </w:tcBorders>
            <w:vAlign w:val="center"/>
          </w:tcPr>
          <w:p w14:paraId="66548E58" w14:textId="77777777" w:rsidR="008E0FFF" w:rsidRPr="007E3792" w:rsidRDefault="008E0FFF" w:rsidP="008E0FFF">
            <w:pPr>
              <w:spacing w:after="0" w:line="240" w:lineRule="auto"/>
              <w:jc w:val="both"/>
              <w:rPr>
                <w:rFonts w:asciiTheme="minorHAnsi" w:hAnsiTheme="minorHAnsi" w:cstheme="minorHAnsi"/>
                <w:sz w:val="18"/>
                <w:szCs w:val="18"/>
              </w:rPr>
            </w:pPr>
            <w:r w:rsidRPr="007E3792">
              <w:rPr>
                <w:rFonts w:asciiTheme="minorHAnsi" w:hAnsiTheme="minorHAnsi" w:cstheme="minorHAnsi"/>
                <w:sz w:val="18"/>
                <w:szCs w:val="18"/>
              </w:rPr>
              <w:t>Recomendación de seguimiento 5</w:t>
            </w:r>
          </w:p>
          <w:p w14:paraId="54E5A101" w14:textId="77777777" w:rsidR="008E0FFF" w:rsidRPr="007E3792" w:rsidRDefault="008E0FFF" w:rsidP="008E0FFF">
            <w:pPr>
              <w:spacing w:after="0" w:line="240" w:lineRule="auto"/>
              <w:jc w:val="both"/>
              <w:rPr>
                <w:rFonts w:asciiTheme="minorHAnsi" w:hAnsiTheme="minorHAnsi" w:cstheme="minorHAnsi"/>
                <w:sz w:val="18"/>
                <w:szCs w:val="18"/>
              </w:rPr>
            </w:pPr>
          </w:p>
          <w:p w14:paraId="43925121" w14:textId="085E97CE" w:rsidR="008E0FFF" w:rsidRPr="007E3792" w:rsidRDefault="008E0FFF" w:rsidP="008E0FFF">
            <w:pPr>
              <w:jc w:val="both"/>
              <w:rPr>
                <w:rFonts w:asciiTheme="minorHAnsi" w:hAnsiTheme="minorHAnsi" w:cstheme="minorHAnsi"/>
                <w:b/>
                <w:sz w:val="18"/>
                <w:szCs w:val="18"/>
              </w:rPr>
            </w:pPr>
            <w:r w:rsidRPr="007E3792">
              <w:rPr>
                <w:rFonts w:asciiTheme="minorHAnsi" w:hAnsiTheme="minorHAnsi" w:cstheme="minorHAnsi"/>
                <w:sz w:val="18"/>
                <w:szCs w:val="18"/>
              </w:rPr>
              <w:t>Se recomienda proporcionar   información sobre la satisfacción del estudiantado y el profesorado con los recursos materiales e infraestructuras del título.</w:t>
            </w:r>
          </w:p>
        </w:tc>
        <w:tc>
          <w:tcPr>
            <w:tcW w:w="993" w:type="pct"/>
            <w:tcBorders>
              <w:left w:val="single" w:sz="4" w:space="0" w:color="auto"/>
              <w:right w:val="single" w:sz="4" w:space="0" w:color="auto"/>
            </w:tcBorders>
          </w:tcPr>
          <w:p w14:paraId="2FF277A7" w14:textId="77777777" w:rsidR="008E0FFF" w:rsidRPr="007E3792" w:rsidRDefault="008E0FFF" w:rsidP="008E0FFF">
            <w:pPr>
              <w:spacing w:after="0" w:line="240" w:lineRule="auto"/>
              <w:jc w:val="both"/>
              <w:rPr>
                <w:rFonts w:asciiTheme="minorHAnsi" w:hAnsiTheme="minorHAnsi" w:cstheme="minorHAnsi"/>
                <w:sz w:val="18"/>
                <w:szCs w:val="18"/>
              </w:rPr>
            </w:pPr>
            <w:r w:rsidRPr="007E3792">
              <w:rPr>
                <w:rFonts w:asciiTheme="minorHAnsi" w:hAnsiTheme="minorHAnsi" w:cstheme="minorHAnsi"/>
                <w:sz w:val="18"/>
                <w:szCs w:val="18"/>
              </w:rPr>
              <w:t>Esta información está recogida en la tabla 6, criterio V. Los datos aquí recogidos muestran un grado de satisfacción importante por parte de los profesores y alumnos. Así el valor para el grado de satisfacción de los estudiantes con la infraestructura del título es de 3,59 sobre 4, y de 4,31 sobre 5, para los profesores.</w:t>
            </w:r>
          </w:p>
          <w:p w14:paraId="5F3F306F" w14:textId="77777777" w:rsidR="008E0FFF" w:rsidRPr="007E3792" w:rsidRDefault="008E0FFF" w:rsidP="008E0FFF">
            <w:pPr>
              <w:jc w:val="both"/>
              <w:rPr>
                <w:rFonts w:asciiTheme="minorHAnsi" w:hAnsiTheme="minorHAnsi" w:cstheme="minorHAnsi"/>
                <w:sz w:val="18"/>
                <w:szCs w:val="18"/>
              </w:rPr>
            </w:pPr>
          </w:p>
        </w:tc>
        <w:tc>
          <w:tcPr>
            <w:tcW w:w="678" w:type="pct"/>
            <w:vAlign w:val="center"/>
          </w:tcPr>
          <w:p w14:paraId="1631FD2D" w14:textId="17091A31" w:rsidR="008E0FFF" w:rsidRPr="007E3792" w:rsidRDefault="008E0FFF" w:rsidP="008E0FFF">
            <w:pPr>
              <w:jc w:val="both"/>
              <w:rPr>
                <w:rFonts w:asciiTheme="minorHAnsi" w:hAnsiTheme="minorHAnsi" w:cstheme="minorHAnsi"/>
                <w:sz w:val="18"/>
                <w:szCs w:val="18"/>
              </w:rPr>
            </w:pPr>
            <w:r w:rsidRPr="007E3792">
              <w:rPr>
                <w:rFonts w:asciiTheme="minorHAnsi" w:hAnsiTheme="minorHAnsi" w:cstheme="minorHAnsi"/>
                <w:sz w:val="18"/>
                <w:szCs w:val="18"/>
              </w:rPr>
              <w:t>Coordinador del Máster</w:t>
            </w:r>
          </w:p>
        </w:tc>
        <w:tc>
          <w:tcPr>
            <w:tcW w:w="677" w:type="pct"/>
            <w:vAlign w:val="center"/>
          </w:tcPr>
          <w:p w14:paraId="16CA5B93" w14:textId="454834CE" w:rsidR="008E0FFF" w:rsidRPr="007E3792" w:rsidRDefault="008E0FFF" w:rsidP="008E0FFF">
            <w:pPr>
              <w:jc w:val="center"/>
              <w:rPr>
                <w:rFonts w:asciiTheme="minorHAnsi" w:hAnsiTheme="minorHAnsi" w:cstheme="minorHAnsi"/>
                <w:sz w:val="18"/>
                <w:szCs w:val="18"/>
              </w:rPr>
            </w:pPr>
            <w:r>
              <w:rPr>
                <w:rFonts w:asciiTheme="minorHAnsi" w:hAnsiTheme="minorHAnsi" w:cstheme="minorHAnsi"/>
                <w:sz w:val="18"/>
                <w:szCs w:val="18"/>
              </w:rPr>
              <w:t>Finalizado</w:t>
            </w:r>
          </w:p>
        </w:tc>
        <w:tc>
          <w:tcPr>
            <w:tcW w:w="528" w:type="pct"/>
            <w:vAlign w:val="center"/>
          </w:tcPr>
          <w:p w14:paraId="6C27E107" w14:textId="6E8511E4" w:rsidR="008E0FFF" w:rsidRPr="007E3792" w:rsidRDefault="008E0FFF" w:rsidP="008E0FFF">
            <w:pPr>
              <w:jc w:val="center"/>
              <w:rPr>
                <w:rFonts w:asciiTheme="minorHAnsi" w:hAnsiTheme="minorHAnsi" w:cstheme="minorHAnsi"/>
                <w:sz w:val="18"/>
                <w:szCs w:val="18"/>
              </w:rPr>
            </w:pPr>
            <w:r>
              <w:rPr>
                <w:rFonts w:asciiTheme="minorHAnsi" w:hAnsiTheme="minorHAnsi" w:cstheme="minorHAnsi"/>
                <w:sz w:val="18"/>
                <w:szCs w:val="18"/>
              </w:rPr>
              <w:t>Finalizado</w:t>
            </w:r>
          </w:p>
        </w:tc>
        <w:tc>
          <w:tcPr>
            <w:tcW w:w="859" w:type="pct"/>
            <w:vAlign w:val="center"/>
          </w:tcPr>
          <w:p w14:paraId="50F0C673" w14:textId="77777777" w:rsidR="008E0FFF" w:rsidRPr="007E3792" w:rsidRDefault="008E0FFF" w:rsidP="008E0FFF">
            <w:pPr>
              <w:jc w:val="both"/>
              <w:rPr>
                <w:rFonts w:asciiTheme="minorHAnsi" w:hAnsiTheme="minorHAnsi" w:cstheme="minorHAnsi"/>
                <w:sz w:val="18"/>
                <w:szCs w:val="18"/>
              </w:rPr>
            </w:pPr>
          </w:p>
        </w:tc>
      </w:tr>
      <w:tr w:rsidR="008E0FFF" w:rsidRPr="007E3792" w14:paraId="65D2D2BB" w14:textId="77777777" w:rsidTr="007E3792">
        <w:trPr>
          <w:trHeight w:val="340"/>
          <w:jc w:val="center"/>
        </w:trPr>
        <w:tc>
          <w:tcPr>
            <w:tcW w:w="1265" w:type="pct"/>
            <w:tcBorders>
              <w:left w:val="single" w:sz="4" w:space="0" w:color="auto"/>
              <w:right w:val="single" w:sz="4" w:space="0" w:color="auto"/>
            </w:tcBorders>
            <w:vAlign w:val="center"/>
          </w:tcPr>
          <w:p w14:paraId="03E515E4" w14:textId="77777777" w:rsidR="008E0FFF" w:rsidRPr="007E3792" w:rsidRDefault="008E0FFF" w:rsidP="008E0FFF">
            <w:pPr>
              <w:spacing w:after="0" w:line="240" w:lineRule="auto"/>
              <w:jc w:val="both"/>
              <w:rPr>
                <w:rFonts w:asciiTheme="minorHAnsi" w:hAnsiTheme="minorHAnsi" w:cstheme="minorHAnsi"/>
                <w:sz w:val="18"/>
                <w:szCs w:val="18"/>
              </w:rPr>
            </w:pPr>
            <w:r w:rsidRPr="007E3792">
              <w:rPr>
                <w:rFonts w:asciiTheme="minorHAnsi" w:hAnsiTheme="minorHAnsi" w:cstheme="minorHAnsi"/>
                <w:sz w:val="18"/>
                <w:szCs w:val="18"/>
              </w:rPr>
              <w:t>Recomendación de seguimiento 6</w:t>
            </w:r>
          </w:p>
          <w:p w14:paraId="0685859A" w14:textId="77777777" w:rsidR="008E0FFF" w:rsidRPr="007E3792" w:rsidRDefault="008E0FFF" w:rsidP="008E0FFF">
            <w:pPr>
              <w:spacing w:after="0" w:line="240" w:lineRule="auto"/>
              <w:jc w:val="both"/>
              <w:rPr>
                <w:rFonts w:asciiTheme="minorHAnsi" w:hAnsiTheme="minorHAnsi" w:cstheme="minorHAnsi"/>
                <w:sz w:val="18"/>
                <w:szCs w:val="18"/>
              </w:rPr>
            </w:pPr>
          </w:p>
          <w:p w14:paraId="743EA384" w14:textId="4B631A25" w:rsidR="008E0FFF" w:rsidRPr="007E3792" w:rsidRDefault="008E0FFF" w:rsidP="008E0FFF">
            <w:pPr>
              <w:jc w:val="both"/>
              <w:rPr>
                <w:rFonts w:asciiTheme="minorHAnsi" w:hAnsiTheme="minorHAnsi" w:cstheme="minorHAnsi"/>
                <w:b/>
                <w:sz w:val="18"/>
                <w:szCs w:val="18"/>
              </w:rPr>
            </w:pPr>
            <w:r w:rsidRPr="007E3792">
              <w:rPr>
                <w:rFonts w:asciiTheme="minorHAnsi" w:hAnsiTheme="minorHAnsi" w:cstheme="minorHAnsi"/>
                <w:sz w:val="18"/>
                <w:szCs w:val="18"/>
              </w:rPr>
              <w:t>Se recomienda especificar los servicios y actividades de orientación académica y profesional del Máster</w:t>
            </w:r>
          </w:p>
        </w:tc>
        <w:tc>
          <w:tcPr>
            <w:tcW w:w="993" w:type="pct"/>
            <w:tcBorders>
              <w:left w:val="single" w:sz="4" w:space="0" w:color="auto"/>
              <w:right w:val="single" w:sz="4" w:space="0" w:color="auto"/>
            </w:tcBorders>
          </w:tcPr>
          <w:p w14:paraId="2214054D" w14:textId="33EED5EF" w:rsidR="008E0FFF" w:rsidRPr="007E3792" w:rsidRDefault="008E0FFF" w:rsidP="008E0FFF">
            <w:pPr>
              <w:jc w:val="both"/>
              <w:rPr>
                <w:rFonts w:asciiTheme="minorHAnsi" w:hAnsiTheme="minorHAnsi" w:cstheme="minorHAnsi"/>
                <w:sz w:val="18"/>
                <w:szCs w:val="18"/>
              </w:rPr>
            </w:pPr>
            <w:r w:rsidRPr="007E3792">
              <w:rPr>
                <w:rFonts w:asciiTheme="minorHAnsi" w:hAnsiTheme="minorHAnsi" w:cstheme="minorHAnsi"/>
                <w:sz w:val="18"/>
                <w:szCs w:val="18"/>
              </w:rPr>
              <w:t>En el criterio 5, puntos 3 y 4 de este informe se recogen los servicios y actividades de orientación académica y profesional del Máster y de la Facultad de Ciencias. En la página web del máster se dispone de información resumida de las salidas profesionales del título de máster en química médica. Este último es un punto débil recogido en el criterio V. Se llevarán a cabo reuniones y conferencias orientadas a las salidas profesionales con los alumnos del máster.</w:t>
            </w:r>
          </w:p>
        </w:tc>
        <w:tc>
          <w:tcPr>
            <w:tcW w:w="678" w:type="pct"/>
            <w:vAlign w:val="center"/>
          </w:tcPr>
          <w:p w14:paraId="751C28AC" w14:textId="05DF99E8" w:rsidR="008E0FFF" w:rsidRPr="007E3792" w:rsidRDefault="008E0FFF" w:rsidP="008E0FFF">
            <w:pPr>
              <w:jc w:val="both"/>
              <w:rPr>
                <w:rFonts w:asciiTheme="minorHAnsi" w:hAnsiTheme="minorHAnsi" w:cstheme="minorHAnsi"/>
                <w:sz w:val="18"/>
                <w:szCs w:val="18"/>
              </w:rPr>
            </w:pPr>
            <w:r w:rsidRPr="007E3792">
              <w:rPr>
                <w:rFonts w:asciiTheme="minorHAnsi" w:hAnsiTheme="minorHAnsi" w:cstheme="minorHAnsi"/>
                <w:sz w:val="18"/>
                <w:szCs w:val="18"/>
              </w:rPr>
              <w:t>Coordinador del Máster</w:t>
            </w:r>
          </w:p>
        </w:tc>
        <w:tc>
          <w:tcPr>
            <w:tcW w:w="677" w:type="pct"/>
            <w:vAlign w:val="center"/>
          </w:tcPr>
          <w:p w14:paraId="5451362F" w14:textId="6E20039D" w:rsidR="008E0FFF" w:rsidRPr="007E3792" w:rsidRDefault="008E0FFF" w:rsidP="008E0FFF">
            <w:pPr>
              <w:jc w:val="center"/>
              <w:rPr>
                <w:rFonts w:asciiTheme="minorHAnsi" w:hAnsiTheme="minorHAnsi" w:cstheme="minorHAnsi"/>
                <w:sz w:val="18"/>
                <w:szCs w:val="18"/>
              </w:rPr>
            </w:pPr>
            <w:r w:rsidRPr="007E3792">
              <w:rPr>
                <w:rFonts w:asciiTheme="minorHAnsi" w:hAnsiTheme="minorHAnsi" w:cstheme="minorHAnsi"/>
                <w:sz w:val="18"/>
                <w:szCs w:val="18"/>
              </w:rPr>
              <w:t>Noviembre  2021</w:t>
            </w:r>
          </w:p>
        </w:tc>
        <w:tc>
          <w:tcPr>
            <w:tcW w:w="528" w:type="pct"/>
            <w:vAlign w:val="center"/>
          </w:tcPr>
          <w:p w14:paraId="4A9891E6" w14:textId="5D378FED" w:rsidR="008E0FFF" w:rsidRPr="007E3792" w:rsidRDefault="008E0FFF" w:rsidP="008E0FFF">
            <w:pPr>
              <w:jc w:val="center"/>
              <w:rPr>
                <w:rFonts w:asciiTheme="minorHAnsi" w:hAnsiTheme="minorHAnsi" w:cstheme="minorHAnsi"/>
                <w:sz w:val="18"/>
                <w:szCs w:val="18"/>
              </w:rPr>
            </w:pPr>
            <w:r w:rsidRPr="007E3792">
              <w:rPr>
                <w:rFonts w:asciiTheme="minorHAnsi" w:hAnsiTheme="minorHAnsi" w:cstheme="minorHAnsi"/>
                <w:sz w:val="18"/>
                <w:szCs w:val="18"/>
              </w:rPr>
              <w:t>Septiembre 2022</w:t>
            </w:r>
          </w:p>
        </w:tc>
        <w:tc>
          <w:tcPr>
            <w:tcW w:w="859" w:type="pct"/>
            <w:vAlign w:val="center"/>
          </w:tcPr>
          <w:p w14:paraId="5A2202D0" w14:textId="77777777" w:rsidR="008E0FFF" w:rsidRPr="007E3792" w:rsidRDefault="008E0FFF" w:rsidP="008E0FFF">
            <w:pPr>
              <w:jc w:val="both"/>
              <w:rPr>
                <w:rFonts w:asciiTheme="minorHAnsi" w:hAnsiTheme="minorHAnsi" w:cstheme="minorHAnsi"/>
                <w:sz w:val="18"/>
                <w:szCs w:val="18"/>
              </w:rPr>
            </w:pPr>
          </w:p>
        </w:tc>
      </w:tr>
      <w:tr w:rsidR="008E0FFF" w:rsidRPr="007E3792" w14:paraId="46E898BB" w14:textId="77777777" w:rsidTr="007E3792">
        <w:trPr>
          <w:trHeight w:val="340"/>
          <w:jc w:val="center"/>
        </w:trPr>
        <w:tc>
          <w:tcPr>
            <w:tcW w:w="1265" w:type="pct"/>
            <w:tcBorders>
              <w:left w:val="single" w:sz="4" w:space="0" w:color="auto"/>
              <w:right w:val="single" w:sz="4" w:space="0" w:color="auto"/>
            </w:tcBorders>
            <w:vAlign w:val="center"/>
          </w:tcPr>
          <w:p w14:paraId="6C91F927" w14:textId="77777777" w:rsidR="008E0FFF" w:rsidRPr="007E3792" w:rsidRDefault="008E0FFF" w:rsidP="008E0FFF">
            <w:pPr>
              <w:spacing w:after="0" w:line="240" w:lineRule="auto"/>
              <w:jc w:val="both"/>
              <w:rPr>
                <w:rFonts w:asciiTheme="minorHAnsi" w:hAnsiTheme="minorHAnsi" w:cstheme="minorHAnsi"/>
                <w:sz w:val="18"/>
                <w:szCs w:val="18"/>
              </w:rPr>
            </w:pPr>
            <w:r w:rsidRPr="007E3792">
              <w:rPr>
                <w:rFonts w:asciiTheme="minorHAnsi" w:hAnsiTheme="minorHAnsi" w:cstheme="minorHAnsi"/>
                <w:sz w:val="18"/>
                <w:szCs w:val="18"/>
              </w:rPr>
              <w:t>Recomendación de seguimiento 7</w:t>
            </w:r>
          </w:p>
          <w:p w14:paraId="37104A60" w14:textId="77777777" w:rsidR="008E0FFF" w:rsidRPr="007E3792" w:rsidRDefault="008E0FFF" w:rsidP="008E0FFF">
            <w:pPr>
              <w:spacing w:after="0" w:line="240" w:lineRule="auto"/>
              <w:jc w:val="both"/>
              <w:rPr>
                <w:rFonts w:asciiTheme="minorHAnsi" w:hAnsiTheme="minorHAnsi" w:cstheme="minorHAnsi"/>
                <w:sz w:val="18"/>
                <w:szCs w:val="18"/>
              </w:rPr>
            </w:pPr>
          </w:p>
          <w:p w14:paraId="0C1F1E8C" w14:textId="07020C6F" w:rsidR="008E0FFF" w:rsidRPr="007E3792" w:rsidRDefault="008E0FFF" w:rsidP="008E0FFF">
            <w:pPr>
              <w:jc w:val="both"/>
              <w:rPr>
                <w:rFonts w:asciiTheme="minorHAnsi" w:hAnsiTheme="minorHAnsi" w:cstheme="minorHAnsi"/>
                <w:b/>
                <w:sz w:val="18"/>
                <w:szCs w:val="18"/>
              </w:rPr>
            </w:pPr>
            <w:r w:rsidRPr="007E3792">
              <w:rPr>
                <w:rFonts w:asciiTheme="minorHAnsi" w:hAnsiTheme="minorHAnsi" w:cstheme="minorHAnsi"/>
                <w:sz w:val="18"/>
                <w:szCs w:val="18"/>
              </w:rPr>
              <w:t xml:space="preserve">Aumentar el número de asignaturas que utilicen el campus virtual como herramienta complementaria en el desarrollo de la </w:t>
            </w:r>
            <w:r w:rsidRPr="007E3792">
              <w:rPr>
                <w:rFonts w:asciiTheme="minorHAnsi" w:hAnsiTheme="minorHAnsi" w:cstheme="minorHAnsi"/>
                <w:sz w:val="18"/>
                <w:szCs w:val="18"/>
              </w:rPr>
              <w:lastRenderedPageBreak/>
              <w:t>docencia. Se recomienda seguir incidiendo en esta acción</w:t>
            </w:r>
          </w:p>
        </w:tc>
        <w:tc>
          <w:tcPr>
            <w:tcW w:w="993" w:type="pct"/>
            <w:tcBorders>
              <w:left w:val="single" w:sz="4" w:space="0" w:color="auto"/>
              <w:right w:val="single" w:sz="4" w:space="0" w:color="auto"/>
            </w:tcBorders>
          </w:tcPr>
          <w:p w14:paraId="20E3A5DF" w14:textId="74A3C3B4" w:rsidR="008E0FFF" w:rsidRPr="007E3792" w:rsidRDefault="008E0FFF" w:rsidP="008E0FFF">
            <w:pPr>
              <w:jc w:val="both"/>
              <w:rPr>
                <w:rFonts w:asciiTheme="minorHAnsi" w:hAnsiTheme="minorHAnsi" w:cstheme="minorHAnsi"/>
                <w:sz w:val="18"/>
                <w:szCs w:val="18"/>
              </w:rPr>
            </w:pPr>
            <w:r w:rsidRPr="007E3792">
              <w:rPr>
                <w:rFonts w:asciiTheme="minorHAnsi" w:hAnsiTheme="minorHAnsi" w:cstheme="minorHAnsi"/>
                <w:sz w:val="18"/>
                <w:szCs w:val="18"/>
              </w:rPr>
              <w:lastRenderedPageBreak/>
              <w:t xml:space="preserve">Esta recomendación se puso en marcha al inicio del curso 2020-21. Desde la coordinación se ha instado a todos los coordinadores de las diferentes asignaturas a utilizar el campus virtual. Desde la coordinación se tiene constancia de </w:t>
            </w:r>
            <w:r w:rsidRPr="007E3792">
              <w:rPr>
                <w:rFonts w:asciiTheme="minorHAnsi" w:hAnsiTheme="minorHAnsi" w:cstheme="minorHAnsi"/>
                <w:sz w:val="18"/>
                <w:szCs w:val="18"/>
              </w:rPr>
              <w:lastRenderedPageBreak/>
              <w:t>que todas las asignaturas están utilizando el campus virtual.</w:t>
            </w:r>
          </w:p>
        </w:tc>
        <w:tc>
          <w:tcPr>
            <w:tcW w:w="678" w:type="pct"/>
            <w:vAlign w:val="center"/>
          </w:tcPr>
          <w:p w14:paraId="585F1AA7" w14:textId="26558B25" w:rsidR="008E0FFF" w:rsidRPr="007E3792" w:rsidRDefault="008E0FFF" w:rsidP="008E0FFF">
            <w:pPr>
              <w:jc w:val="both"/>
              <w:rPr>
                <w:rFonts w:asciiTheme="minorHAnsi" w:hAnsiTheme="minorHAnsi" w:cstheme="minorHAnsi"/>
                <w:sz w:val="18"/>
                <w:szCs w:val="18"/>
              </w:rPr>
            </w:pPr>
            <w:r w:rsidRPr="007E3792">
              <w:rPr>
                <w:rFonts w:asciiTheme="minorHAnsi" w:hAnsiTheme="minorHAnsi" w:cstheme="minorHAnsi"/>
                <w:sz w:val="18"/>
                <w:szCs w:val="18"/>
              </w:rPr>
              <w:lastRenderedPageBreak/>
              <w:t>Coordinador del Máster</w:t>
            </w:r>
          </w:p>
        </w:tc>
        <w:tc>
          <w:tcPr>
            <w:tcW w:w="677" w:type="pct"/>
            <w:vAlign w:val="center"/>
          </w:tcPr>
          <w:p w14:paraId="538E4CD0" w14:textId="3AF75C5C" w:rsidR="008E0FFF" w:rsidRPr="007E3792" w:rsidRDefault="008E0FFF" w:rsidP="008E0FFF">
            <w:pPr>
              <w:jc w:val="center"/>
              <w:rPr>
                <w:rFonts w:asciiTheme="minorHAnsi" w:hAnsiTheme="minorHAnsi" w:cstheme="minorHAnsi"/>
                <w:sz w:val="18"/>
                <w:szCs w:val="18"/>
              </w:rPr>
            </w:pPr>
            <w:r>
              <w:rPr>
                <w:rFonts w:asciiTheme="minorHAnsi" w:hAnsiTheme="minorHAnsi" w:cstheme="minorHAnsi"/>
                <w:sz w:val="18"/>
                <w:szCs w:val="18"/>
              </w:rPr>
              <w:t>Finalizado</w:t>
            </w:r>
          </w:p>
        </w:tc>
        <w:tc>
          <w:tcPr>
            <w:tcW w:w="528" w:type="pct"/>
            <w:vAlign w:val="center"/>
          </w:tcPr>
          <w:p w14:paraId="1525A0BB" w14:textId="2C084F6F" w:rsidR="008E0FFF" w:rsidRPr="007E3792" w:rsidRDefault="008E0FFF" w:rsidP="008E0FFF">
            <w:pPr>
              <w:jc w:val="center"/>
              <w:rPr>
                <w:rFonts w:asciiTheme="minorHAnsi" w:hAnsiTheme="minorHAnsi" w:cstheme="minorHAnsi"/>
                <w:sz w:val="18"/>
                <w:szCs w:val="18"/>
              </w:rPr>
            </w:pPr>
            <w:r>
              <w:rPr>
                <w:rFonts w:asciiTheme="minorHAnsi" w:hAnsiTheme="minorHAnsi" w:cstheme="minorHAnsi"/>
                <w:sz w:val="18"/>
                <w:szCs w:val="18"/>
              </w:rPr>
              <w:t>Finalizado</w:t>
            </w:r>
          </w:p>
        </w:tc>
        <w:tc>
          <w:tcPr>
            <w:tcW w:w="859" w:type="pct"/>
            <w:vAlign w:val="center"/>
          </w:tcPr>
          <w:p w14:paraId="5F93DF41" w14:textId="77777777" w:rsidR="008E0FFF" w:rsidRPr="007E3792" w:rsidRDefault="008E0FFF" w:rsidP="008E0FFF">
            <w:pPr>
              <w:jc w:val="both"/>
              <w:rPr>
                <w:rFonts w:asciiTheme="minorHAnsi" w:hAnsiTheme="minorHAnsi" w:cstheme="minorHAnsi"/>
                <w:sz w:val="18"/>
                <w:szCs w:val="18"/>
              </w:rPr>
            </w:pPr>
          </w:p>
        </w:tc>
      </w:tr>
      <w:tr w:rsidR="008E0FFF" w:rsidRPr="007E3792" w14:paraId="2886008E" w14:textId="77777777" w:rsidTr="007E3792">
        <w:trPr>
          <w:trHeight w:val="340"/>
          <w:jc w:val="center"/>
        </w:trPr>
        <w:tc>
          <w:tcPr>
            <w:tcW w:w="1265" w:type="pct"/>
            <w:tcBorders>
              <w:left w:val="single" w:sz="4" w:space="0" w:color="auto"/>
              <w:right w:val="single" w:sz="4" w:space="0" w:color="auto"/>
            </w:tcBorders>
            <w:vAlign w:val="center"/>
          </w:tcPr>
          <w:p w14:paraId="4997D83C" w14:textId="77777777" w:rsidR="008E0FFF" w:rsidRPr="007E3792" w:rsidRDefault="008E0FFF" w:rsidP="008E0FFF">
            <w:pPr>
              <w:spacing w:after="0" w:line="240" w:lineRule="auto"/>
              <w:jc w:val="both"/>
              <w:rPr>
                <w:rFonts w:asciiTheme="minorHAnsi" w:hAnsiTheme="minorHAnsi" w:cstheme="minorHAnsi"/>
                <w:bCs/>
                <w:sz w:val="18"/>
                <w:szCs w:val="18"/>
              </w:rPr>
            </w:pPr>
            <w:r w:rsidRPr="007E3792">
              <w:rPr>
                <w:rFonts w:asciiTheme="minorHAnsi" w:hAnsiTheme="minorHAnsi" w:cstheme="minorHAnsi"/>
                <w:bCs/>
                <w:sz w:val="18"/>
                <w:szCs w:val="18"/>
              </w:rPr>
              <w:t>Recomendación de especial seguimiento</w:t>
            </w:r>
          </w:p>
          <w:p w14:paraId="614F5BC6" w14:textId="77777777" w:rsidR="008E0FFF" w:rsidRPr="007E3792" w:rsidRDefault="008E0FFF" w:rsidP="008E0FFF">
            <w:pPr>
              <w:spacing w:after="0" w:line="240" w:lineRule="auto"/>
              <w:jc w:val="both"/>
              <w:rPr>
                <w:rFonts w:asciiTheme="minorHAnsi" w:hAnsiTheme="minorHAnsi" w:cstheme="minorHAnsi"/>
                <w:bCs/>
                <w:sz w:val="18"/>
                <w:szCs w:val="18"/>
              </w:rPr>
            </w:pPr>
          </w:p>
          <w:p w14:paraId="389F078D" w14:textId="3C809CF0" w:rsidR="008E0FFF" w:rsidRPr="007E3792" w:rsidRDefault="008E0FFF" w:rsidP="008E0FFF">
            <w:pPr>
              <w:jc w:val="both"/>
              <w:rPr>
                <w:rFonts w:asciiTheme="minorHAnsi" w:hAnsiTheme="minorHAnsi" w:cstheme="minorHAnsi"/>
                <w:b/>
                <w:sz w:val="18"/>
                <w:szCs w:val="18"/>
              </w:rPr>
            </w:pPr>
            <w:r w:rsidRPr="007E3792">
              <w:rPr>
                <w:rFonts w:asciiTheme="minorHAnsi" w:hAnsiTheme="minorHAnsi" w:cstheme="minorHAnsi"/>
                <w:bCs/>
                <w:sz w:val="18"/>
                <w:szCs w:val="18"/>
              </w:rPr>
              <w:t>Se debe proporcionar un análisis profundo de los resultados de todos los indicadores del SGC que tenga en cuenta la tendencia que presentan, la comparación con indicadores externos (el mismo Máster en otras universidades o referentes seleccionados) y su segmentación. Todo ello permitirá fundamentar las fortalezas y debilidades del Máster, dando lugar a un diagnóstico detallado de la situación del título y a la identificación de áreas de mejora.</w:t>
            </w:r>
          </w:p>
        </w:tc>
        <w:tc>
          <w:tcPr>
            <w:tcW w:w="993" w:type="pct"/>
            <w:tcBorders>
              <w:left w:val="single" w:sz="4" w:space="0" w:color="auto"/>
              <w:right w:val="single" w:sz="4" w:space="0" w:color="auto"/>
            </w:tcBorders>
          </w:tcPr>
          <w:p w14:paraId="47F180AB" w14:textId="2D116D25" w:rsidR="008E0FFF" w:rsidRPr="007E3792" w:rsidRDefault="008E0FFF" w:rsidP="008E0FFF">
            <w:pPr>
              <w:jc w:val="both"/>
              <w:rPr>
                <w:rFonts w:asciiTheme="minorHAnsi" w:hAnsiTheme="minorHAnsi" w:cstheme="minorHAnsi"/>
                <w:sz w:val="18"/>
                <w:szCs w:val="18"/>
              </w:rPr>
            </w:pPr>
            <w:r w:rsidRPr="007E3792">
              <w:rPr>
                <w:rFonts w:asciiTheme="minorHAnsi" w:hAnsiTheme="minorHAnsi" w:cstheme="minorHAnsi"/>
                <w:sz w:val="18"/>
                <w:szCs w:val="18"/>
              </w:rPr>
              <w:t>En el presente informe se hace un análisis profundo de los resultados de los diferentes indicadores del SGC. En cuanto a la comparativa entre títulos similares, solo en la universidad de Alicante existe un máster de química médica equivalente al de la Universidad de Cádiz, teniendo implantados másteres similares, relacionados con medicamentos, aunque no iguales, en las Universidades de Granada, Salamanca y un título compartido entre Alcalá de Henares, Complutense y San Pablo CEU. Desafortunadamente solo están disponibles algunos datos para hacer un estudio comparativo y estos se han utilizados en el estudio de las tasas de graduación, nuevos ingresos y número de matriculados y egresados.</w:t>
            </w:r>
          </w:p>
        </w:tc>
        <w:tc>
          <w:tcPr>
            <w:tcW w:w="678" w:type="pct"/>
            <w:vAlign w:val="center"/>
          </w:tcPr>
          <w:p w14:paraId="16E1EECC" w14:textId="7E2BD07F" w:rsidR="008E0FFF" w:rsidRPr="007E3792" w:rsidRDefault="008E0FFF" w:rsidP="008E0FFF">
            <w:pPr>
              <w:jc w:val="both"/>
              <w:rPr>
                <w:rFonts w:asciiTheme="minorHAnsi" w:hAnsiTheme="minorHAnsi" w:cstheme="minorHAnsi"/>
                <w:sz w:val="18"/>
                <w:szCs w:val="18"/>
              </w:rPr>
            </w:pPr>
            <w:r w:rsidRPr="007E3792">
              <w:rPr>
                <w:rFonts w:asciiTheme="minorHAnsi" w:hAnsiTheme="minorHAnsi" w:cstheme="minorHAnsi"/>
                <w:sz w:val="18"/>
                <w:szCs w:val="18"/>
              </w:rPr>
              <w:t>Coordinador del Máster</w:t>
            </w:r>
          </w:p>
        </w:tc>
        <w:tc>
          <w:tcPr>
            <w:tcW w:w="677" w:type="pct"/>
            <w:vAlign w:val="center"/>
          </w:tcPr>
          <w:p w14:paraId="7492D74E" w14:textId="71EA877A" w:rsidR="008E0FFF" w:rsidRPr="007E3792" w:rsidRDefault="008E0FFF" w:rsidP="008E0FFF">
            <w:pPr>
              <w:jc w:val="center"/>
              <w:rPr>
                <w:rFonts w:asciiTheme="minorHAnsi" w:hAnsiTheme="minorHAnsi" w:cstheme="minorHAnsi"/>
                <w:sz w:val="18"/>
                <w:szCs w:val="18"/>
              </w:rPr>
            </w:pPr>
            <w:r w:rsidRPr="007E3792">
              <w:rPr>
                <w:rFonts w:asciiTheme="minorHAnsi" w:hAnsiTheme="minorHAnsi" w:cstheme="minorHAnsi"/>
                <w:sz w:val="18"/>
                <w:szCs w:val="18"/>
              </w:rPr>
              <w:t>Noviembre  2021</w:t>
            </w:r>
          </w:p>
        </w:tc>
        <w:tc>
          <w:tcPr>
            <w:tcW w:w="528" w:type="pct"/>
            <w:vAlign w:val="center"/>
          </w:tcPr>
          <w:p w14:paraId="405ACB50" w14:textId="4D5C5086" w:rsidR="008E0FFF" w:rsidRPr="007E3792" w:rsidRDefault="008E0FFF" w:rsidP="008E0FFF">
            <w:pPr>
              <w:jc w:val="center"/>
              <w:rPr>
                <w:rFonts w:asciiTheme="minorHAnsi" w:hAnsiTheme="minorHAnsi" w:cstheme="minorHAnsi"/>
                <w:sz w:val="18"/>
                <w:szCs w:val="18"/>
              </w:rPr>
            </w:pPr>
            <w:r w:rsidRPr="007E3792">
              <w:rPr>
                <w:rFonts w:asciiTheme="minorHAnsi" w:hAnsiTheme="minorHAnsi" w:cstheme="minorHAnsi"/>
                <w:sz w:val="18"/>
                <w:szCs w:val="18"/>
              </w:rPr>
              <w:t>Septiembre 2022</w:t>
            </w:r>
          </w:p>
        </w:tc>
        <w:tc>
          <w:tcPr>
            <w:tcW w:w="859" w:type="pct"/>
            <w:vAlign w:val="center"/>
          </w:tcPr>
          <w:p w14:paraId="76369F31" w14:textId="77777777" w:rsidR="008E0FFF" w:rsidRPr="007E3792" w:rsidRDefault="008E0FFF" w:rsidP="008E0FFF">
            <w:pPr>
              <w:jc w:val="both"/>
              <w:rPr>
                <w:rFonts w:asciiTheme="minorHAnsi" w:hAnsiTheme="minorHAnsi" w:cstheme="minorHAnsi"/>
                <w:sz w:val="18"/>
                <w:szCs w:val="18"/>
              </w:rPr>
            </w:pPr>
          </w:p>
        </w:tc>
      </w:tr>
    </w:tbl>
    <w:p w14:paraId="114FC493" w14:textId="77777777" w:rsidR="00D02560" w:rsidRPr="007E3792" w:rsidRDefault="00D02560">
      <w:pPr>
        <w:rPr>
          <w:rFonts w:asciiTheme="minorHAnsi" w:hAnsiTheme="minorHAnsi" w:cstheme="minorHAnsi"/>
          <w:sz w:val="18"/>
          <w:szCs w:val="18"/>
        </w:rPr>
      </w:pPr>
    </w:p>
    <w:p w14:paraId="54E1F1FA" w14:textId="2FFED4E3" w:rsidR="00AB4B41" w:rsidRDefault="00AB4B41"/>
    <w:p w14:paraId="13FC8845" w14:textId="0DB67234" w:rsidR="00AB4B41" w:rsidRDefault="00AB4B41"/>
    <w:p w14:paraId="2B47E4B2" w14:textId="41BF441F" w:rsidR="00AB4B41" w:rsidRDefault="00AB4B41"/>
    <w:p w14:paraId="61A5204B" w14:textId="52C9BEA7" w:rsidR="00AB4B41" w:rsidRDefault="00AB4B41"/>
    <w:sectPr w:rsidR="00AB4B41" w:rsidSect="00D02560">
      <w:pgSz w:w="16838" w:h="11906" w:orient="landscape"/>
      <w:pgMar w:top="1560" w:right="1134" w:bottom="1191" w:left="1134" w:header="284"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FACD0" w14:textId="77777777" w:rsidR="003E2A7F" w:rsidRDefault="003E2A7F" w:rsidP="00D56437">
      <w:pPr>
        <w:spacing w:after="0" w:line="240" w:lineRule="auto"/>
      </w:pPr>
      <w:r>
        <w:separator/>
      </w:r>
    </w:p>
  </w:endnote>
  <w:endnote w:type="continuationSeparator" w:id="0">
    <w:p w14:paraId="69E36DDE" w14:textId="77777777" w:rsidR="003E2A7F" w:rsidRDefault="003E2A7F" w:rsidP="00D56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9260" w14:textId="30C37B05" w:rsidR="004B14C2" w:rsidRPr="00D22243" w:rsidRDefault="004B14C2" w:rsidP="00AC3B87">
    <w:pPr>
      <w:pStyle w:val="Piedepgina"/>
      <w:jc w:val="center"/>
      <w:rPr>
        <w:color w:val="4F81BD" w:themeColor="accent1"/>
        <w:sz w:val="18"/>
        <w:szCs w:val="18"/>
      </w:rPr>
    </w:pPr>
    <w:r w:rsidRPr="00D22243">
      <w:rPr>
        <w:color w:val="4F81BD" w:themeColor="accent1"/>
        <w:sz w:val="18"/>
        <w:szCs w:val="18"/>
      </w:rPr>
      <w:t xml:space="preserve">Página </w:t>
    </w:r>
    <w:r w:rsidRPr="00D22243">
      <w:rPr>
        <w:color w:val="4F81BD" w:themeColor="accent1"/>
        <w:sz w:val="18"/>
        <w:szCs w:val="18"/>
      </w:rPr>
      <w:fldChar w:fldCharType="begin"/>
    </w:r>
    <w:r w:rsidRPr="00D22243">
      <w:rPr>
        <w:color w:val="4F81BD" w:themeColor="accent1"/>
        <w:sz w:val="18"/>
        <w:szCs w:val="18"/>
      </w:rPr>
      <w:instrText>PAGE  \* Arabic  \* MERGEFORMAT</w:instrText>
    </w:r>
    <w:r w:rsidRPr="00D22243">
      <w:rPr>
        <w:color w:val="4F81BD" w:themeColor="accent1"/>
        <w:sz w:val="18"/>
        <w:szCs w:val="18"/>
      </w:rPr>
      <w:fldChar w:fldCharType="separate"/>
    </w:r>
    <w:r w:rsidR="00E93E24">
      <w:rPr>
        <w:noProof/>
        <w:color w:val="4F81BD" w:themeColor="accent1"/>
        <w:sz w:val="18"/>
        <w:szCs w:val="18"/>
      </w:rPr>
      <w:t>20</w:t>
    </w:r>
    <w:r w:rsidRPr="00D22243">
      <w:rPr>
        <w:color w:val="4F81BD" w:themeColor="accent1"/>
        <w:sz w:val="18"/>
        <w:szCs w:val="18"/>
      </w:rPr>
      <w:fldChar w:fldCharType="end"/>
    </w:r>
    <w:r w:rsidRPr="00D22243">
      <w:rPr>
        <w:color w:val="4F81BD" w:themeColor="accent1"/>
        <w:sz w:val="18"/>
        <w:szCs w:val="18"/>
      </w:rPr>
      <w:t xml:space="preserve"> de </w:t>
    </w:r>
    <w:r w:rsidRPr="00D22243">
      <w:rPr>
        <w:color w:val="4F81BD" w:themeColor="accent1"/>
        <w:sz w:val="18"/>
        <w:szCs w:val="18"/>
      </w:rPr>
      <w:fldChar w:fldCharType="begin"/>
    </w:r>
    <w:r w:rsidRPr="00D22243">
      <w:rPr>
        <w:color w:val="4F81BD" w:themeColor="accent1"/>
        <w:sz w:val="18"/>
        <w:szCs w:val="18"/>
      </w:rPr>
      <w:instrText>NUMPAGES  \* Arabic  \* MERGEFORMAT</w:instrText>
    </w:r>
    <w:r w:rsidRPr="00D22243">
      <w:rPr>
        <w:color w:val="4F81BD" w:themeColor="accent1"/>
        <w:sz w:val="18"/>
        <w:szCs w:val="18"/>
      </w:rPr>
      <w:fldChar w:fldCharType="separate"/>
    </w:r>
    <w:r w:rsidR="00E93E24">
      <w:rPr>
        <w:noProof/>
        <w:color w:val="4F81BD" w:themeColor="accent1"/>
        <w:sz w:val="18"/>
        <w:szCs w:val="18"/>
      </w:rPr>
      <w:t>44</w:t>
    </w:r>
    <w:r w:rsidRPr="00D22243">
      <w:rPr>
        <w:color w:val="4F81BD" w:themeColor="accen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D78CA" w14:textId="0B677544" w:rsidR="004B14C2" w:rsidRPr="00AC3B87" w:rsidRDefault="004B14C2" w:rsidP="00AC3B87">
    <w:pPr>
      <w:pStyle w:val="Piedepgina"/>
      <w:jc w:val="center"/>
      <w:rPr>
        <w:color w:val="4F81BD" w:themeColor="accent1"/>
      </w:rPr>
    </w:pPr>
    <w:r>
      <w:rPr>
        <w:color w:val="4F81BD" w:themeColor="accent1"/>
      </w:rPr>
      <w:t xml:space="preserve">Página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E93E24">
      <w:rPr>
        <w:noProof/>
        <w:color w:val="4F81BD" w:themeColor="accent1"/>
      </w:rPr>
      <w:t>21</w:t>
    </w:r>
    <w:r>
      <w:rPr>
        <w:color w:val="4F81BD" w:themeColor="accent1"/>
      </w:rPr>
      <w:fldChar w:fldCharType="end"/>
    </w:r>
    <w:r>
      <w:rPr>
        <w:color w:val="4F81BD" w:themeColor="accent1"/>
      </w:rPr>
      <w:t xml:space="preserve"> de </w:t>
    </w:r>
    <w:r>
      <w:rPr>
        <w:color w:val="4F81BD" w:themeColor="accent1"/>
      </w:rPr>
      <w:fldChar w:fldCharType="begin"/>
    </w:r>
    <w:r>
      <w:rPr>
        <w:color w:val="4F81BD" w:themeColor="accent1"/>
      </w:rPr>
      <w:instrText>NUMPAGES  \* Arabic  \* MERGEFORMAT</w:instrText>
    </w:r>
    <w:r>
      <w:rPr>
        <w:color w:val="4F81BD" w:themeColor="accent1"/>
      </w:rPr>
      <w:fldChar w:fldCharType="separate"/>
    </w:r>
    <w:r w:rsidR="00E93E24">
      <w:rPr>
        <w:noProof/>
        <w:color w:val="4F81BD" w:themeColor="accent1"/>
      </w:rPr>
      <w:t>44</w:t>
    </w:r>
    <w:r>
      <w:rPr>
        <w:color w:val="4F81BD"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8E80C" w14:textId="2C187E95" w:rsidR="004B14C2" w:rsidRPr="00D22243" w:rsidRDefault="004B14C2" w:rsidP="00AC3B87">
    <w:pPr>
      <w:pStyle w:val="Piedepgina"/>
      <w:jc w:val="center"/>
      <w:rPr>
        <w:color w:val="4F81BD" w:themeColor="accent1"/>
        <w:sz w:val="18"/>
        <w:szCs w:val="18"/>
      </w:rPr>
    </w:pPr>
    <w:r w:rsidRPr="00D22243">
      <w:rPr>
        <w:color w:val="4F81BD" w:themeColor="accent1"/>
        <w:sz w:val="18"/>
        <w:szCs w:val="18"/>
      </w:rPr>
      <w:t xml:space="preserve">Página </w:t>
    </w:r>
    <w:r w:rsidRPr="00D22243">
      <w:rPr>
        <w:color w:val="4F81BD" w:themeColor="accent1"/>
        <w:sz w:val="18"/>
        <w:szCs w:val="18"/>
      </w:rPr>
      <w:fldChar w:fldCharType="begin"/>
    </w:r>
    <w:r w:rsidRPr="00D22243">
      <w:rPr>
        <w:color w:val="4F81BD" w:themeColor="accent1"/>
        <w:sz w:val="18"/>
        <w:szCs w:val="18"/>
      </w:rPr>
      <w:instrText>PAGE  \* Arabic  \* MERGEFORMAT</w:instrText>
    </w:r>
    <w:r w:rsidRPr="00D22243">
      <w:rPr>
        <w:color w:val="4F81BD" w:themeColor="accent1"/>
        <w:sz w:val="18"/>
        <w:szCs w:val="18"/>
      </w:rPr>
      <w:fldChar w:fldCharType="separate"/>
    </w:r>
    <w:r w:rsidR="00E93E24">
      <w:rPr>
        <w:noProof/>
        <w:color w:val="4F81BD" w:themeColor="accent1"/>
        <w:sz w:val="18"/>
        <w:szCs w:val="18"/>
      </w:rPr>
      <w:t>42</w:t>
    </w:r>
    <w:r w:rsidRPr="00D22243">
      <w:rPr>
        <w:color w:val="4F81BD" w:themeColor="accent1"/>
        <w:sz w:val="18"/>
        <w:szCs w:val="18"/>
      </w:rPr>
      <w:fldChar w:fldCharType="end"/>
    </w:r>
    <w:r w:rsidRPr="00D22243">
      <w:rPr>
        <w:color w:val="4F81BD" w:themeColor="accent1"/>
        <w:sz w:val="18"/>
        <w:szCs w:val="18"/>
      </w:rPr>
      <w:t xml:space="preserve"> de </w:t>
    </w:r>
    <w:r w:rsidRPr="00D22243">
      <w:rPr>
        <w:color w:val="4F81BD" w:themeColor="accent1"/>
        <w:sz w:val="18"/>
        <w:szCs w:val="18"/>
      </w:rPr>
      <w:fldChar w:fldCharType="begin"/>
    </w:r>
    <w:r w:rsidRPr="00D22243">
      <w:rPr>
        <w:color w:val="4F81BD" w:themeColor="accent1"/>
        <w:sz w:val="18"/>
        <w:szCs w:val="18"/>
      </w:rPr>
      <w:instrText>NUMPAGES  \* Arabic  \* MERGEFORMAT</w:instrText>
    </w:r>
    <w:r w:rsidRPr="00D22243">
      <w:rPr>
        <w:color w:val="4F81BD" w:themeColor="accent1"/>
        <w:sz w:val="18"/>
        <w:szCs w:val="18"/>
      </w:rPr>
      <w:fldChar w:fldCharType="separate"/>
    </w:r>
    <w:r w:rsidR="00E93E24">
      <w:rPr>
        <w:noProof/>
        <w:color w:val="4F81BD" w:themeColor="accent1"/>
        <w:sz w:val="18"/>
        <w:szCs w:val="18"/>
      </w:rPr>
      <w:t>44</w:t>
    </w:r>
    <w:r w:rsidRPr="00D22243">
      <w:rPr>
        <w:color w:val="4F81BD" w:themeColor="accent1"/>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4EA52" w14:textId="3FAF65EB" w:rsidR="004B14C2" w:rsidRPr="00AC3B87" w:rsidRDefault="004B14C2" w:rsidP="00AC3B87">
    <w:pPr>
      <w:pStyle w:val="Piedepgina"/>
      <w:jc w:val="center"/>
      <w:rPr>
        <w:color w:val="4F81BD" w:themeColor="accent1"/>
      </w:rPr>
    </w:pPr>
    <w:r>
      <w:rPr>
        <w:color w:val="4F81BD" w:themeColor="accent1"/>
      </w:rPr>
      <w:t xml:space="preserve">Página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E93E24">
      <w:rPr>
        <w:noProof/>
        <w:color w:val="4F81BD" w:themeColor="accent1"/>
      </w:rPr>
      <w:t>22</w:t>
    </w:r>
    <w:r>
      <w:rPr>
        <w:color w:val="4F81BD" w:themeColor="accent1"/>
      </w:rPr>
      <w:fldChar w:fldCharType="end"/>
    </w:r>
    <w:r>
      <w:rPr>
        <w:color w:val="4F81BD" w:themeColor="accent1"/>
      </w:rPr>
      <w:t xml:space="preserve"> de </w:t>
    </w:r>
    <w:r>
      <w:rPr>
        <w:color w:val="4F81BD" w:themeColor="accent1"/>
      </w:rPr>
      <w:fldChar w:fldCharType="begin"/>
    </w:r>
    <w:r>
      <w:rPr>
        <w:color w:val="4F81BD" w:themeColor="accent1"/>
      </w:rPr>
      <w:instrText>NUMPAGES  \* Arabic  \* MERGEFORMAT</w:instrText>
    </w:r>
    <w:r>
      <w:rPr>
        <w:color w:val="4F81BD" w:themeColor="accent1"/>
      </w:rPr>
      <w:fldChar w:fldCharType="separate"/>
    </w:r>
    <w:r w:rsidR="00E93E24">
      <w:rPr>
        <w:noProof/>
        <w:color w:val="4F81BD" w:themeColor="accent1"/>
      </w:rPr>
      <w:t>44</w:t>
    </w:r>
    <w:r>
      <w:rPr>
        <w:color w:val="4F81BD"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C7680" w14:textId="77777777" w:rsidR="003E2A7F" w:rsidRDefault="003E2A7F" w:rsidP="00D56437">
      <w:pPr>
        <w:spacing w:after="0" w:line="240" w:lineRule="auto"/>
      </w:pPr>
      <w:r>
        <w:separator/>
      </w:r>
    </w:p>
  </w:footnote>
  <w:footnote w:type="continuationSeparator" w:id="0">
    <w:p w14:paraId="6B2B1648" w14:textId="77777777" w:rsidR="003E2A7F" w:rsidRDefault="003E2A7F" w:rsidP="00D56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jc w:val="center"/>
      <w:tblBorders>
        <w:insideH w:val="single" w:sz="4" w:space="0" w:color="auto"/>
        <w:insideV w:val="double" w:sz="4" w:space="0" w:color="DD7500"/>
      </w:tblBorders>
      <w:tblLook w:val="00A0" w:firstRow="1" w:lastRow="0" w:firstColumn="1" w:lastColumn="0" w:noHBand="0" w:noVBand="0"/>
    </w:tblPr>
    <w:tblGrid>
      <w:gridCol w:w="2972"/>
      <w:gridCol w:w="4057"/>
      <w:gridCol w:w="3461"/>
    </w:tblGrid>
    <w:tr w:rsidR="004B14C2" w:rsidRPr="00830C89" w14:paraId="5AF09937" w14:textId="77777777" w:rsidTr="003F04EF">
      <w:trPr>
        <w:trHeight w:val="1191"/>
        <w:jc w:val="center"/>
      </w:trPr>
      <w:tc>
        <w:tcPr>
          <w:tcW w:w="2972" w:type="dxa"/>
          <w:vAlign w:val="center"/>
        </w:tcPr>
        <w:p w14:paraId="7AEFF841" w14:textId="77777777" w:rsidR="004B14C2" w:rsidRPr="00830C89" w:rsidRDefault="004B14C2" w:rsidP="00D56437">
          <w:pPr>
            <w:pStyle w:val="Encabezado"/>
            <w:jc w:val="center"/>
            <w:rPr>
              <w:color w:val="00607C"/>
            </w:rPr>
          </w:pPr>
          <w:r>
            <w:rPr>
              <w:noProof/>
              <w:lang w:eastAsia="es-ES"/>
            </w:rPr>
            <w:drawing>
              <wp:anchor distT="0" distB="0" distL="114300" distR="114300" simplePos="0" relativeHeight="251660288" behindDoc="0" locked="0" layoutInCell="1" allowOverlap="1" wp14:anchorId="2FC32576" wp14:editId="6C80F150">
                <wp:simplePos x="0" y="0"/>
                <wp:positionH relativeFrom="column">
                  <wp:posOffset>64135</wp:posOffset>
                </wp:positionH>
                <wp:positionV relativeFrom="paragraph">
                  <wp:posOffset>38100</wp:posOffset>
                </wp:positionV>
                <wp:extent cx="1708785" cy="717550"/>
                <wp:effectExtent l="19050" t="0" r="5715"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08785" cy="717550"/>
                        </a:xfrm>
                        <a:prstGeom prst="rect">
                          <a:avLst/>
                        </a:prstGeom>
                        <a:noFill/>
                      </pic:spPr>
                    </pic:pic>
                  </a:graphicData>
                </a:graphic>
              </wp:anchor>
            </w:drawing>
          </w:r>
        </w:p>
      </w:tc>
      <w:tc>
        <w:tcPr>
          <w:tcW w:w="4057" w:type="dxa"/>
          <w:vAlign w:val="center"/>
        </w:tcPr>
        <w:p w14:paraId="6313DEE1" w14:textId="6B82CE37" w:rsidR="004B14C2" w:rsidRPr="00830C89" w:rsidRDefault="004B14C2" w:rsidP="00D56437">
          <w:pPr>
            <w:pStyle w:val="Encabezado"/>
            <w:jc w:val="center"/>
            <w:rPr>
              <w:rFonts w:cs="Calibri"/>
              <w:i/>
              <w:color w:val="00607C"/>
            </w:rPr>
          </w:pPr>
          <w:r w:rsidRPr="00365B36">
            <w:rPr>
              <w:rFonts w:cs="Calibri"/>
              <w:i/>
              <w:color w:val="00607C"/>
            </w:rPr>
            <w:t>P03: Proceso del diseño, seguimiento y mejora de los programas formativos</w:t>
          </w:r>
        </w:p>
      </w:tc>
      <w:tc>
        <w:tcPr>
          <w:tcW w:w="3461" w:type="dxa"/>
          <w:vAlign w:val="center"/>
        </w:tcPr>
        <w:p w14:paraId="0079C7BF" w14:textId="61A5D122" w:rsidR="004B14C2" w:rsidRPr="00830C89" w:rsidRDefault="004B14C2" w:rsidP="0070175D">
          <w:pPr>
            <w:pStyle w:val="Encabezado"/>
            <w:jc w:val="center"/>
            <w:rPr>
              <w:b/>
              <w:color w:val="00607C"/>
            </w:rPr>
          </w:pPr>
          <w:r w:rsidRPr="00830C89">
            <w:rPr>
              <w:b/>
              <w:color w:val="00607C"/>
            </w:rPr>
            <w:t xml:space="preserve">SGC DE LOS </w:t>
          </w:r>
          <w:r>
            <w:rPr>
              <w:b/>
              <w:color w:val="00607C"/>
            </w:rPr>
            <w:t>CENTROS</w:t>
          </w:r>
          <w:r w:rsidRPr="00830C89">
            <w:rPr>
              <w:b/>
              <w:color w:val="00607C"/>
            </w:rPr>
            <w:t xml:space="preserve"> DE LA UNIVERSIDAD DE CÁDIZ</w:t>
          </w:r>
        </w:p>
      </w:tc>
    </w:tr>
  </w:tbl>
  <w:p w14:paraId="5B32C0FA" w14:textId="77777777" w:rsidR="004B14C2" w:rsidRPr="00CF66D9" w:rsidRDefault="004B14C2" w:rsidP="00D5643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0" w:type="dxa"/>
      <w:jc w:val="center"/>
      <w:tblBorders>
        <w:insideH w:val="single" w:sz="4" w:space="0" w:color="auto"/>
        <w:insideV w:val="double" w:sz="4" w:space="0" w:color="DD7500"/>
      </w:tblBorders>
      <w:tblLook w:val="00A0" w:firstRow="1" w:lastRow="0" w:firstColumn="1" w:lastColumn="0" w:noHBand="0" w:noVBand="0"/>
    </w:tblPr>
    <w:tblGrid>
      <w:gridCol w:w="2972"/>
      <w:gridCol w:w="4057"/>
      <w:gridCol w:w="3171"/>
    </w:tblGrid>
    <w:tr w:rsidR="004B14C2" w:rsidRPr="00830C89" w14:paraId="144AE227" w14:textId="77777777" w:rsidTr="002B5E96">
      <w:trPr>
        <w:trHeight w:val="1191"/>
        <w:jc w:val="center"/>
      </w:trPr>
      <w:tc>
        <w:tcPr>
          <w:tcW w:w="2972" w:type="dxa"/>
          <w:vAlign w:val="center"/>
        </w:tcPr>
        <w:p w14:paraId="03B87580" w14:textId="77777777" w:rsidR="004B14C2" w:rsidRPr="00830C89" w:rsidRDefault="004B14C2" w:rsidP="00D0755B">
          <w:pPr>
            <w:pStyle w:val="Encabezado"/>
            <w:jc w:val="center"/>
            <w:rPr>
              <w:color w:val="00607C"/>
            </w:rPr>
          </w:pPr>
          <w:r>
            <w:rPr>
              <w:noProof/>
              <w:lang w:eastAsia="es-ES"/>
            </w:rPr>
            <w:drawing>
              <wp:anchor distT="0" distB="0" distL="114300" distR="114300" simplePos="0" relativeHeight="251662336" behindDoc="0" locked="0" layoutInCell="1" allowOverlap="1" wp14:anchorId="5A5D85B6" wp14:editId="50DF8842">
                <wp:simplePos x="0" y="0"/>
                <wp:positionH relativeFrom="column">
                  <wp:posOffset>64135</wp:posOffset>
                </wp:positionH>
                <wp:positionV relativeFrom="paragraph">
                  <wp:posOffset>38100</wp:posOffset>
                </wp:positionV>
                <wp:extent cx="1708785" cy="717550"/>
                <wp:effectExtent l="19050" t="0" r="571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08785" cy="717550"/>
                        </a:xfrm>
                        <a:prstGeom prst="rect">
                          <a:avLst/>
                        </a:prstGeom>
                        <a:noFill/>
                      </pic:spPr>
                    </pic:pic>
                  </a:graphicData>
                </a:graphic>
              </wp:anchor>
            </w:drawing>
          </w:r>
        </w:p>
      </w:tc>
      <w:tc>
        <w:tcPr>
          <w:tcW w:w="4057" w:type="dxa"/>
          <w:vAlign w:val="center"/>
        </w:tcPr>
        <w:p w14:paraId="568059FC" w14:textId="14DE3EB7" w:rsidR="004B14C2" w:rsidRPr="00830C89" w:rsidRDefault="004B14C2" w:rsidP="00D0755B">
          <w:pPr>
            <w:pStyle w:val="Encabezado"/>
            <w:jc w:val="center"/>
            <w:rPr>
              <w:rFonts w:cs="Calibri"/>
              <w:i/>
              <w:color w:val="00607C"/>
            </w:rPr>
          </w:pPr>
        </w:p>
      </w:tc>
      <w:tc>
        <w:tcPr>
          <w:tcW w:w="3171" w:type="dxa"/>
          <w:vAlign w:val="center"/>
        </w:tcPr>
        <w:p w14:paraId="13393249" w14:textId="2D18AF66" w:rsidR="004B14C2" w:rsidRPr="00830C89" w:rsidRDefault="004B14C2" w:rsidP="00D0755B">
          <w:pPr>
            <w:pStyle w:val="Encabezado"/>
            <w:jc w:val="center"/>
            <w:rPr>
              <w:b/>
              <w:color w:val="00607C"/>
            </w:rPr>
          </w:pPr>
        </w:p>
      </w:tc>
    </w:tr>
  </w:tbl>
  <w:p w14:paraId="17D2BE86" w14:textId="77777777" w:rsidR="004B14C2" w:rsidRPr="00285052" w:rsidRDefault="004B14C2" w:rsidP="00D5643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jc w:val="center"/>
      <w:tblBorders>
        <w:insideH w:val="single" w:sz="4" w:space="0" w:color="auto"/>
        <w:insideV w:val="double" w:sz="4" w:space="0" w:color="DD7500"/>
      </w:tblBorders>
      <w:tblLook w:val="00A0" w:firstRow="1" w:lastRow="0" w:firstColumn="1" w:lastColumn="0" w:noHBand="0" w:noVBand="0"/>
    </w:tblPr>
    <w:tblGrid>
      <w:gridCol w:w="2972"/>
      <w:gridCol w:w="4057"/>
      <w:gridCol w:w="3461"/>
    </w:tblGrid>
    <w:tr w:rsidR="004B14C2" w:rsidRPr="00830C89" w14:paraId="2B51C23B" w14:textId="77777777" w:rsidTr="003F04EF">
      <w:trPr>
        <w:trHeight w:val="1191"/>
        <w:jc w:val="center"/>
      </w:trPr>
      <w:tc>
        <w:tcPr>
          <w:tcW w:w="2972" w:type="dxa"/>
          <w:vAlign w:val="center"/>
        </w:tcPr>
        <w:p w14:paraId="35C19DEF" w14:textId="77777777" w:rsidR="004B14C2" w:rsidRPr="00830C89" w:rsidRDefault="004B14C2" w:rsidP="00D56437">
          <w:pPr>
            <w:pStyle w:val="Encabezado"/>
            <w:jc w:val="center"/>
            <w:rPr>
              <w:color w:val="00607C"/>
            </w:rPr>
          </w:pPr>
          <w:r>
            <w:rPr>
              <w:noProof/>
              <w:lang w:eastAsia="es-ES"/>
            </w:rPr>
            <w:drawing>
              <wp:anchor distT="0" distB="0" distL="114300" distR="114300" simplePos="0" relativeHeight="251664384" behindDoc="0" locked="0" layoutInCell="1" allowOverlap="1" wp14:anchorId="78818B9F" wp14:editId="1CD63D63">
                <wp:simplePos x="0" y="0"/>
                <wp:positionH relativeFrom="column">
                  <wp:posOffset>64135</wp:posOffset>
                </wp:positionH>
                <wp:positionV relativeFrom="paragraph">
                  <wp:posOffset>38100</wp:posOffset>
                </wp:positionV>
                <wp:extent cx="1708785" cy="717550"/>
                <wp:effectExtent l="19050" t="0" r="571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08785" cy="717550"/>
                        </a:xfrm>
                        <a:prstGeom prst="rect">
                          <a:avLst/>
                        </a:prstGeom>
                        <a:noFill/>
                      </pic:spPr>
                    </pic:pic>
                  </a:graphicData>
                </a:graphic>
              </wp:anchor>
            </w:drawing>
          </w:r>
        </w:p>
      </w:tc>
      <w:tc>
        <w:tcPr>
          <w:tcW w:w="4057" w:type="dxa"/>
          <w:vAlign w:val="center"/>
        </w:tcPr>
        <w:p w14:paraId="5FD4BCA7" w14:textId="77777777" w:rsidR="004B14C2" w:rsidRPr="00830C89" w:rsidRDefault="004B14C2" w:rsidP="00D56437">
          <w:pPr>
            <w:pStyle w:val="Encabezado"/>
            <w:jc w:val="center"/>
            <w:rPr>
              <w:rFonts w:cs="Calibri"/>
              <w:i/>
              <w:color w:val="00607C"/>
            </w:rPr>
          </w:pPr>
          <w:r w:rsidRPr="00365B36">
            <w:rPr>
              <w:rFonts w:cs="Calibri"/>
              <w:i/>
              <w:color w:val="00607C"/>
            </w:rPr>
            <w:t>P03: Proceso del diseño, seguimiento y mejora de los programas formativos</w:t>
          </w:r>
        </w:p>
      </w:tc>
      <w:tc>
        <w:tcPr>
          <w:tcW w:w="3461" w:type="dxa"/>
          <w:vAlign w:val="center"/>
        </w:tcPr>
        <w:p w14:paraId="7F5642E8" w14:textId="77777777" w:rsidR="004B14C2" w:rsidRPr="00830C89" w:rsidRDefault="004B14C2" w:rsidP="0070175D">
          <w:pPr>
            <w:pStyle w:val="Encabezado"/>
            <w:jc w:val="center"/>
            <w:rPr>
              <w:b/>
              <w:color w:val="00607C"/>
            </w:rPr>
          </w:pPr>
          <w:r w:rsidRPr="00830C89">
            <w:rPr>
              <w:b/>
              <w:color w:val="00607C"/>
            </w:rPr>
            <w:t xml:space="preserve">SGC DE LOS </w:t>
          </w:r>
          <w:r>
            <w:rPr>
              <w:b/>
              <w:color w:val="00607C"/>
            </w:rPr>
            <w:t>CENTROS</w:t>
          </w:r>
          <w:r w:rsidRPr="00830C89">
            <w:rPr>
              <w:b/>
              <w:color w:val="00607C"/>
            </w:rPr>
            <w:t xml:space="preserve"> DE LA UNIVERSIDAD DE CÁDIZ</w:t>
          </w:r>
        </w:p>
      </w:tc>
    </w:tr>
  </w:tbl>
  <w:p w14:paraId="7A952653" w14:textId="77777777" w:rsidR="004B14C2" w:rsidRPr="00CF66D9" w:rsidRDefault="004B14C2" w:rsidP="00D56437">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0" w:type="dxa"/>
      <w:jc w:val="center"/>
      <w:tblBorders>
        <w:insideH w:val="single" w:sz="4" w:space="0" w:color="auto"/>
        <w:insideV w:val="double" w:sz="4" w:space="0" w:color="DD7500"/>
      </w:tblBorders>
      <w:tblLook w:val="00A0" w:firstRow="1" w:lastRow="0" w:firstColumn="1" w:lastColumn="0" w:noHBand="0" w:noVBand="0"/>
    </w:tblPr>
    <w:tblGrid>
      <w:gridCol w:w="2972"/>
      <w:gridCol w:w="4057"/>
      <w:gridCol w:w="3171"/>
    </w:tblGrid>
    <w:tr w:rsidR="004B14C2" w:rsidRPr="00830C89" w14:paraId="76155FA0" w14:textId="77777777" w:rsidTr="002B5E96">
      <w:trPr>
        <w:trHeight w:val="1191"/>
        <w:jc w:val="center"/>
      </w:trPr>
      <w:tc>
        <w:tcPr>
          <w:tcW w:w="2972" w:type="dxa"/>
          <w:vAlign w:val="center"/>
        </w:tcPr>
        <w:p w14:paraId="1ECE46A5" w14:textId="77777777" w:rsidR="004B14C2" w:rsidRPr="00830C89" w:rsidRDefault="004B14C2" w:rsidP="00D0755B">
          <w:pPr>
            <w:pStyle w:val="Encabezado"/>
            <w:jc w:val="center"/>
            <w:rPr>
              <w:color w:val="00607C"/>
            </w:rPr>
          </w:pPr>
          <w:r>
            <w:rPr>
              <w:noProof/>
              <w:lang w:eastAsia="es-ES"/>
            </w:rPr>
            <w:drawing>
              <wp:anchor distT="0" distB="0" distL="114300" distR="114300" simplePos="0" relativeHeight="251665408" behindDoc="0" locked="0" layoutInCell="1" allowOverlap="1" wp14:anchorId="61FDC4B9" wp14:editId="5F70CB2A">
                <wp:simplePos x="0" y="0"/>
                <wp:positionH relativeFrom="column">
                  <wp:posOffset>64135</wp:posOffset>
                </wp:positionH>
                <wp:positionV relativeFrom="paragraph">
                  <wp:posOffset>38100</wp:posOffset>
                </wp:positionV>
                <wp:extent cx="1708785" cy="717550"/>
                <wp:effectExtent l="19050" t="0" r="571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08785" cy="717550"/>
                        </a:xfrm>
                        <a:prstGeom prst="rect">
                          <a:avLst/>
                        </a:prstGeom>
                        <a:noFill/>
                      </pic:spPr>
                    </pic:pic>
                  </a:graphicData>
                </a:graphic>
              </wp:anchor>
            </w:drawing>
          </w:r>
        </w:p>
      </w:tc>
      <w:tc>
        <w:tcPr>
          <w:tcW w:w="4057" w:type="dxa"/>
          <w:vAlign w:val="center"/>
        </w:tcPr>
        <w:p w14:paraId="6A78ECB9" w14:textId="77777777" w:rsidR="004B14C2" w:rsidRPr="00830C89" w:rsidRDefault="004B14C2" w:rsidP="00D0755B">
          <w:pPr>
            <w:pStyle w:val="Encabezado"/>
            <w:jc w:val="center"/>
            <w:rPr>
              <w:rFonts w:cs="Calibri"/>
              <w:i/>
              <w:color w:val="00607C"/>
            </w:rPr>
          </w:pPr>
        </w:p>
      </w:tc>
      <w:tc>
        <w:tcPr>
          <w:tcW w:w="3171" w:type="dxa"/>
          <w:vAlign w:val="center"/>
        </w:tcPr>
        <w:p w14:paraId="3C1E6BAB" w14:textId="77777777" w:rsidR="004B14C2" w:rsidRPr="00830C89" w:rsidRDefault="004B14C2" w:rsidP="00D0755B">
          <w:pPr>
            <w:pStyle w:val="Encabezado"/>
            <w:jc w:val="center"/>
            <w:rPr>
              <w:b/>
              <w:color w:val="00607C"/>
            </w:rPr>
          </w:pPr>
        </w:p>
      </w:tc>
    </w:tr>
  </w:tbl>
  <w:p w14:paraId="2D027B88" w14:textId="77777777" w:rsidR="004B14C2" w:rsidRPr="00285052" w:rsidRDefault="004B14C2" w:rsidP="00D5643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1C6E12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135272"/>
    <w:multiLevelType w:val="hybridMultilevel"/>
    <w:tmpl w:val="5546BA24"/>
    <w:lvl w:ilvl="0" w:tplc="B5725C1A">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1AA0FE3"/>
    <w:multiLevelType w:val="hybridMultilevel"/>
    <w:tmpl w:val="5ADE6318"/>
    <w:lvl w:ilvl="0" w:tplc="0C0A0017">
      <w:start w:val="1"/>
      <w:numFmt w:val="lowerLetter"/>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E2778FE"/>
    <w:multiLevelType w:val="hybridMultilevel"/>
    <w:tmpl w:val="BA944606"/>
    <w:lvl w:ilvl="0" w:tplc="1C0A1EE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3CB60C5"/>
    <w:multiLevelType w:val="hybridMultilevel"/>
    <w:tmpl w:val="E718233C"/>
    <w:lvl w:ilvl="0" w:tplc="586823C0">
      <w:start w:val="2020"/>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401622C"/>
    <w:multiLevelType w:val="hybridMultilevel"/>
    <w:tmpl w:val="D80A96A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4C686DC6"/>
    <w:multiLevelType w:val="hybridMultilevel"/>
    <w:tmpl w:val="077C5A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57B45140"/>
    <w:multiLevelType w:val="hybridMultilevel"/>
    <w:tmpl w:val="7E120A5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5A8E3B33"/>
    <w:multiLevelType w:val="hybridMultilevel"/>
    <w:tmpl w:val="B0EA8034"/>
    <w:lvl w:ilvl="0" w:tplc="0C0A0001">
      <w:start w:val="1"/>
      <w:numFmt w:val="bullet"/>
      <w:lvlText w:val=""/>
      <w:lvlJc w:val="left"/>
      <w:pPr>
        <w:ind w:left="1080" w:hanging="72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4933719"/>
    <w:multiLevelType w:val="hybridMultilevel"/>
    <w:tmpl w:val="EE8C07F2"/>
    <w:lvl w:ilvl="0" w:tplc="B5725C1A">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53F4CBB"/>
    <w:multiLevelType w:val="hybridMultilevel"/>
    <w:tmpl w:val="C64CFDF0"/>
    <w:lvl w:ilvl="0" w:tplc="0C0A0011">
      <w:start w:val="1"/>
      <w:numFmt w:val="decimal"/>
      <w:lvlText w:val="%1)"/>
      <w:lvlJc w:val="left"/>
      <w:pPr>
        <w:ind w:left="765" w:hanging="360"/>
      </w:p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1" w15:restartNumberingAfterBreak="0">
    <w:nsid w:val="795C7FAD"/>
    <w:multiLevelType w:val="hybridMultilevel"/>
    <w:tmpl w:val="E100792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C314119"/>
    <w:multiLevelType w:val="hybridMultilevel"/>
    <w:tmpl w:val="3D7AC826"/>
    <w:lvl w:ilvl="0" w:tplc="7C401BC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C83791B"/>
    <w:multiLevelType w:val="hybridMultilevel"/>
    <w:tmpl w:val="3392D04A"/>
    <w:lvl w:ilvl="0" w:tplc="B92E8D24">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0"/>
  </w:num>
  <w:num w:numId="4">
    <w:abstractNumId w:val="11"/>
  </w:num>
  <w:num w:numId="5">
    <w:abstractNumId w:val="9"/>
  </w:num>
  <w:num w:numId="6">
    <w:abstractNumId w:val="1"/>
  </w:num>
  <w:num w:numId="7">
    <w:abstractNumId w:val="7"/>
  </w:num>
  <w:num w:numId="8">
    <w:abstractNumId w:val="2"/>
  </w:num>
  <w:num w:numId="9">
    <w:abstractNumId w:val="0"/>
  </w:num>
  <w:num w:numId="10">
    <w:abstractNumId w:val="6"/>
  </w:num>
  <w:num w:numId="11">
    <w:abstractNumId w:val="5"/>
  </w:num>
  <w:num w:numId="12">
    <w:abstractNumId w:val="8"/>
  </w:num>
  <w:num w:numId="13">
    <w:abstractNumId w:val="4"/>
  </w:num>
  <w:num w:numId="14">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437"/>
    <w:rsid w:val="000034C6"/>
    <w:rsid w:val="00004ED6"/>
    <w:rsid w:val="00013610"/>
    <w:rsid w:val="00017465"/>
    <w:rsid w:val="000174F5"/>
    <w:rsid w:val="00017770"/>
    <w:rsid w:val="00021A74"/>
    <w:rsid w:val="00035DD6"/>
    <w:rsid w:val="00037AA5"/>
    <w:rsid w:val="00037BD7"/>
    <w:rsid w:val="0004255A"/>
    <w:rsid w:val="00043D54"/>
    <w:rsid w:val="00050686"/>
    <w:rsid w:val="0005754F"/>
    <w:rsid w:val="00061C09"/>
    <w:rsid w:val="00061CE2"/>
    <w:rsid w:val="000625FA"/>
    <w:rsid w:val="00065CD7"/>
    <w:rsid w:val="000676DE"/>
    <w:rsid w:val="0007032B"/>
    <w:rsid w:val="00072335"/>
    <w:rsid w:val="00075CC4"/>
    <w:rsid w:val="000831DA"/>
    <w:rsid w:val="0008370A"/>
    <w:rsid w:val="00091677"/>
    <w:rsid w:val="00094BB8"/>
    <w:rsid w:val="000A05C4"/>
    <w:rsid w:val="000A21C4"/>
    <w:rsid w:val="000A35B3"/>
    <w:rsid w:val="000B0A6B"/>
    <w:rsid w:val="000B1767"/>
    <w:rsid w:val="000B2860"/>
    <w:rsid w:val="000B2C7B"/>
    <w:rsid w:val="000C0B10"/>
    <w:rsid w:val="000C2CD9"/>
    <w:rsid w:val="000C41E0"/>
    <w:rsid w:val="000C4306"/>
    <w:rsid w:val="000C5703"/>
    <w:rsid w:val="000C7B7B"/>
    <w:rsid w:val="000D3277"/>
    <w:rsid w:val="000D39BD"/>
    <w:rsid w:val="000D49FF"/>
    <w:rsid w:val="000E1064"/>
    <w:rsid w:val="000E1320"/>
    <w:rsid w:val="000E17DE"/>
    <w:rsid w:val="000E1DA6"/>
    <w:rsid w:val="000E2668"/>
    <w:rsid w:val="000E4062"/>
    <w:rsid w:val="000E554A"/>
    <w:rsid w:val="000E6252"/>
    <w:rsid w:val="000F1C33"/>
    <w:rsid w:val="000F62B4"/>
    <w:rsid w:val="000F70E8"/>
    <w:rsid w:val="00103412"/>
    <w:rsid w:val="001043B1"/>
    <w:rsid w:val="001045A1"/>
    <w:rsid w:val="00112CFE"/>
    <w:rsid w:val="001136B2"/>
    <w:rsid w:val="001136EB"/>
    <w:rsid w:val="001144A3"/>
    <w:rsid w:val="00114CB3"/>
    <w:rsid w:val="00123C41"/>
    <w:rsid w:val="00126FD9"/>
    <w:rsid w:val="001275D9"/>
    <w:rsid w:val="001324B2"/>
    <w:rsid w:val="00140B48"/>
    <w:rsid w:val="00143A24"/>
    <w:rsid w:val="00151131"/>
    <w:rsid w:val="00153B65"/>
    <w:rsid w:val="00153EC7"/>
    <w:rsid w:val="00154FE2"/>
    <w:rsid w:val="00155874"/>
    <w:rsid w:val="00155FEC"/>
    <w:rsid w:val="00156012"/>
    <w:rsid w:val="00157DB7"/>
    <w:rsid w:val="00157F85"/>
    <w:rsid w:val="00162E18"/>
    <w:rsid w:val="0017137B"/>
    <w:rsid w:val="0017195F"/>
    <w:rsid w:val="001751D9"/>
    <w:rsid w:val="001753AF"/>
    <w:rsid w:val="0017715E"/>
    <w:rsid w:val="00177C48"/>
    <w:rsid w:val="001829A3"/>
    <w:rsid w:val="0018480F"/>
    <w:rsid w:val="001852CE"/>
    <w:rsid w:val="00187485"/>
    <w:rsid w:val="00192FAC"/>
    <w:rsid w:val="00193B14"/>
    <w:rsid w:val="001968AC"/>
    <w:rsid w:val="001A2711"/>
    <w:rsid w:val="001A3730"/>
    <w:rsid w:val="001B5EC1"/>
    <w:rsid w:val="001C18BC"/>
    <w:rsid w:val="001C1BC9"/>
    <w:rsid w:val="001C2DA3"/>
    <w:rsid w:val="001C6471"/>
    <w:rsid w:val="001C6C8F"/>
    <w:rsid w:val="001D093C"/>
    <w:rsid w:val="001D1BEF"/>
    <w:rsid w:val="001D2DB9"/>
    <w:rsid w:val="001D5C72"/>
    <w:rsid w:val="001E1B21"/>
    <w:rsid w:val="001E1C8A"/>
    <w:rsid w:val="001E52A3"/>
    <w:rsid w:val="001E7105"/>
    <w:rsid w:val="001E7EAA"/>
    <w:rsid w:val="001F4790"/>
    <w:rsid w:val="001F702B"/>
    <w:rsid w:val="00205D10"/>
    <w:rsid w:val="00205EE4"/>
    <w:rsid w:val="0021404D"/>
    <w:rsid w:val="00214064"/>
    <w:rsid w:val="00215F0D"/>
    <w:rsid w:val="00220A4F"/>
    <w:rsid w:val="002218BF"/>
    <w:rsid w:val="00223910"/>
    <w:rsid w:val="00231301"/>
    <w:rsid w:val="00231D18"/>
    <w:rsid w:val="00233062"/>
    <w:rsid w:val="00233495"/>
    <w:rsid w:val="00241098"/>
    <w:rsid w:val="00241DA0"/>
    <w:rsid w:val="002443BA"/>
    <w:rsid w:val="0024590F"/>
    <w:rsid w:val="00246FCE"/>
    <w:rsid w:val="00247711"/>
    <w:rsid w:val="00247EB5"/>
    <w:rsid w:val="00250132"/>
    <w:rsid w:val="00251E91"/>
    <w:rsid w:val="00262784"/>
    <w:rsid w:val="00262D25"/>
    <w:rsid w:val="0026602B"/>
    <w:rsid w:val="00270266"/>
    <w:rsid w:val="00270380"/>
    <w:rsid w:val="002721C4"/>
    <w:rsid w:val="002730AC"/>
    <w:rsid w:val="00273812"/>
    <w:rsid w:val="002763A8"/>
    <w:rsid w:val="00277537"/>
    <w:rsid w:val="002777C9"/>
    <w:rsid w:val="00282657"/>
    <w:rsid w:val="00283685"/>
    <w:rsid w:val="002854BD"/>
    <w:rsid w:val="0029258A"/>
    <w:rsid w:val="002926F1"/>
    <w:rsid w:val="00293DB8"/>
    <w:rsid w:val="00295EEF"/>
    <w:rsid w:val="0029690A"/>
    <w:rsid w:val="002974A5"/>
    <w:rsid w:val="002975B2"/>
    <w:rsid w:val="002A1203"/>
    <w:rsid w:val="002A184D"/>
    <w:rsid w:val="002A2B9E"/>
    <w:rsid w:val="002A2F67"/>
    <w:rsid w:val="002B0A4C"/>
    <w:rsid w:val="002B1133"/>
    <w:rsid w:val="002B20D1"/>
    <w:rsid w:val="002B24B7"/>
    <w:rsid w:val="002B5E96"/>
    <w:rsid w:val="002B6F5F"/>
    <w:rsid w:val="002C063F"/>
    <w:rsid w:val="002C1055"/>
    <w:rsid w:val="002C4DEF"/>
    <w:rsid w:val="002C7310"/>
    <w:rsid w:val="002D18B8"/>
    <w:rsid w:val="002D2D28"/>
    <w:rsid w:val="002D63D7"/>
    <w:rsid w:val="002E1C48"/>
    <w:rsid w:val="002E2894"/>
    <w:rsid w:val="002E6A0C"/>
    <w:rsid w:val="002F04CA"/>
    <w:rsid w:val="002F2698"/>
    <w:rsid w:val="002F2700"/>
    <w:rsid w:val="002F2885"/>
    <w:rsid w:val="002F2997"/>
    <w:rsid w:val="002F2C89"/>
    <w:rsid w:val="002F460E"/>
    <w:rsid w:val="002F4BA1"/>
    <w:rsid w:val="002F5961"/>
    <w:rsid w:val="002F7E46"/>
    <w:rsid w:val="003005DD"/>
    <w:rsid w:val="00303E60"/>
    <w:rsid w:val="003105FF"/>
    <w:rsid w:val="00310BA4"/>
    <w:rsid w:val="0031104C"/>
    <w:rsid w:val="00311267"/>
    <w:rsid w:val="00311571"/>
    <w:rsid w:val="0031264D"/>
    <w:rsid w:val="003144B8"/>
    <w:rsid w:val="00317AA0"/>
    <w:rsid w:val="00324F1A"/>
    <w:rsid w:val="00326101"/>
    <w:rsid w:val="003322EF"/>
    <w:rsid w:val="00333202"/>
    <w:rsid w:val="00335877"/>
    <w:rsid w:val="003364B7"/>
    <w:rsid w:val="003370C1"/>
    <w:rsid w:val="00340176"/>
    <w:rsid w:val="00342090"/>
    <w:rsid w:val="00344C72"/>
    <w:rsid w:val="00350505"/>
    <w:rsid w:val="00354415"/>
    <w:rsid w:val="003551F8"/>
    <w:rsid w:val="00355C37"/>
    <w:rsid w:val="00356A57"/>
    <w:rsid w:val="003574D5"/>
    <w:rsid w:val="003606D4"/>
    <w:rsid w:val="003644DF"/>
    <w:rsid w:val="00365B36"/>
    <w:rsid w:val="00367AD2"/>
    <w:rsid w:val="003739F4"/>
    <w:rsid w:val="003746AC"/>
    <w:rsid w:val="00374E69"/>
    <w:rsid w:val="00377DC2"/>
    <w:rsid w:val="00382C45"/>
    <w:rsid w:val="0038389C"/>
    <w:rsid w:val="00383D1C"/>
    <w:rsid w:val="0038432B"/>
    <w:rsid w:val="00387FD3"/>
    <w:rsid w:val="00394AF4"/>
    <w:rsid w:val="00396CAC"/>
    <w:rsid w:val="003A02AA"/>
    <w:rsid w:val="003A185B"/>
    <w:rsid w:val="003A2FBF"/>
    <w:rsid w:val="003A6AED"/>
    <w:rsid w:val="003B249F"/>
    <w:rsid w:val="003B32C9"/>
    <w:rsid w:val="003B5F8B"/>
    <w:rsid w:val="003B7CA9"/>
    <w:rsid w:val="003C07E0"/>
    <w:rsid w:val="003C6541"/>
    <w:rsid w:val="003C7688"/>
    <w:rsid w:val="003D4418"/>
    <w:rsid w:val="003D4793"/>
    <w:rsid w:val="003D5C9E"/>
    <w:rsid w:val="003D6731"/>
    <w:rsid w:val="003E0615"/>
    <w:rsid w:val="003E2869"/>
    <w:rsid w:val="003E2A7F"/>
    <w:rsid w:val="003E45B0"/>
    <w:rsid w:val="003E5AD1"/>
    <w:rsid w:val="003E65C4"/>
    <w:rsid w:val="003F04EF"/>
    <w:rsid w:val="003F0D56"/>
    <w:rsid w:val="003F207F"/>
    <w:rsid w:val="003F2D44"/>
    <w:rsid w:val="003F3B90"/>
    <w:rsid w:val="003F4BE6"/>
    <w:rsid w:val="003F5D65"/>
    <w:rsid w:val="003F70DA"/>
    <w:rsid w:val="004045D8"/>
    <w:rsid w:val="00406408"/>
    <w:rsid w:val="00410B31"/>
    <w:rsid w:val="00410CE9"/>
    <w:rsid w:val="00416035"/>
    <w:rsid w:val="0043128C"/>
    <w:rsid w:val="00431CF2"/>
    <w:rsid w:val="004322DE"/>
    <w:rsid w:val="00432663"/>
    <w:rsid w:val="004331B9"/>
    <w:rsid w:val="00435DDB"/>
    <w:rsid w:val="004363A1"/>
    <w:rsid w:val="00441907"/>
    <w:rsid w:val="00452E4D"/>
    <w:rsid w:val="00453A23"/>
    <w:rsid w:val="00454DF2"/>
    <w:rsid w:val="00456142"/>
    <w:rsid w:val="0046013F"/>
    <w:rsid w:val="00460317"/>
    <w:rsid w:val="00460E06"/>
    <w:rsid w:val="00461D3D"/>
    <w:rsid w:val="004634A2"/>
    <w:rsid w:val="00467D0E"/>
    <w:rsid w:val="0047089F"/>
    <w:rsid w:val="00471005"/>
    <w:rsid w:val="00472E77"/>
    <w:rsid w:val="00473FBD"/>
    <w:rsid w:val="0047447E"/>
    <w:rsid w:val="004753EB"/>
    <w:rsid w:val="00475AFF"/>
    <w:rsid w:val="004772E9"/>
    <w:rsid w:val="00477EF6"/>
    <w:rsid w:val="00480298"/>
    <w:rsid w:val="0048216F"/>
    <w:rsid w:val="0048329B"/>
    <w:rsid w:val="0048554D"/>
    <w:rsid w:val="00486257"/>
    <w:rsid w:val="004A0CB0"/>
    <w:rsid w:val="004A6184"/>
    <w:rsid w:val="004B14C2"/>
    <w:rsid w:val="004B19C5"/>
    <w:rsid w:val="004B4751"/>
    <w:rsid w:val="004B531D"/>
    <w:rsid w:val="004B54EC"/>
    <w:rsid w:val="004B70A5"/>
    <w:rsid w:val="004C09FB"/>
    <w:rsid w:val="004C39BE"/>
    <w:rsid w:val="004C74F9"/>
    <w:rsid w:val="004D05DE"/>
    <w:rsid w:val="004D06BC"/>
    <w:rsid w:val="004D15F8"/>
    <w:rsid w:val="004D3A72"/>
    <w:rsid w:val="004D3F84"/>
    <w:rsid w:val="004D5AD1"/>
    <w:rsid w:val="004D73D1"/>
    <w:rsid w:val="004E070A"/>
    <w:rsid w:val="004E117A"/>
    <w:rsid w:val="004E3CB1"/>
    <w:rsid w:val="004F0DE8"/>
    <w:rsid w:val="004F2CEB"/>
    <w:rsid w:val="004F7AB2"/>
    <w:rsid w:val="00501893"/>
    <w:rsid w:val="00505219"/>
    <w:rsid w:val="00517B0E"/>
    <w:rsid w:val="00520B2D"/>
    <w:rsid w:val="0052145D"/>
    <w:rsid w:val="0052301F"/>
    <w:rsid w:val="00526088"/>
    <w:rsid w:val="0053029B"/>
    <w:rsid w:val="0053409A"/>
    <w:rsid w:val="00534ABD"/>
    <w:rsid w:val="0053660D"/>
    <w:rsid w:val="00536AEA"/>
    <w:rsid w:val="00537A25"/>
    <w:rsid w:val="005403F3"/>
    <w:rsid w:val="00541F92"/>
    <w:rsid w:val="0054355B"/>
    <w:rsid w:val="00546959"/>
    <w:rsid w:val="00547AD0"/>
    <w:rsid w:val="00550DE9"/>
    <w:rsid w:val="00553679"/>
    <w:rsid w:val="005548AF"/>
    <w:rsid w:val="00554F1A"/>
    <w:rsid w:val="00562409"/>
    <w:rsid w:val="00565C1F"/>
    <w:rsid w:val="00574E49"/>
    <w:rsid w:val="0058137C"/>
    <w:rsid w:val="00581D10"/>
    <w:rsid w:val="005927DC"/>
    <w:rsid w:val="005A0A06"/>
    <w:rsid w:val="005A5F1F"/>
    <w:rsid w:val="005A63B0"/>
    <w:rsid w:val="005B1168"/>
    <w:rsid w:val="005B4D1C"/>
    <w:rsid w:val="005B7551"/>
    <w:rsid w:val="005C3C9B"/>
    <w:rsid w:val="005C5155"/>
    <w:rsid w:val="005C6533"/>
    <w:rsid w:val="005D31C2"/>
    <w:rsid w:val="005D3DFE"/>
    <w:rsid w:val="005D5417"/>
    <w:rsid w:val="005D654F"/>
    <w:rsid w:val="005E0417"/>
    <w:rsid w:val="005E72CA"/>
    <w:rsid w:val="005F06A2"/>
    <w:rsid w:val="005F0B36"/>
    <w:rsid w:val="005F366F"/>
    <w:rsid w:val="005F4F92"/>
    <w:rsid w:val="0060028B"/>
    <w:rsid w:val="00602AE6"/>
    <w:rsid w:val="00604582"/>
    <w:rsid w:val="00607116"/>
    <w:rsid w:val="00615CB0"/>
    <w:rsid w:val="00615E18"/>
    <w:rsid w:val="00616DF1"/>
    <w:rsid w:val="00621EA0"/>
    <w:rsid w:val="00623A65"/>
    <w:rsid w:val="00624476"/>
    <w:rsid w:val="00624F69"/>
    <w:rsid w:val="006250F3"/>
    <w:rsid w:val="00635338"/>
    <w:rsid w:val="0063602E"/>
    <w:rsid w:val="006363C2"/>
    <w:rsid w:val="006366B0"/>
    <w:rsid w:val="006413F6"/>
    <w:rsid w:val="006468BB"/>
    <w:rsid w:val="00650084"/>
    <w:rsid w:val="00651F08"/>
    <w:rsid w:val="006522E2"/>
    <w:rsid w:val="00652963"/>
    <w:rsid w:val="00654955"/>
    <w:rsid w:val="006569D5"/>
    <w:rsid w:val="00660DAE"/>
    <w:rsid w:val="00661B5F"/>
    <w:rsid w:val="00662217"/>
    <w:rsid w:val="0066469D"/>
    <w:rsid w:val="00665881"/>
    <w:rsid w:val="00673807"/>
    <w:rsid w:val="006773D3"/>
    <w:rsid w:val="0067767B"/>
    <w:rsid w:val="00682D7A"/>
    <w:rsid w:val="0069387E"/>
    <w:rsid w:val="006A1540"/>
    <w:rsid w:val="006A1B88"/>
    <w:rsid w:val="006A3AAA"/>
    <w:rsid w:val="006A5D4F"/>
    <w:rsid w:val="006A6567"/>
    <w:rsid w:val="006B1E2D"/>
    <w:rsid w:val="006B3995"/>
    <w:rsid w:val="006B5050"/>
    <w:rsid w:val="006B7253"/>
    <w:rsid w:val="006C0B30"/>
    <w:rsid w:val="006C2F52"/>
    <w:rsid w:val="006C34B9"/>
    <w:rsid w:val="006C41BD"/>
    <w:rsid w:val="006C7034"/>
    <w:rsid w:val="006D0339"/>
    <w:rsid w:val="006D2769"/>
    <w:rsid w:val="006D2C34"/>
    <w:rsid w:val="006D56C8"/>
    <w:rsid w:val="006E2DC8"/>
    <w:rsid w:val="006F014C"/>
    <w:rsid w:val="006F2C4C"/>
    <w:rsid w:val="006F5BE4"/>
    <w:rsid w:val="006F757A"/>
    <w:rsid w:val="0070118B"/>
    <w:rsid w:val="0070175D"/>
    <w:rsid w:val="00703574"/>
    <w:rsid w:val="007073B1"/>
    <w:rsid w:val="00707499"/>
    <w:rsid w:val="00711E73"/>
    <w:rsid w:val="00714122"/>
    <w:rsid w:val="00717623"/>
    <w:rsid w:val="00721873"/>
    <w:rsid w:val="00725732"/>
    <w:rsid w:val="00726465"/>
    <w:rsid w:val="00727DFB"/>
    <w:rsid w:val="0073089E"/>
    <w:rsid w:val="007339FE"/>
    <w:rsid w:val="00733E6A"/>
    <w:rsid w:val="0073573C"/>
    <w:rsid w:val="0074129A"/>
    <w:rsid w:val="007413BA"/>
    <w:rsid w:val="00751C4D"/>
    <w:rsid w:val="0075254E"/>
    <w:rsid w:val="0075387F"/>
    <w:rsid w:val="00754605"/>
    <w:rsid w:val="007550DC"/>
    <w:rsid w:val="00761632"/>
    <w:rsid w:val="00763183"/>
    <w:rsid w:val="007632CC"/>
    <w:rsid w:val="00763CF8"/>
    <w:rsid w:val="00764D34"/>
    <w:rsid w:val="0076787A"/>
    <w:rsid w:val="00774544"/>
    <w:rsid w:val="00774C78"/>
    <w:rsid w:val="00775F35"/>
    <w:rsid w:val="007842FA"/>
    <w:rsid w:val="00786CD5"/>
    <w:rsid w:val="00786FAB"/>
    <w:rsid w:val="00790B76"/>
    <w:rsid w:val="00792E6D"/>
    <w:rsid w:val="007942D0"/>
    <w:rsid w:val="00796231"/>
    <w:rsid w:val="0079673F"/>
    <w:rsid w:val="00796A69"/>
    <w:rsid w:val="007979DB"/>
    <w:rsid w:val="007A45C7"/>
    <w:rsid w:val="007A53AD"/>
    <w:rsid w:val="007B64B6"/>
    <w:rsid w:val="007B7BD1"/>
    <w:rsid w:val="007C10CC"/>
    <w:rsid w:val="007C1E79"/>
    <w:rsid w:val="007C3CA5"/>
    <w:rsid w:val="007C3D12"/>
    <w:rsid w:val="007C4E76"/>
    <w:rsid w:val="007C7AA7"/>
    <w:rsid w:val="007E1688"/>
    <w:rsid w:val="007E32A2"/>
    <w:rsid w:val="007E3792"/>
    <w:rsid w:val="007E6790"/>
    <w:rsid w:val="007E7CAC"/>
    <w:rsid w:val="007F034E"/>
    <w:rsid w:val="007F360A"/>
    <w:rsid w:val="007F7019"/>
    <w:rsid w:val="008046D7"/>
    <w:rsid w:val="008057BA"/>
    <w:rsid w:val="00805A1E"/>
    <w:rsid w:val="008076C8"/>
    <w:rsid w:val="00815924"/>
    <w:rsid w:val="008171E5"/>
    <w:rsid w:val="008223B6"/>
    <w:rsid w:val="00823346"/>
    <w:rsid w:val="00825156"/>
    <w:rsid w:val="00826B12"/>
    <w:rsid w:val="008355E6"/>
    <w:rsid w:val="00835609"/>
    <w:rsid w:val="00840541"/>
    <w:rsid w:val="00840EB2"/>
    <w:rsid w:val="00841C86"/>
    <w:rsid w:val="0084308D"/>
    <w:rsid w:val="00846050"/>
    <w:rsid w:val="0084705C"/>
    <w:rsid w:val="0085279E"/>
    <w:rsid w:val="008562E1"/>
    <w:rsid w:val="0086419B"/>
    <w:rsid w:val="00865726"/>
    <w:rsid w:val="00866409"/>
    <w:rsid w:val="0086797F"/>
    <w:rsid w:val="00872A04"/>
    <w:rsid w:val="00876C7D"/>
    <w:rsid w:val="008814D7"/>
    <w:rsid w:val="00885AC5"/>
    <w:rsid w:val="008968AA"/>
    <w:rsid w:val="008971EA"/>
    <w:rsid w:val="00897E4B"/>
    <w:rsid w:val="00897FE3"/>
    <w:rsid w:val="008A1294"/>
    <w:rsid w:val="008A13F7"/>
    <w:rsid w:val="008A244C"/>
    <w:rsid w:val="008A24E7"/>
    <w:rsid w:val="008A7A38"/>
    <w:rsid w:val="008B0B4A"/>
    <w:rsid w:val="008C06E8"/>
    <w:rsid w:val="008C5568"/>
    <w:rsid w:val="008C67C1"/>
    <w:rsid w:val="008D12AC"/>
    <w:rsid w:val="008D12AE"/>
    <w:rsid w:val="008D6CF0"/>
    <w:rsid w:val="008D765D"/>
    <w:rsid w:val="008E0FFF"/>
    <w:rsid w:val="008E2647"/>
    <w:rsid w:val="008F0E88"/>
    <w:rsid w:val="008F1F53"/>
    <w:rsid w:val="008F2AFF"/>
    <w:rsid w:val="008F3FD2"/>
    <w:rsid w:val="008F542B"/>
    <w:rsid w:val="0090213F"/>
    <w:rsid w:val="00903F03"/>
    <w:rsid w:val="009053D1"/>
    <w:rsid w:val="00905F53"/>
    <w:rsid w:val="009118C6"/>
    <w:rsid w:val="0091504E"/>
    <w:rsid w:val="00916D00"/>
    <w:rsid w:val="00920C18"/>
    <w:rsid w:val="00922F3C"/>
    <w:rsid w:val="00925F4C"/>
    <w:rsid w:val="009311A3"/>
    <w:rsid w:val="00931FC9"/>
    <w:rsid w:val="00932ADF"/>
    <w:rsid w:val="00935B04"/>
    <w:rsid w:val="00935C1E"/>
    <w:rsid w:val="00942900"/>
    <w:rsid w:val="009430AA"/>
    <w:rsid w:val="009479D7"/>
    <w:rsid w:val="0095048E"/>
    <w:rsid w:val="00951470"/>
    <w:rsid w:val="0095343A"/>
    <w:rsid w:val="00953B23"/>
    <w:rsid w:val="00961226"/>
    <w:rsid w:val="00963AD6"/>
    <w:rsid w:val="00963FDD"/>
    <w:rsid w:val="00970D5E"/>
    <w:rsid w:val="00975319"/>
    <w:rsid w:val="00983669"/>
    <w:rsid w:val="00987BE5"/>
    <w:rsid w:val="00992537"/>
    <w:rsid w:val="009958EB"/>
    <w:rsid w:val="00995C87"/>
    <w:rsid w:val="00996726"/>
    <w:rsid w:val="009A03CA"/>
    <w:rsid w:val="009A2D6A"/>
    <w:rsid w:val="009B0929"/>
    <w:rsid w:val="009B408E"/>
    <w:rsid w:val="009B7AFB"/>
    <w:rsid w:val="009C15FD"/>
    <w:rsid w:val="009C192B"/>
    <w:rsid w:val="009C3A58"/>
    <w:rsid w:val="009C59B6"/>
    <w:rsid w:val="009D1849"/>
    <w:rsid w:val="009D222F"/>
    <w:rsid w:val="009D22E4"/>
    <w:rsid w:val="009D4FB0"/>
    <w:rsid w:val="009E1F09"/>
    <w:rsid w:val="009E46C2"/>
    <w:rsid w:val="009E4A47"/>
    <w:rsid w:val="009E4AAE"/>
    <w:rsid w:val="009E563D"/>
    <w:rsid w:val="009E5D80"/>
    <w:rsid w:val="009E66CA"/>
    <w:rsid w:val="009F2874"/>
    <w:rsid w:val="009F2895"/>
    <w:rsid w:val="009F3146"/>
    <w:rsid w:val="009F7B63"/>
    <w:rsid w:val="00A01260"/>
    <w:rsid w:val="00A06882"/>
    <w:rsid w:val="00A1272E"/>
    <w:rsid w:val="00A23F61"/>
    <w:rsid w:val="00A25854"/>
    <w:rsid w:val="00A3135E"/>
    <w:rsid w:val="00A314C4"/>
    <w:rsid w:val="00A4174C"/>
    <w:rsid w:val="00A43729"/>
    <w:rsid w:val="00A46CC7"/>
    <w:rsid w:val="00A53B83"/>
    <w:rsid w:val="00A6429C"/>
    <w:rsid w:val="00A6614A"/>
    <w:rsid w:val="00A706F5"/>
    <w:rsid w:val="00A70E42"/>
    <w:rsid w:val="00A716BF"/>
    <w:rsid w:val="00A721F4"/>
    <w:rsid w:val="00A8150E"/>
    <w:rsid w:val="00A8645F"/>
    <w:rsid w:val="00A928B6"/>
    <w:rsid w:val="00A946E3"/>
    <w:rsid w:val="00AA0C40"/>
    <w:rsid w:val="00AA2C9A"/>
    <w:rsid w:val="00AA2DFD"/>
    <w:rsid w:val="00AB017B"/>
    <w:rsid w:val="00AB4B41"/>
    <w:rsid w:val="00AB5590"/>
    <w:rsid w:val="00AB5E16"/>
    <w:rsid w:val="00AB714C"/>
    <w:rsid w:val="00AB722A"/>
    <w:rsid w:val="00AC19E4"/>
    <w:rsid w:val="00AC3B87"/>
    <w:rsid w:val="00AC7B8B"/>
    <w:rsid w:val="00AD0628"/>
    <w:rsid w:val="00AD2904"/>
    <w:rsid w:val="00AD7880"/>
    <w:rsid w:val="00AE15AD"/>
    <w:rsid w:val="00AF05A3"/>
    <w:rsid w:val="00AF18B8"/>
    <w:rsid w:val="00AF1DCE"/>
    <w:rsid w:val="00AF2988"/>
    <w:rsid w:val="00AF3F03"/>
    <w:rsid w:val="00AF401F"/>
    <w:rsid w:val="00AF4A00"/>
    <w:rsid w:val="00AF6314"/>
    <w:rsid w:val="00B02E97"/>
    <w:rsid w:val="00B05FB6"/>
    <w:rsid w:val="00B061B4"/>
    <w:rsid w:val="00B07267"/>
    <w:rsid w:val="00B130BE"/>
    <w:rsid w:val="00B154CD"/>
    <w:rsid w:val="00B173E7"/>
    <w:rsid w:val="00B17E6D"/>
    <w:rsid w:val="00B2609F"/>
    <w:rsid w:val="00B26946"/>
    <w:rsid w:val="00B30229"/>
    <w:rsid w:val="00B30545"/>
    <w:rsid w:val="00B30E4A"/>
    <w:rsid w:val="00B32FAE"/>
    <w:rsid w:val="00B353CE"/>
    <w:rsid w:val="00B366E4"/>
    <w:rsid w:val="00B37DDD"/>
    <w:rsid w:val="00B41BFE"/>
    <w:rsid w:val="00B4364A"/>
    <w:rsid w:val="00B43A03"/>
    <w:rsid w:val="00B44660"/>
    <w:rsid w:val="00B45B94"/>
    <w:rsid w:val="00B45C33"/>
    <w:rsid w:val="00B5100C"/>
    <w:rsid w:val="00B51E7F"/>
    <w:rsid w:val="00B532FD"/>
    <w:rsid w:val="00B63F3F"/>
    <w:rsid w:val="00B722C0"/>
    <w:rsid w:val="00B73A96"/>
    <w:rsid w:val="00B73DC2"/>
    <w:rsid w:val="00B7420C"/>
    <w:rsid w:val="00B76BCA"/>
    <w:rsid w:val="00B7728D"/>
    <w:rsid w:val="00B82E57"/>
    <w:rsid w:val="00B91CDC"/>
    <w:rsid w:val="00B927A9"/>
    <w:rsid w:val="00BA068E"/>
    <w:rsid w:val="00BA0FC0"/>
    <w:rsid w:val="00BA2A4C"/>
    <w:rsid w:val="00BA2F5C"/>
    <w:rsid w:val="00BA3F2F"/>
    <w:rsid w:val="00BA4977"/>
    <w:rsid w:val="00BA58CB"/>
    <w:rsid w:val="00BB1529"/>
    <w:rsid w:val="00BB3010"/>
    <w:rsid w:val="00BC2321"/>
    <w:rsid w:val="00BC2C5D"/>
    <w:rsid w:val="00BC3AB9"/>
    <w:rsid w:val="00BC45D9"/>
    <w:rsid w:val="00BC47AD"/>
    <w:rsid w:val="00BD21C0"/>
    <w:rsid w:val="00BD2BE2"/>
    <w:rsid w:val="00BD33E0"/>
    <w:rsid w:val="00BE0F7C"/>
    <w:rsid w:val="00BE1883"/>
    <w:rsid w:val="00BE6FDE"/>
    <w:rsid w:val="00BF107D"/>
    <w:rsid w:val="00BF3066"/>
    <w:rsid w:val="00BF6E5D"/>
    <w:rsid w:val="00C02E2C"/>
    <w:rsid w:val="00C03917"/>
    <w:rsid w:val="00C106BB"/>
    <w:rsid w:val="00C1111A"/>
    <w:rsid w:val="00C1227A"/>
    <w:rsid w:val="00C2099D"/>
    <w:rsid w:val="00C21D73"/>
    <w:rsid w:val="00C2232E"/>
    <w:rsid w:val="00C27F58"/>
    <w:rsid w:val="00C34974"/>
    <w:rsid w:val="00C37977"/>
    <w:rsid w:val="00C41603"/>
    <w:rsid w:val="00C43D00"/>
    <w:rsid w:val="00C467DF"/>
    <w:rsid w:val="00C468CB"/>
    <w:rsid w:val="00C47DCC"/>
    <w:rsid w:val="00C5322C"/>
    <w:rsid w:val="00C53E14"/>
    <w:rsid w:val="00C556BB"/>
    <w:rsid w:val="00C5707F"/>
    <w:rsid w:val="00C6053E"/>
    <w:rsid w:val="00C60916"/>
    <w:rsid w:val="00C65A2B"/>
    <w:rsid w:val="00C706E4"/>
    <w:rsid w:val="00C76E96"/>
    <w:rsid w:val="00C76EAA"/>
    <w:rsid w:val="00C81DA0"/>
    <w:rsid w:val="00C82F6F"/>
    <w:rsid w:val="00C91213"/>
    <w:rsid w:val="00C9125D"/>
    <w:rsid w:val="00C91BB0"/>
    <w:rsid w:val="00C96796"/>
    <w:rsid w:val="00C96DE0"/>
    <w:rsid w:val="00CA0395"/>
    <w:rsid w:val="00CA482E"/>
    <w:rsid w:val="00CA4E48"/>
    <w:rsid w:val="00CA6AEB"/>
    <w:rsid w:val="00CA7AA7"/>
    <w:rsid w:val="00CB0D94"/>
    <w:rsid w:val="00CB3F4C"/>
    <w:rsid w:val="00CB5FA0"/>
    <w:rsid w:val="00CB6933"/>
    <w:rsid w:val="00CC06B0"/>
    <w:rsid w:val="00CC256C"/>
    <w:rsid w:val="00CC435D"/>
    <w:rsid w:val="00CC4D2E"/>
    <w:rsid w:val="00CC66BF"/>
    <w:rsid w:val="00CD2AF1"/>
    <w:rsid w:val="00CD2D06"/>
    <w:rsid w:val="00CD3759"/>
    <w:rsid w:val="00CD44C6"/>
    <w:rsid w:val="00CD79B6"/>
    <w:rsid w:val="00CE13BE"/>
    <w:rsid w:val="00CE14D3"/>
    <w:rsid w:val="00CE37ED"/>
    <w:rsid w:val="00CE44C0"/>
    <w:rsid w:val="00CF318A"/>
    <w:rsid w:val="00CF3963"/>
    <w:rsid w:val="00CF3BB6"/>
    <w:rsid w:val="00CF4473"/>
    <w:rsid w:val="00CF6215"/>
    <w:rsid w:val="00D02560"/>
    <w:rsid w:val="00D03255"/>
    <w:rsid w:val="00D03E9B"/>
    <w:rsid w:val="00D0755B"/>
    <w:rsid w:val="00D1202B"/>
    <w:rsid w:val="00D12901"/>
    <w:rsid w:val="00D135EE"/>
    <w:rsid w:val="00D145C2"/>
    <w:rsid w:val="00D20C5B"/>
    <w:rsid w:val="00D2109D"/>
    <w:rsid w:val="00D22102"/>
    <w:rsid w:val="00D22243"/>
    <w:rsid w:val="00D33311"/>
    <w:rsid w:val="00D33639"/>
    <w:rsid w:val="00D33A8A"/>
    <w:rsid w:val="00D347AB"/>
    <w:rsid w:val="00D44116"/>
    <w:rsid w:val="00D470A7"/>
    <w:rsid w:val="00D4787D"/>
    <w:rsid w:val="00D47F37"/>
    <w:rsid w:val="00D51A35"/>
    <w:rsid w:val="00D5243F"/>
    <w:rsid w:val="00D53F86"/>
    <w:rsid w:val="00D54A42"/>
    <w:rsid w:val="00D56437"/>
    <w:rsid w:val="00D609BA"/>
    <w:rsid w:val="00D6392C"/>
    <w:rsid w:val="00D64DD4"/>
    <w:rsid w:val="00D66C18"/>
    <w:rsid w:val="00D66D64"/>
    <w:rsid w:val="00D734BC"/>
    <w:rsid w:val="00D73DCD"/>
    <w:rsid w:val="00D74336"/>
    <w:rsid w:val="00D74456"/>
    <w:rsid w:val="00D754D6"/>
    <w:rsid w:val="00D76226"/>
    <w:rsid w:val="00D77FBD"/>
    <w:rsid w:val="00D8274E"/>
    <w:rsid w:val="00D827EA"/>
    <w:rsid w:val="00D90555"/>
    <w:rsid w:val="00D9163E"/>
    <w:rsid w:val="00D92932"/>
    <w:rsid w:val="00D945AE"/>
    <w:rsid w:val="00D94BA3"/>
    <w:rsid w:val="00DA0D9C"/>
    <w:rsid w:val="00DA463D"/>
    <w:rsid w:val="00DA5A09"/>
    <w:rsid w:val="00DB4337"/>
    <w:rsid w:val="00DB7A0A"/>
    <w:rsid w:val="00DC63D6"/>
    <w:rsid w:val="00DC645C"/>
    <w:rsid w:val="00DC7729"/>
    <w:rsid w:val="00DD0E8D"/>
    <w:rsid w:val="00DD1D0F"/>
    <w:rsid w:val="00DD2C1B"/>
    <w:rsid w:val="00DD7629"/>
    <w:rsid w:val="00DE0610"/>
    <w:rsid w:val="00DE2F8F"/>
    <w:rsid w:val="00DE30A3"/>
    <w:rsid w:val="00DE4EC9"/>
    <w:rsid w:val="00DF029D"/>
    <w:rsid w:val="00DF0C7B"/>
    <w:rsid w:val="00DF15A6"/>
    <w:rsid w:val="00DF2649"/>
    <w:rsid w:val="00DF7268"/>
    <w:rsid w:val="00E003D4"/>
    <w:rsid w:val="00E03C07"/>
    <w:rsid w:val="00E049A9"/>
    <w:rsid w:val="00E05F4F"/>
    <w:rsid w:val="00E05F65"/>
    <w:rsid w:val="00E1406B"/>
    <w:rsid w:val="00E154EE"/>
    <w:rsid w:val="00E200ED"/>
    <w:rsid w:val="00E204E3"/>
    <w:rsid w:val="00E20752"/>
    <w:rsid w:val="00E22456"/>
    <w:rsid w:val="00E27093"/>
    <w:rsid w:val="00E36D2E"/>
    <w:rsid w:val="00E42574"/>
    <w:rsid w:val="00E50856"/>
    <w:rsid w:val="00E600F8"/>
    <w:rsid w:val="00E63415"/>
    <w:rsid w:val="00E6779D"/>
    <w:rsid w:val="00E6790B"/>
    <w:rsid w:val="00E70D53"/>
    <w:rsid w:val="00E72740"/>
    <w:rsid w:val="00E72B0B"/>
    <w:rsid w:val="00E75FD0"/>
    <w:rsid w:val="00E77430"/>
    <w:rsid w:val="00E82247"/>
    <w:rsid w:val="00E838D8"/>
    <w:rsid w:val="00E84691"/>
    <w:rsid w:val="00E87916"/>
    <w:rsid w:val="00E90027"/>
    <w:rsid w:val="00E90295"/>
    <w:rsid w:val="00E919E9"/>
    <w:rsid w:val="00E927BF"/>
    <w:rsid w:val="00E936A1"/>
    <w:rsid w:val="00E93E24"/>
    <w:rsid w:val="00E96D60"/>
    <w:rsid w:val="00EA21C0"/>
    <w:rsid w:val="00EA69AB"/>
    <w:rsid w:val="00EB1782"/>
    <w:rsid w:val="00EB1E8A"/>
    <w:rsid w:val="00EB38FA"/>
    <w:rsid w:val="00EB65A7"/>
    <w:rsid w:val="00EB6F33"/>
    <w:rsid w:val="00EC4984"/>
    <w:rsid w:val="00EC63C9"/>
    <w:rsid w:val="00EC6E48"/>
    <w:rsid w:val="00EC6F74"/>
    <w:rsid w:val="00ED17FE"/>
    <w:rsid w:val="00ED72CB"/>
    <w:rsid w:val="00EE0D3E"/>
    <w:rsid w:val="00EE35DB"/>
    <w:rsid w:val="00EE68B6"/>
    <w:rsid w:val="00EE744F"/>
    <w:rsid w:val="00EE7936"/>
    <w:rsid w:val="00EF4579"/>
    <w:rsid w:val="00F00F75"/>
    <w:rsid w:val="00F01014"/>
    <w:rsid w:val="00F0158A"/>
    <w:rsid w:val="00F03546"/>
    <w:rsid w:val="00F04711"/>
    <w:rsid w:val="00F0626E"/>
    <w:rsid w:val="00F12309"/>
    <w:rsid w:val="00F12768"/>
    <w:rsid w:val="00F128C5"/>
    <w:rsid w:val="00F2355C"/>
    <w:rsid w:val="00F308F3"/>
    <w:rsid w:val="00F35164"/>
    <w:rsid w:val="00F37597"/>
    <w:rsid w:val="00F47B4D"/>
    <w:rsid w:val="00F52458"/>
    <w:rsid w:val="00F53727"/>
    <w:rsid w:val="00F5562C"/>
    <w:rsid w:val="00F605BA"/>
    <w:rsid w:val="00F60631"/>
    <w:rsid w:val="00F63787"/>
    <w:rsid w:val="00F65DFE"/>
    <w:rsid w:val="00F71D2D"/>
    <w:rsid w:val="00F7265C"/>
    <w:rsid w:val="00F72F64"/>
    <w:rsid w:val="00F76E5D"/>
    <w:rsid w:val="00F81DA8"/>
    <w:rsid w:val="00F81E0E"/>
    <w:rsid w:val="00F82E44"/>
    <w:rsid w:val="00F8531B"/>
    <w:rsid w:val="00F9010E"/>
    <w:rsid w:val="00F93672"/>
    <w:rsid w:val="00F9789E"/>
    <w:rsid w:val="00FA1440"/>
    <w:rsid w:val="00FA18EF"/>
    <w:rsid w:val="00FA370C"/>
    <w:rsid w:val="00FA4B81"/>
    <w:rsid w:val="00FA7FFA"/>
    <w:rsid w:val="00FB0724"/>
    <w:rsid w:val="00FB1912"/>
    <w:rsid w:val="00FB1936"/>
    <w:rsid w:val="00FB4C7D"/>
    <w:rsid w:val="00FC0ED3"/>
    <w:rsid w:val="00FC0F2B"/>
    <w:rsid w:val="00FC141D"/>
    <w:rsid w:val="00FC4345"/>
    <w:rsid w:val="00FC4552"/>
    <w:rsid w:val="00FD0C2B"/>
    <w:rsid w:val="00FD1228"/>
    <w:rsid w:val="00FD2026"/>
    <w:rsid w:val="00FD24D6"/>
    <w:rsid w:val="00FD4155"/>
    <w:rsid w:val="00FD5BB6"/>
    <w:rsid w:val="00FD6A0D"/>
    <w:rsid w:val="00FE2333"/>
    <w:rsid w:val="00FE4CA9"/>
    <w:rsid w:val="00FE5572"/>
    <w:rsid w:val="00FE670B"/>
    <w:rsid w:val="00FE7040"/>
    <w:rsid w:val="00FF0AA6"/>
    <w:rsid w:val="00FF15E4"/>
    <w:rsid w:val="00FF2C4D"/>
    <w:rsid w:val="00FF3B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674E9"/>
  <w15:docId w15:val="{5DF16A50-B487-42BE-8AED-66707FD09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E06"/>
    <w:rPr>
      <w:rFonts w:ascii="Calibri" w:eastAsia="Calibri" w:hAnsi="Calibri" w:cs="Times New Roman"/>
    </w:rPr>
  </w:style>
  <w:style w:type="paragraph" w:styleId="Ttulo2">
    <w:name w:val="heading 2"/>
    <w:basedOn w:val="Normal"/>
    <w:next w:val="Normal"/>
    <w:link w:val="Ttulo2Car"/>
    <w:uiPriority w:val="9"/>
    <w:semiHidden/>
    <w:unhideWhenUsed/>
    <w:qFormat/>
    <w:rsid w:val="007942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D56437"/>
    <w:pPr>
      <w:keepNext/>
      <w:spacing w:before="40" w:after="60" w:line="240" w:lineRule="auto"/>
      <w:jc w:val="both"/>
      <w:outlineLvl w:val="2"/>
    </w:pPr>
    <w:rPr>
      <w:rFonts w:eastAsia="Times New Roman"/>
      <w:b/>
      <w:bCs/>
      <w:i/>
      <w:color w:val="000080"/>
      <w:sz w:val="20"/>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rsid w:val="00D56437"/>
    <w:rPr>
      <w:rFonts w:ascii="Calibri" w:eastAsia="Times New Roman" w:hAnsi="Calibri" w:cs="Times New Roman"/>
      <w:b/>
      <w:bCs/>
      <w:i/>
      <w:color w:val="000080"/>
      <w:sz w:val="20"/>
      <w:szCs w:val="26"/>
      <w:lang w:eastAsia="es-ES"/>
    </w:rPr>
  </w:style>
  <w:style w:type="paragraph" w:styleId="Encabezado">
    <w:name w:val="header"/>
    <w:basedOn w:val="Normal"/>
    <w:link w:val="EncabezadoCar"/>
    <w:uiPriority w:val="99"/>
    <w:rsid w:val="00D564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56437"/>
    <w:rPr>
      <w:rFonts w:ascii="Calibri" w:eastAsia="Calibri" w:hAnsi="Calibri" w:cs="Times New Roman"/>
    </w:rPr>
  </w:style>
  <w:style w:type="paragraph" w:styleId="Piedepgina">
    <w:name w:val="footer"/>
    <w:basedOn w:val="Normal"/>
    <w:link w:val="PiedepginaCar"/>
    <w:uiPriority w:val="99"/>
    <w:rsid w:val="00D564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56437"/>
    <w:rPr>
      <w:rFonts w:ascii="Calibri" w:eastAsia="Calibri" w:hAnsi="Calibri" w:cs="Times New Roman"/>
    </w:rPr>
  </w:style>
  <w:style w:type="paragraph" w:styleId="Prrafodelista">
    <w:name w:val="List Paragraph"/>
    <w:basedOn w:val="Normal"/>
    <w:uiPriority w:val="34"/>
    <w:qFormat/>
    <w:rsid w:val="00D56437"/>
    <w:pPr>
      <w:ind w:left="720"/>
      <w:contextualSpacing/>
    </w:pPr>
  </w:style>
  <w:style w:type="paragraph" w:styleId="Textocomentario">
    <w:name w:val="annotation text"/>
    <w:basedOn w:val="Normal"/>
    <w:link w:val="TextocomentarioCar"/>
    <w:uiPriority w:val="99"/>
    <w:semiHidden/>
    <w:rsid w:val="00D5643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56437"/>
    <w:rPr>
      <w:rFonts w:ascii="Calibri" w:eastAsia="Calibri" w:hAnsi="Calibri" w:cs="Times New Roman"/>
      <w:sz w:val="20"/>
      <w:szCs w:val="20"/>
    </w:rPr>
  </w:style>
  <w:style w:type="character" w:customStyle="1" w:styleId="TextodegloboCar">
    <w:name w:val="Texto de globo Car"/>
    <w:basedOn w:val="Fuentedeprrafopredeter"/>
    <w:link w:val="Textodeglobo"/>
    <w:uiPriority w:val="99"/>
    <w:semiHidden/>
    <w:rsid w:val="00D56437"/>
    <w:rPr>
      <w:rFonts w:ascii="Tahoma" w:eastAsia="Calibri" w:hAnsi="Tahoma" w:cs="Tahoma"/>
      <w:sz w:val="16"/>
      <w:szCs w:val="16"/>
    </w:rPr>
  </w:style>
  <w:style w:type="paragraph" w:styleId="Textodeglobo">
    <w:name w:val="Balloon Text"/>
    <w:basedOn w:val="Normal"/>
    <w:link w:val="TextodegloboCar"/>
    <w:uiPriority w:val="99"/>
    <w:semiHidden/>
    <w:rsid w:val="00D56437"/>
    <w:pPr>
      <w:spacing w:after="0" w:line="240" w:lineRule="auto"/>
    </w:pPr>
    <w:rPr>
      <w:rFonts w:ascii="Tahoma" w:hAnsi="Tahoma" w:cs="Tahoma"/>
      <w:sz w:val="16"/>
      <w:szCs w:val="16"/>
    </w:rPr>
  </w:style>
  <w:style w:type="paragraph" w:customStyle="1" w:styleId="Default">
    <w:name w:val="Default"/>
    <w:qFormat/>
    <w:rsid w:val="00D56437"/>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AsuntodelcomentarioCar">
    <w:name w:val="Asunto del comentario Car"/>
    <w:basedOn w:val="TextocomentarioCar"/>
    <w:link w:val="Asuntodelcomentario"/>
    <w:uiPriority w:val="99"/>
    <w:semiHidden/>
    <w:rsid w:val="00D56437"/>
    <w:rPr>
      <w:rFonts w:ascii="Calibri" w:eastAsia="Calibri" w:hAnsi="Calibri"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D56437"/>
    <w:rPr>
      <w:b/>
      <w:bCs/>
    </w:rPr>
  </w:style>
  <w:style w:type="character" w:styleId="Refdecomentario">
    <w:name w:val="annotation reference"/>
    <w:basedOn w:val="Fuentedeprrafopredeter"/>
    <w:uiPriority w:val="99"/>
    <w:semiHidden/>
    <w:unhideWhenUsed/>
    <w:rsid w:val="005D3DFE"/>
    <w:rPr>
      <w:sz w:val="16"/>
      <w:szCs w:val="16"/>
    </w:rPr>
  </w:style>
  <w:style w:type="character" w:styleId="Textoennegrita">
    <w:name w:val="Strong"/>
    <w:basedOn w:val="Fuentedeprrafopredeter"/>
    <w:uiPriority w:val="22"/>
    <w:qFormat/>
    <w:rsid w:val="009D22E4"/>
    <w:rPr>
      <w:b/>
      <w:bCs/>
    </w:rPr>
  </w:style>
  <w:style w:type="paragraph" w:styleId="NormalWeb">
    <w:name w:val="Normal (Web)"/>
    <w:basedOn w:val="Normal"/>
    <w:uiPriority w:val="99"/>
    <w:semiHidden/>
    <w:unhideWhenUsed/>
    <w:rsid w:val="0095048E"/>
    <w:pPr>
      <w:spacing w:before="100" w:beforeAutospacing="1" w:after="100" w:afterAutospacing="1" w:line="240" w:lineRule="auto"/>
    </w:pPr>
    <w:rPr>
      <w:rFonts w:ascii="Times New Roman" w:eastAsia="Times New Roman" w:hAnsi="Times New Roman"/>
      <w:sz w:val="24"/>
      <w:szCs w:val="24"/>
      <w:lang w:eastAsia="es-ES"/>
    </w:rPr>
  </w:style>
  <w:style w:type="character" w:styleId="nfasis">
    <w:name w:val="Emphasis"/>
    <w:basedOn w:val="Fuentedeprrafopredeter"/>
    <w:uiPriority w:val="20"/>
    <w:qFormat/>
    <w:rsid w:val="0095048E"/>
    <w:rPr>
      <w:i/>
      <w:iCs/>
    </w:rPr>
  </w:style>
  <w:style w:type="character" w:styleId="Hipervnculo">
    <w:name w:val="Hyperlink"/>
    <w:basedOn w:val="Fuentedeprrafopredeter"/>
    <w:uiPriority w:val="99"/>
    <w:unhideWhenUsed/>
    <w:rsid w:val="0095048E"/>
    <w:rPr>
      <w:color w:val="0000FF"/>
      <w:u w:val="single"/>
    </w:rPr>
  </w:style>
  <w:style w:type="character" w:customStyle="1" w:styleId="Ttulo2Car">
    <w:name w:val="Título 2 Car"/>
    <w:basedOn w:val="Fuentedeprrafopredeter"/>
    <w:link w:val="Ttulo2"/>
    <w:uiPriority w:val="9"/>
    <w:semiHidden/>
    <w:rsid w:val="007942D0"/>
    <w:rPr>
      <w:rFonts w:asciiTheme="majorHAnsi" w:eastAsiaTheme="majorEastAsia" w:hAnsiTheme="majorHAnsi" w:cstheme="majorBidi"/>
      <w:color w:val="365F91" w:themeColor="accent1" w:themeShade="BF"/>
      <w:sz w:val="26"/>
      <w:szCs w:val="26"/>
    </w:rPr>
  </w:style>
  <w:style w:type="table" w:styleId="Tablaconcuadrcula">
    <w:name w:val="Table Grid"/>
    <w:basedOn w:val="Tablanormal"/>
    <w:uiPriority w:val="39"/>
    <w:rsid w:val="00B91CDC"/>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3D5C9E"/>
    <w:rPr>
      <w:color w:val="800080" w:themeColor="followedHyperlink"/>
      <w:u w:val="single"/>
    </w:rPr>
  </w:style>
  <w:style w:type="table" w:customStyle="1" w:styleId="TableNormal">
    <w:name w:val="Table Normal"/>
    <w:uiPriority w:val="2"/>
    <w:semiHidden/>
    <w:unhideWhenUsed/>
    <w:qFormat/>
    <w:rsid w:val="000C41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C41E0"/>
    <w:pPr>
      <w:widowControl w:val="0"/>
      <w:autoSpaceDE w:val="0"/>
      <w:autoSpaceDN w:val="0"/>
      <w:spacing w:after="0" w:line="240" w:lineRule="auto"/>
    </w:pPr>
    <w:rPr>
      <w:rFonts w:ascii="Wingdings" w:eastAsia="Wingdings" w:hAnsi="Wingdings" w:cs="Wingdings"/>
    </w:rPr>
  </w:style>
  <w:style w:type="character" w:customStyle="1" w:styleId="apple-converted-space">
    <w:name w:val="apple-converted-space"/>
    <w:basedOn w:val="Fuentedeprrafopredeter"/>
    <w:rsid w:val="001D1BEF"/>
  </w:style>
  <w:style w:type="character" w:customStyle="1" w:styleId="label">
    <w:name w:val="label"/>
    <w:basedOn w:val="Fuentedeprrafopredeter"/>
    <w:rsid w:val="004331B9"/>
  </w:style>
  <w:style w:type="paragraph" w:styleId="Listaconvietas">
    <w:name w:val="List Bullet"/>
    <w:basedOn w:val="Normal"/>
    <w:uiPriority w:val="99"/>
    <w:unhideWhenUsed/>
    <w:rsid w:val="00DF7268"/>
    <w:pPr>
      <w:numPr>
        <w:numId w:val="9"/>
      </w:numPr>
      <w:contextualSpacing/>
    </w:pPr>
    <w:rPr>
      <w:rFonts w:ascii="Times New Roman" w:eastAsia="Times New Roman" w:hAnsi="Times New Roman"/>
    </w:rPr>
  </w:style>
  <w:style w:type="character" w:customStyle="1" w:styleId="Mencinsinresolver1">
    <w:name w:val="Mención sin resolver1"/>
    <w:basedOn w:val="Fuentedeprrafopredeter"/>
    <w:uiPriority w:val="99"/>
    <w:semiHidden/>
    <w:unhideWhenUsed/>
    <w:rsid w:val="000A21C4"/>
    <w:rPr>
      <w:color w:val="605E5C"/>
      <w:shd w:val="clear" w:color="auto" w:fill="E1DFDD"/>
    </w:rPr>
  </w:style>
  <w:style w:type="paragraph" w:styleId="Revisin">
    <w:name w:val="Revision"/>
    <w:hidden/>
    <w:uiPriority w:val="99"/>
    <w:semiHidden/>
    <w:rsid w:val="002F7E4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3923">
      <w:bodyDiv w:val="1"/>
      <w:marLeft w:val="0"/>
      <w:marRight w:val="0"/>
      <w:marTop w:val="0"/>
      <w:marBottom w:val="0"/>
      <w:divBdr>
        <w:top w:val="none" w:sz="0" w:space="0" w:color="auto"/>
        <w:left w:val="none" w:sz="0" w:space="0" w:color="auto"/>
        <w:bottom w:val="none" w:sz="0" w:space="0" w:color="auto"/>
        <w:right w:val="none" w:sz="0" w:space="0" w:color="auto"/>
      </w:divBdr>
    </w:div>
    <w:div w:id="108401769">
      <w:bodyDiv w:val="1"/>
      <w:marLeft w:val="0"/>
      <w:marRight w:val="0"/>
      <w:marTop w:val="0"/>
      <w:marBottom w:val="0"/>
      <w:divBdr>
        <w:top w:val="none" w:sz="0" w:space="0" w:color="auto"/>
        <w:left w:val="none" w:sz="0" w:space="0" w:color="auto"/>
        <w:bottom w:val="none" w:sz="0" w:space="0" w:color="auto"/>
        <w:right w:val="none" w:sz="0" w:space="0" w:color="auto"/>
      </w:divBdr>
    </w:div>
    <w:div w:id="232588973">
      <w:bodyDiv w:val="1"/>
      <w:marLeft w:val="0"/>
      <w:marRight w:val="0"/>
      <w:marTop w:val="0"/>
      <w:marBottom w:val="0"/>
      <w:divBdr>
        <w:top w:val="none" w:sz="0" w:space="0" w:color="auto"/>
        <w:left w:val="none" w:sz="0" w:space="0" w:color="auto"/>
        <w:bottom w:val="none" w:sz="0" w:space="0" w:color="auto"/>
        <w:right w:val="none" w:sz="0" w:space="0" w:color="auto"/>
      </w:divBdr>
    </w:div>
    <w:div w:id="274560164">
      <w:bodyDiv w:val="1"/>
      <w:marLeft w:val="0"/>
      <w:marRight w:val="0"/>
      <w:marTop w:val="0"/>
      <w:marBottom w:val="0"/>
      <w:divBdr>
        <w:top w:val="none" w:sz="0" w:space="0" w:color="auto"/>
        <w:left w:val="none" w:sz="0" w:space="0" w:color="auto"/>
        <w:bottom w:val="none" w:sz="0" w:space="0" w:color="auto"/>
        <w:right w:val="none" w:sz="0" w:space="0" w:color="auto"/>
      </w:divBdr>
    </w:div>
    <w:div w:id="367149000">
      <w:bodyDiv w:val="1"/>
      <w:marLeft w:val="0"/>
      <w:marRight w:val="0"/>
      <w:marTop w:val="0"/>
      <w:marBottom w:val="0"/>
      <w:divBdr>
        <w:top w:val="none" w:sz="0" w:space="0" w:color="auto"/>
        <w:left w:val="none" w:sz="0" w:space="0" w:color="auto"/>
        <w:bottom w:val="none" w:sz="0" w:space="0" w:color="auto"/>
        <w:right w:val="none" w:sz="0" w:space="0" w:color="auto"/>
      </w:divBdr>
    </w:div>
    <w:div w:id="368577970">
      <w:bodyDiv w:val="1"/>
      <w:marLeft w:val="0"/>
      <w:marRight w:val="0"/>
      <w:marTop w:val="0"/>
      <w:marBottom w:val="0"/>
      <w:divBdr>
        <w:top w:val="none" w:sz="0" w:space="0" w:color="auto"/>
        <w:left w:val="none" w:sz="0" w:space="0" w:color="auto"/>
        <w:bottom w:val="none" w:sz="0" w:space="0" w:color="auto"/>
        <w:right w:val="none" w:sz="0" w:space="0" w:color="auto"/>
      </w:divBdr>
    </w:div>
    <w:div w:id="375158520">
      <w:bodyDiv w:val="1"/>
      <w:marLeft w:val="0"/>
      <w:marRight w:val="0"/>
      <w:marTop w:val="0"/>
      <w:marBottom w:val="0"/>
      <w:divBdr>
        <w:top w:val="none" w:sz="0" w:space="0" w:color="auto"/>
        <w:left w:val="none" w:sz="0" w:space="0" w:color="auto"/>
        <w:bottom w:val="none" w:sz="0" w:space="0" w:color="auto"/>
        <w:right w:val="none" w:sz="0" w:space="0" w:color="auto"/>
      </w:divBdr>
    </w:div>
    <w:div w:id="442531091">
      <w:bodyDiv w:val="1"/>
      <w:marLeft w:val="0"/>
      <w:marRight w:val="0"/>
      <w:marTop w:val="0"/>
      <w:marBottom w:val="0"/>
      <w:divBdr>
        <w:top w:val="none" w:sz="0" w:space="0" w:color="auto"/>
        <w:left w:val="none" w:sz="0" w:space="0" w:color="auto"/>
        <w:bottom w:val="none" w:sz="0" w:space="0" w:color="auto"/>
        <w:right w:val="none" w:sz="0" w:space="0" w:color="auto"/>
      </w:divBdr>
    </w:div>
    <w:div w:id="453642922">
      <w:bodyDiv w:val="1"/>
      <w:marLeft w:val="0"/>
      <w:marRight w:val="0"/>
      <w:marTop w:val="0"/>
      <w:marBottom w:val="0"/>
      <w:divBdr>
        <w:top w:val="none" w:sz="0" w:space="0" w:color="auto"/>
        <w:left w:val="none" w:sz="0" w:space="0" w:color="auto"/>
        <w:bottom w:val="none" w:sz="0" w:space="0" w:color="auto"/>
        <w:right w:val="none" w:sz="0" w:space="0" w:color="auto"/>
      </w:divBdr>
    </w:div>
    <w:div w:id="512380951">
      <w:bodyDiv w:val="1"/>
      <w:marLeft w:val="0"/>
      <w:marRight w:val="0"/>
      <w:marTop w:val="0"/>
      <w:marBottom w:val="0"/>
      <w:divBdr>
        <w:top w:val="none" w:sz="0" w:space="0" w:color="auto"/>
        <w:left w:val="none" w:sz="0" w:space="0" w:color="auto"/>
        <w:bottom w:val="none" w:sz="0" w:space="0" w:color="auto"/>
        <w:right w:val="none" w:sz="0" w:space="0" w:color="auto"/>
      </w:divBdr>
    </w:div>
    <w:div w:id="544871428">
      <w:bodyDiv w:val="1"/>
      <w:marLeft w:val="0"/>
      <w:marRight w:val="0"/>
      <w:marTop w:val="0"/>
      <w:marBottom w:val="0"/>
      <w:divBdr>
        <w:top w:val="none" w:sz="0" w:space="0" w:color="auto"/>
        <w:left w:val="none" w:sz="0" w:space="0" w:color="auto"/>
        <w:bottom w:val="none" w:sz="0" w:space="0" w:color="auto"/>
        <w:right w:val="none" w:sz="0" w:space="0" w:color="auto"/>
      </w:divBdr>
    </w:div>
    <w:div w:id="891041169">
      <w:bodyDiv w:val="1"/>
      <w:marLeft w:val="0"/>
      <w:marRight w:val="0"/>
      <w:marTop w:val="0"/>
      <w:marBottom w:val="0"/>
      <w:divBdr>
        <w:top w:val="none" w:sz="0" w:space="0" w:color="auto"/>
        <w:left w:val="none" w:sz="0" w:space="0" w:color="auto"/>
        <w:bottom w:val="none" w:sz="0" w:space="0" w:color="auto"/>
        <w:right w:val="none" w:sz="0" w:space="0" w:color="auto"/>
      </w:divBdr>
    </w:div>
    <w:div w:id="989821611">
      <w:bodyDiv w:val="1"/>
      <w:marLeft w:val="0"/>
      <w:marRight w:val="0"/>
      <w:marTop w:val="0"/>
      <w:marBottom w:val="0"/>
      <w:divBdr>
        <w:top w:val="none" w:sz="0" w:space="0" w:color="auto"/>
        <w:left w:val="none" w:sz="0" w:space="0" w:color="auto"/>
        <w:bottom w:val="none" w:sz="0" w:space="0" w:color="auto"/>
        <w:right w:val="none" w:sz="0" w:space="0" w:color="auto"/>
      </w:divBdr>
    </w:div>
    <w:div w:id="1003628654">
      <w:bodyDiv w:val="1"/>
      <w:marLeft w:val="0"/>
      <w:marRight w:val="0"/>
      <w:marTop w:val="0"/>
      <w:marBottom w:val="0"/>
      <w:divBdr>
        <w:top w:val="none" w:sz="0" w:space="0" w:color="auto"/>
        <w:left w:val="none" w:sz="0" w:space="0" w:color="auto"/>
        <w:bottom w:val="none" w:sz="0" w:space="0" w:color="auto"/>
        <w:right w:val="none" w:sz="0" w:space="0" w:color="auto"/>
      </w:divBdr>
    </w:div>
    <w:div w:id="1029797240">
      <w:bodyDiv w:val="1"/>
      <w:marLeft w:val="0"/>
      <w:marRight w:val="0"/>
      <w:marTop w:val="0"/>
      <w:marBottom w:val="0"/>
      <w:divBdr>
        <w:top w:val="none" w:sz="0" w:space="0" w:color="auto"/>
        <w:left w:val="none" w:sz="0" w:space="0" w:color="auto"/>
        <w:bottom w:val="none" w:sz="0" w:space="0" w:color="auto"/>
        <w:right w:val="none" w:sz="0" w:space="0" w:color="auto"/>
      </w:divBdr>
      <w:divsChild>
        <w:div w:id="29300829">
          <w:marLeft w:val="0"/>
          <w:marRight w:val="0"/>
          <w:marTop w:val="0"/>
          <w:marBottom w:val="0"/>
          <w:divBdr>
            <w:top w:val="none" w:sz="0" w:space="0" w:color="auto"/>
            <w:left w:val="none" w:sz="0" w:space="0" w:color="auto"/>
            <w:bottom w:val="none" w:sz="0" w:space="0" w:color="auto"/>
            <w:right w:val="none" w:sz="0" w:space="0" w:color="auto"/>
          </w:divBdr>
          <w:divsChild>
            <w:div w:id="435565592">
              <w:marLeft w:val="0"/>
              <w:marRight w:val="0"/>
              <w:marTop w:val="0"/>
              <w:marBottom w:val="0"/>
              <w:divBdr>
                <w:top w:val="none" w:sz="0" w:space="0" w:color="auto"/>
                <w:left w:val="none" w:sz="0" w:space="0" w:color="auto"/>
                <w:bottom w:val="none" w:sz="0" w:space="0" w:color="auto"/>
                <w:right w:val="none" w:sz="0" w:space="0" w:color="auto"/>
              </w:divBdr>
              <w:divsChild>
                <w:div w:id="7103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252885">
      <w:bodyDiv w:val="1"/>
      <w:marLeft w:val="0"/>
      <w:marRight w:val="0"/>
      <w:marTop w:val="0"/>
      <w:marBottom w:val="0"/>
      <w:divBdr>
        <w:top w:val="none" w:sz="0" w:space="0" w:color="auto"/>
        <w:left w:val="none" w:sz="0" w:space="0" w:color="auto"/>
        <w:bottom w:val="none" w:sz="0" w:space="0" w:color="auto"/>
        <w:right w:val="none" w:sz="0" w:space="0" w:color="auto"/>
      </w:divBdr>
    </w:div>
    <w:div w:id="1125465632">
      <w:bodyDiv w:val="1"/>
      <w:marLeft w:val="0"/>
      <w:marRight w:val="0"/>
      <w:marTop w:val="0"/>
      <w:marBottom w:val="0"/>
      <w:divBdr>
        <w:top w:val="none" w:sz="0" w:space="0" w:color="auto"/>
        <w:left w:val="none" w:sz="0" w:space="0" w:color="auto"/>
        <w:bottom w:val="none" w:sz="0" w:space="0" w:color="auto"/>
        <w:right w:val="none" w:sz="0" w:space="0" w:color="auto"/>
      </w:divBdr>
    </w:div>
    <w:div w:id="1137795070">
      <w:bodyDiv w:val="1"/>
      <w:marLeft w:val="0"/>
      <w:marRight w:val="0"/>
      <w:marTop w:val="0"/>
      <w:marBottom w:val="0"/>
      <w:divBdr>
        <w:top w:val="none" w:sz="0" w:space="0" w:color="auto"/>
        <w:left w:val="none" w:sz="0" w:space="0" w:color="auto"/>
        <w:bottom w:val="none" w:sz="0" w:space="0" w:color="auto"/>
        <w:right w:val="none" w:sz="0" w:space="0" w:color="auto"/>
      </w:divBdr>
    </w:div>
    <w:div w:id="1185249655">
      <w:bodyDiv w:val="1"/>
      <w:marLeft w:val="0"/>
      <w:marRight w:val="0"/>
      <w:marTop w:val="0"/>
      <w:marBottom w:val="0"/>
      <w:divBdr>
        <w:top w:val="none" w:sz="0" w:space="0" w:color="auto"/>
        <w:left w:val="none" w:sz="0" w:space="0" w:color="auto"/>
        <w:bottom w:val="none" w:sz="0" w:space="0" w:color="auto"/>
        <w:right w:val="none" w:sz="0" w:space="0" w:color="auto"/>
      </w:divBdr>
    </w:div>
    <w:div w:id="1487817565">
      <w:bodyDiv w:val="1"/>
      <w:marLeft w:val="0"/>
      <w:marRight w:val="0"/>
      <w:marTop w:val="0"/>
      <w:marBottom w:val="0"/>
      <w:divBdr>
        <w:top w:val="none" w:sz="0" w:space="0" w:color="auto"/>
        <w:left w:val="none" w:sz="0" w:space="0" w:color="auto"/>
        <w:bottom w:val="none" w:sz="0" w:space="0" w:color="auto"/>
        <w:right w:val="none" w:sz="0" w:space="0" w:color="auto"/>
      </w:divBdr>
    </w:div>
    <w:div w:id="1493255278">
      <w:bodyDiv w:val="1"/>
      <w:marLeft w:val="0"/>
      <w:marRight w:val="0"/>
      <w:marTop w:val="0"/>
      <w:marBottom w:val="0"/>
      <w:divBdr>
        <w:top w:val="none" w:sz="0" w:space="0" w:color="auto"/>
        <w:left w:val="none" w:sz="0" w:space="0" w:color="auto"/>
        <w:bottom w:val="none" w:sz="0" w:space="0" w:color="auto"/>
        <w:right w:val="none" w:sz="0" w:space="0" w:color="auto"/>
      </w:divBdr>
    </w:div>
    <w:div w:id="1619794977">
      <w:bodyDiv w:val="1"/>
      <w:marLeft w:val="0"/>
      <w:marRight w:val="0"/>
      <w:marTop w:val="0"/>
      <w:marBottom w:val="0"/>
      <w:divBdr>
        <w:top w:val="none" w:sz="0" w:space="0" w:color="auto"/>
        <w:left w:val="none" w:sz="0" w:space="0" w:color="auto"/>
        <w:bottom w:val="none" w:sz="0" w:space="0" w:color="auto"/>
        <w:right w:val="none" w:sz="0" w:space="0" w:color="auto"/>
      </w:divBdr>
    </w:div>
    <w:div w:id="1750735161">
      <w:bodyDiv w:val="1"/>
      <w:marLeft w:val="0"/>
      <w:marRight w:val="0"/>
      <w:marTop w:val="0"/>
      <w:marBottom w:val="0"/>
      <w:divBdr>
        <w:top w:val="none" w:sz="0" w:space="0" w:color="auto"/>
        <w:left w:val="none" w:sz="0" w:space="0" w:color="auto"/>
        <w:bottom w:val="none" w:sz="0" w:space="0" w:color="auto"/>
        <w:right w:val="none" w:sz="0" w:space="0" w:color="auto"/>
      </w:divBdr>
    </w:div>
    <w:div w:id="2013995283">
      <w:bodyDiv w:val="1"/>
      <w:marLeft w:val="0"/>
      <w:marRight w:val="0"/>
      <w:marTop w:val="0"/>
      <w:marBottom w:val="0"/>
      <w:divBdr>
        <w:top w:val="none" w:sz="0" w:space="0" w:color="auto"/>
        <w:left w:val="none" w:sz="0" w:space="0" w:color="auto"/>
        <w:bottom w:val="none" w:sz="0" w:space="0" w:color="auto"/>
        <w:right w:val="none" w:sz="0" w:space="0" w:color="auto"/>
      </w:divBdr>
    </w:div>
    <w:div w:id="2028630923">
      <w:bodyDiv w:val="1"/>
      <w:marLeft w:val="0"/>
      <w:marRight w:val="0"/>
      <w:marTop w:val="0"/>
      <w:marBottom w:val="0"/>
      <w:divBdr>
        <w:top w:val="none" w:sz="0" w:space="0" w:color="auto"/>
        <w:left w:val="none" w:sz="0" w:space="0" w:color="auto"/>
        <w:bottom w:val="none" w:sz="0" w:space="0" w:color="auto"/>
        <w:right w:val="none" w:sz="0" w:space="0" w:color="auto"/>
      </w:divBdr>
    </w:div>
    <w:div w:id="212434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it.ly/2BgtDtw" TargetMode="External"/><Relationship Id="rId21" Type="http://schemas.openxmlformats.org/officeDocument/2006/relationships/hyperlink" Target="https://ciencias.uca.es/covid-fc/" TargetMode="External"/><Relationship Id="rId42" Type="http://schemas.openxmlformats.org/officeDocument/2006/relationships/hyperlink" Target="https://gestdocsgic.uca.es" TargetMode="External"/><Relationship Id="rId47" Type="http://schemas.openxmlformats.org/officeDocument/2006/relationships/hyperlink" Target="https://bit.ly/2wNgW3v" TargetMode="External"/><Relationship Id="rId63" Type="http://schemas.openxmlformats.org/officeDocument/2006/relationships/hyperlink" Target="https://bit.ly/3qmKKip" TargetMode="External"/><Relationship Id="rId68" Type="http://schemas.openxmlformats.org/officeDocument/2006/relationships/hyperlink" Target="https://ciencias.uca.es/master-en-quimica-medica/" TargetMode="External"/><Relationship Id="rId84" Type="http://schemas.openxmlformats.org/officeDocument/2006/relationships/hyperlink" Target="https://ciencias.uca.es/comision-2/" TargetMode="External"/><Relationship Id="rId89" Type="http://schemas.openxmlformats.org/officeDocument/2006/relationships/hyperlink" Target="http://udinnovacion.uca.es" TargetMode="External"/><Relationship Id="rId112" Type="http://schemas.openxmlformats.org/officeDocument/2006/relationships/hyperlink" Target="https://bit.ly/2Bd48cy" TargetMode="External"/><Relationship Id="rId16" Type="http://schemas.openxmlformats.org/officeDocument/2006/relationships/hyperlink" Target="https://bit.ly/2OsUBRE" TargetMode="External"/><Relationship Id="rId107" Type="http://schemas.openxmlformats.org/officeDocument/2006/relationships/hyperlink" Target="https://bit.ly/39gPjST" TargetMode="External"/><Relationship Id="rId11" Type="http://schemas.openxmlformats.org/officeDocument/2006/relationships/hyperlink" Target="https://sistemadeinformacion.uca.es" TargetMode="External"/><Relationship Id="rId32" Type="http://schemas.openxmlformats.org/officeDocument/2006/relationships/hyperlink" Target="https://colabora.uca.es/share/page/site/renovacion-acreditacion-grado-rrll-rrhh/documentlibrary" TargetMode="External"/><Relationship Id="rId37" Type="http://schemas.openxmlformats.org/officeDocument/2006/relationships/hyperlink" Target="https://colabora.uca.es/share/page/site/renovacion-acreditacion-grado-rrll-rrhh/documentlibrary" TargetMode="External"/><Relationship Id="rId53" Type="http://schemas.openxmlformats.org/officeDocument/2006/relationships/hyperlink" Target="https://bit.ly/3wJrT2L" TargetMode="External"/><Relationship Id="rId58" Type="http://schemas.openxmlformats.org/officeDocument/2006/relationships/hyperlink" Target="https://www.uca.es/es/internacional/movilidad" TargetMode="External"/><Relationship Id="rId74" Type="http://schemas.openxmlformats.org/officeDocument/2006/relationships/header" Target="header1.xml"/><Relationship Id="rId79" Type="http://schemas.openxmlformats.org/officeDocument/2006/relationships/hyperlink" Target="https://bit.ly/3dWE9Em" TargetMode="External"/><Relationship Id="rId102" Type="http://schemas.openxmlformats.org/officeDocument/2006/relationships/hyperlink" Target="http://sccyt.uca.es/" TargetMode="External"/><Relationship Id="rId123" Type="http://schemas.openxmlformats.org/officeDocument/2006/relationships/hyperlink" Target="https://ciencias.uca.es/movilidad-practicas/" TargetMode="External"/><Relationship Id="rId128" Type="http://schemas.openxmlformats.org/officeDocument/2006/relationships/footer" Target="footer3.xml"/><Relationship Id="rId5" Type="http://schemas.openxmlformats.org/officeDocument/2006/relationships/webSettings" Target="webSettings.xml"/><Relationship Id="rId90" Type="http://schemas.openxmlformats.org/officeDocument/2006/relationships/hyperlink" Target="http://udinnovacion.uca.es" TargetMode="External"/><Relationship Id="rId95" Type="http://schemas.openxmlformats.org/officeDocument/2006/relationships/hyperlink" Target="https://bit.ly/2OsUBRE" TargetMode="External"/><Relationship Id="rId22" Type="http://schemas.openxmlformats.org/officeDocument/2006/relationships/hyperlink" Target="https://colabora.uca.es" TargetMode="External"/><Relationship Id="rId27" Type="http://schemas.openxmlformats.org/officeDocument/2006/relationships/hyperlink" Target="https://bit.ly/3iwhouc" TargetMode="External"/><Relationship Id="rId43" Type="http://schemas.openxmlformats.org/officeDocument/2006/relationships/hyperlink" Target="https://bit.ly/32UAByt" TargetMode="External"/><Relationship Id="rId48" Type="http://schemas.openxmlformats.org/officeDocument/2006/relationships/hyperlink" Target="https://bit.ly/3nGQrqb" TargetMode="External"/><Relationship Id="rId64" Type="http://schemas.openxmlformats.org/officeDocument/2006/relationships/hyperlink" Target="https://bit.ly/3wPUpQs" TargetMode="External"/><Relationship Id="rId69" Type="http://schemas.openxmlformats.org/officeDocument/2006/relationships/hyperlink" Target="https://www.uca.es/coronavirus/" TargetMode="External"/><Relationship Id="rId113" Type="http://schemas.openxmlformats.org/officeDocument/2006/relationships/hyperlink" Target="http://ciencias.uca.es" TargetMode="External"/><Relationship Id="rId118" Type="http://schemas.openxmlformats.org/officeDocument/2006/relationships/hyperlink" Target="https://bit.ly/2BhW0rk" TargetMode="External"/><Relationship Id="rId80" Type="http://schemas.openxmlformats.org/officeDocument/2006/relationships/hyperlink" Target="https://bit.ly/2TeSEyh" TargetMode="External"/><Relationship Id="rId85" Type="http://schemas.openxmlformats.org/officeDocument/2006/relationships/hyperlink" Target="https://bit.ly/3erxVyN" TargetMode="External"/><Relationship Id="rId12" Type="http://schemas.openxmlformats.org/officeDocument/2006/relationships/hyperlink" Target="https://bit.ly/3FCWV19" TargetMode="External"/><Relationship Id="rId17" Type="http://schemas.openxmlformats.org/officeDocument/2006/relationships/hyperlink" Target="https://bit.ly/3xJywU3" TargetMode="External"/><Relationship Id="rId33" Type="http://schemas.openxmlformats.org/officeDocument/2006/relationships/hyperlink" Target="https://colabora.uca.es/share/page/site/renovacion-acreditacion-grado-rrll-rrhh/documentlibrary" TargetMode="External"/><Relationship Id="rId38" Type="http://schemas.openxmlformats.org/officeDocument/2006/relationships/hyperlink" Target="https://colabora.uca.es" TargetMode="External"/><Relationship Id="rId59" Type="http://schemas.openxmlformats.org/officeDocument/2006/relationships/hyperlink" Target="https://bit.ly/2VFvbak" TargetMode="External"/><Relationship Id="rId103" Type="http://schemas.openxmlformats.org/officeDocument/2006/relationships/hyperlink" Target="http://scics.uca.es/" TargetMode="External"/><Relationship Id="rId108" Type="http://schemas.openxmlformats.org/officeDocument/2006/relationships/hyperlink" Target="mailto:rendimiento.ciencias@uca.es" TargetMode="External"/><Relationship Id="rId124" Type="http://schemas.openxmlformats.org/officeDocument/2006/relationships/hyperlink" Target="https://ciencias.uca.es/convenio-con-empresas/" TargetMode="External"/><Relationship Id="rId129" Type="http://schemas.openxmlformats.org/officeDocument/2006/relationships/header" Target="header4.xml"/><Relationship Id="rId54" Type="http://schemas.openxmlformats.org/officeDocument/2006/relationships/hyperlink" Target="https://bit.ly/3kq3ywy" TargetMode="External"/><Relationship Id="rId70" Type="http://schemas.openxmlformats.org/officeDocument/2006/relationships/hyperlink" Target="https://ciencias.uca.es/master-en-quimica-medica/" TargetMode="External"/><Relationship Id="rId75" Type="http://schemas.openxmlformats.org/officeDocument/2006/relationships/footer" Target="footer1.xml"/><Relationship Id="rId91" Type="http://schemas.openxmlformats.org/officeDocument/2006/relationships/hyperlink" Target="http://udinnovacion.uca.es" TargetMode="External"/><Relationship Id="rId96" Type="http://schemas.openxmlformats.org/officeDocument/2006/relationships/hyperlink" Target="https://bit.ly/2K5RsT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ucalidad.uca.es/versiones-anteriores-del-sgc/" TargetMode="External"/><Relationship Id="rId28" Type="http://schemas.openxmlformats.org/officeDocument/2006/relationships/hyperlink" Target="https://bit.ly/34n0onw" TargetMode="External"/><Relationship Id="rId49" Type="http://schemas.openxmlformats.org/officeDocument/2006/relationships/hyperlink" Target="https://bit.ly/3e4vYsc" TargetMode="External"/><Relationship Id="rId114" Type="http://schemas.openxmlformats.org/officeDocument/2006/relationships/hyperlink" Target="https://www.facebook.com/ciencias.uca" TargetMode="External"/><Relationship Id="rId119" Type="http://schemas.openxmlformats.org/officeDocument/2006/relationships/hyperlink" Target="https://bit.ly/3jAfgSm" TargetMode="External"/><Relationship Id="rId44" Type="http://schemas.openxmlformats.org/officeDocument/2006/relationships/image" Target="media/image2.emf"/><Relationship Id="rId60" Type="http://schemas.openxmlformats.org/officeDocument/2006/relationships/hyperlink" Target="https://bit.ly/3wJsPnN" TargetMode="External"/><Relationship Id="rId65" Type="http://schemas.openxmlformats.org/officeDocument/2006/relationships/hyperlink" Target="https://bit.ly/3re9VnL" TargetMode="External"/><Relationship Id="rId81" Type="http://schemas.openxmlformats.org/officeDocument/2006/relationships/hyperlink" Target="https://bit.ly/36CIue7" TargetMode="External"/><Relationship Id="rId86" Type="http://schemas.openxmlformats.org/officeDocument/2006/relationships/hyperlink" Target="https://empleoypracticas.uca.es/practicas-en-empresas/" TargetMode="External"/><Relationship Id="rId130" Type="http://schemas.openxmlformats.org/officeDocument/2006/relationships/footer" Target="footer4.xml"/><Relationship Id="rId13" Type="http://schemas.openxmlformats.org/officeDocument/2006/relationships/hyperlink" Target="https://ciencias.uca.es/master-en-quimica-medica/" TargetMode="External"/><Relationship Id="rId18" Type="http://schemas.openxmlformats.org/officeDocument/2006/relationships/hyperlink" Target="https://bit.ly/3re9VnL" TargetMode="External"/><Relationship Id="rId39" Type="http://schemas.openxmlformats.org/officeDocument/2006/relationships/hyperlink" Target="https://colabora.uca.es/share/page/site/renovacion-acreditacion-grado-rrll-rrhh/documentlibrary" TargetMode="External"/><Relationship Id="rId109" Type="http://schemas.openxmlformats.org/officeDocument/2006/relationships/hyperlink" Target="https://bit.ly/2CS7qSY" TargetMode="External"/><Relationship Id="rId34" Type="http://schemas.openxmlformats.org/officeDocument/2006/relationships/hyperlink" Target="https://colabora.uca.es" TargetMode="External"/><Relationship Id="rId50" Type="http://schemas.openxmlformats.org/officeDocument/2006/relationships/hyperlink" Target="https://www.uca.es/coronavirus-docencia-virtual/" TargetMode="External"/><Relationship Id="rId55" Type="http://schemas.openxmlformats.org/officeDocument/2006/relationships/hyperlink" Target="https://bit.ly/3hFKBUK" TargetMode="External"/><Relationship Id="rId76" Type="http://schemas.openxmlformats.org/officeDocument/2006/relationships/header" Target="header2.xml"/><Relationship Id="rId97" Type="http://schemas.openxmlformats.org/officeDocument/2006/relationships/hyperlink" Target="https://biblioteca.uca.es" TargetMode="External"/><Relationship Id="rId104" Type="http://schemas.openxmlformats.org/officeDocument/2006/relationships/hyperlink" Target="http://vrinvestigacion.uca.es/institutos-de-investigacion/" TargetMode="External"/><Relationship Id="rId120" Type="http://schemas.openxmlformats.org/officeDocument/2006/relationships/hyperlink" Target="https://bit.ly/368eWYy" TargetMode="External"/><Relationship Id="rId125" Type="http://schemas.openxmlformats.org/officeDocument/2006/relationships/hyperlink" Target="https://ciencias.uca.es/convenios-con-empresas" TargetMode="External"/><Relationship Id="rId7" Type="http://schemas.openxmlformats.org/officeDocument/2006/relationships/endnotes" Target="endnotes.xml"/><Relationship Id="rId71" Type="http://schemas.openxmlformats.org/officeDocument/2006/relationships/hyperlink" Target="https://www.uca.es/coronavirus/" TargetMode="External"/><Relationship Id="rId92" Type="http://schemas.openxmlformats.org/officeDocument/2006/relationships/hyperlink" Target="http://udinnovacion.uca.es" TargetMode="External"/><Relationship Id="rId2" Type="http://schemas.openxmlformats.org/officeDocument/2006/relationships/numbering" Target="numbering.xml"/><Relationship Id="rId29" Type="http://schemas.openxmlformats.org/officeDocument/2006/relationships/hyperlink" Target="https://colabora.uca.es" TargetMode="External"/><Relationship Id="rId24" Type="http://schemas.openxmlformats.org/officeDocument/2006/relationships/hyperlink" Target="https://ciencias.uca.es/conocenos-gobierno-comisiones-calidad/%20" TargetMode="External"/><Relationship Id="rId40" Type="http://schemas.openxmlformats.org/officeDocument/2006/relationships/hyperlink" Target="https://colabora.uca.es/share/page/site/renovacion-acreditacion-grado-rrll-rrhh/documentlibrary" TargetMode="External"/><Relationship Id="rId45" Type="http://schemas.openxmlformats.org/officeDocument/2006/relationships/hyperlink" Target="https://bit.ly/3BbSMjp" TargetMode="External"/><Relationship Id="rId66" Type="http://schemas.openxmlformats.org/officeDocument/2006/relationships/hyperlink" Target="https://bit.ly/3xM24Af" TargetMode="External"/><Relationship Id="rId87" Type="http://schemas.openxmlformats.org/officeDocument/2006/relationships/hyperlink" Target="https://bit.ly/3erOH0K" TargetMode="External"/><Relationship Id="rId110" Type="http://schemas.openxmlformats.org/officeDocument/2006/relationships/hyperlink" Target="mailto:alumnos.ciencias@uca.es" TargetMode="External"/><Relationship Id="rId115" Type="http://schemas.openxmlformats.org/officeDocument/2006/relationships/hyperlink" Target="https://bit.ly/2OHqNRG" TargetMode="External"/><Relationship Id="rId131" Type="http://schemas.openxmlformats.org/officeDocument/2006/relationships/fontTable" Target="fontTable.xml"/><Relationship Id="rId61" Type="http://schemas.openxmlformats.org/officeDocument/2006/relationships/hyperlink" Target="http://vivero.ceeicadiz.com" TargetMode="External"/><Relationship Id="rId82" Type="http://schemas.openxmlformats.org/officeDocument/2006/relationships/hyperlink" Target="https://bit.ly/3kD0ehJ" TargetMode="External"/><Relationship Id="rId19" Type="http://schemas.openxmlformats.org/officeDocument/2006/relationships/hyperlink" Target="https://www.facebook.com/ciencias.uca" TargetMode="External"/><Relationship Id="rId14" Type="http://schemas.openxmlformats.org/officeDocument/2006/relationships/hyperlink" Target="http://asignaturas.uca.es/" TargetMode="External"/><Relationship Id="rId30" Type="http://schemas.openxmlformats.org/officeDocument/2006/relationships/hyperlink" Target="https://colabora.uca.es" TargetMode="External"/><Relationship Id="rId35" Type="http://schemas.openxmlformats.org/officeDocument/2006/relationships/hyperlink" Target="https://colabora.uca.es/share/page/site/renovacion-acreditacion-grado-rrll-rrhh/documentlibrary" TargetMode="External"/><Relationship Id="rId56" Type="http://schemas.openxmlformats.org/officeDocument/2006/relationships/hyperlink" Target="https://bit.ly/36ENONZ" TargetMode="External"/><Relationship Id="rId77" Type="http://schemas.openxmlformats.org/officeDocument/2006/relationships/footer" Target="footer2.xml"/><Relationship Id="rId100" Type="http://schemas.openxmlformats.org/officeDocument/2006/relationships/hyperlink" Target="https://cau.uca.es/cau/indiceGlobal.do" TargetMode="External"/><Relationship Id="rId105" Type="http://schemas.openxmlformats.org/officeDocument/2006/relationships/hyperlink" Target="https://ciencias.uca.es/conocenos-infraestructuras-index/" TargetMode="External"/><Relationship Id="rId126" Type="http://schemas.openxmlformats.org/officeDocument/2006/relationships/hyperlink" Target="https://www.uca.es/coronavirus/" TargetMode="External"/><Relationship Id="rId8" Type="http://schemas.openxmlformats.org/officeDocument/2006/relationships/image" Target="media/image1.png"/><Relationship Id="rId51" Type="http://schemas.openxmlformats.org/officeDocument/2006/relationships/hyperlink" Target="https://www.uca.es/wp-content/uploads/2020/06/Acuerdocriteriosadaptaci%C3%B3nense%C3%B1anzacurso2020-21.pdf" TargetMode="External"/><Relationship Id="rId72" Type="http://schemas.openxmlformats.org/officeDocument/2006/relationships/hyperlink" Target="http://gabordenacion.uca.es" TargetMode="External"/><Relationship Id="rId93" Type="http://schemas.openxmlformats.org/officeDocument/2006/relationships/hyperlink" Target="http://udinnovacion.uca.es" TargetMode="External"/><Relationship Id="rId98" Type="http://schemas.openxmlformats.org/officeDocument/2006/relationships/hyperlink" Target="http://bau.uca.es" TargetMode="External"/><Relationship Id="rId121" Type="http://schemas.openxmlformats.org/officeDocument/2006/relationships/hyperlink" Target="https://empleoypracticas.uca.es/practicas-en-empresas/" TargetMode="External"/><Relationship Id="rId3" Type="http://schemas.openxmlformats.org/officeDocument/2006/relationships/styles" Target="styles.xml"/><Relationship Id="rId25" Type="http://schemas.openxmlformats.org/officeDocument/2006/relationships/hyperlink" Target="https://ciencias.uca.es/master-en-quimica-medica/" TargetMode="External"/><Relationship Id="rId46" Type="http://schemas.openxmlformats.org/officeDocument/2006/relationships/hyperlink" Target="https://bit.ly/2I93DSX" TargetMode="External"/><Relationship Id="rId67" Type="http://schemas.openxmlformats.org/officeDocument/2006/relationships/hyperlink" Target="https://www.uca.es/coronavirus-teletrabajo/" TargetMode="External"/><Relationship Id="rId116" Type="http://schemas.openxmlformats.org/officeDocument/2006/relationships/hyperlink" Target="https://bit.ly/2WFsseR" TargetMode="External"/><Relationship Id="rId20" Type="http://schemas.openxmlformats.org/officeDocument/2006/relationships/hyperlink" Target="https://www.uca.es/coronavirus/" TargetMode="External"/><Relationship Id="rId41" Type="http://schemas.openxmlformats.org/officeDocument/2006/relationships/hyperlink" Target="https://colabora.uca.es/share/page/site/renovacion-acreditacion-grado-rrll-rrhh/documentlibrary" TargetMode="External"/><Relationship Id="rId62" Type="http://schemas.openxmlformats.org/officeDocument/2006/relationships/hyperlink" Target="https://bit.ly/3wEkJNj" TargetMode="External"/><Relationship Id="rId83" Type="http://schemas.openxmlformats.org/officeDocument/2006/relationships/hyperlink" Target="https://bit.ly/2USDpvf" TargetMode="External"/><Relationship Id="rId88" Type="http://schemas.openxmlformats.org/officeDocument/2006/relationships/hyperlink" Target="https://ciencias.uca.es/convenios-con-empresas" TargetMode="External"/><Relationship Id="rId111" Type="http://schemas.openxmlformats.org/officeDocument/2006/relationships/hyperlink" Target="https://bit.ly/39gyB6m" TargetMode="External"/><Relationship Id="rId132" Type="http://schemas.openxmlformats.org/officeDocument/2006/relationships/theme" Target="theme/theme1.xml"/><Relationship Id="rId15" Type="http://schemas.openxmlformats.org/officeDocument/2006/relationships/hyperlink" Target="https://acortar.link/goHgig" TargetMode="External"/><Relationship Id="rId36" Type="http://schemas.openxmlformats.org/officeDocument/2006/relationships/hyperlink" Target="https://colabora.uca.es/share/page/site/renovacion-acreditacion-grado-rrll-rrhh/documentlibrary" TargetMode="External"/><Relationship Id="rId57" Type="http://schemas.openxmlformats.org/officeDocument/2006/relationships/hyperlink" Target="https://internacional.uca.es/" TargetMode="External"/><Relationship Id="rId106" Type="http://schemas.openxmlformats.org/officeDocument/2006/relationships/hyperlink" Target="http://internacional.uca.es/" TargetMode="External"/><Relationship Id="rId127" Type="http://schemas.openxmlformats.org/officeDocument/2006/relationships/header" Target="header3.xml"/><Relationship Id="rId10" Type="http://schemas.openxmlformats.org/officeDocument/2006/relationships/hyperlink" Target="https://colabora.uca.es" TargetMode="External"/><Relationship Id="rId31" Type="http://schemas.openxmlformats.org/officeDocument/2006/relationships/hyperlink" Target="https://colabora.uca.es/share/page/site/renovacion-acreditacion-grado-rrll-rrhh/documentlibrary" TargetMode="External"/><Relationship Id="rId52" Type="http://schemas.openxmlformats.org/officeDocument/2006/relationships/hyperlink" Target="https://asignaturas.uca.es/asig/" TargetMode="External"/><Relationship Id="rId73" Type="http://schemas.openxmlformats.org/officeDocument/2006/relationships/hyperlink" Target="https://ciencias.uca.es/master-en-quimica-medica-guias-docentes/" TargetMode="External"/><Relationship Id="rId78" Type="http://schemas.openxmlformats.org/officeDocument/2006/relationships/hyperlink" Target="https://bit.ly/3d1UUwV" TargetMode="External"/><Relationship Id="rId94" Type="http://schemas.openxmlformats.org/officeDocument/2006/relationships/hyperlink" Target="http://udinnovacion.uca.es" TargetMode="External"/><Relationship Id="rId99" Type="http://schemas.openxmlformats.org/officeDocument/2006/relationships/hyperlink" Target="https://buzon.uca.es/docs/NormativaReguladoraBAU.pdf" TargetMode="External"/><Relationship Id="rId101" Type="http://schemas.openxmlformats.org/officeDocument/2006/relationships/hyperlink" Target="https://sire.uca.es" TargetMode="External"/><Relationship Id="rId122" Type="http://schemas.openxmlformats.org/officeDocument/2006/relationships/hyperlink" Target="https://ciencias.uca.es/master-en-quimica-medica/" TargetMode="External"/><Relationship Id="rId4" Type="http://schemas.openxmlformats.org/officeDocument/2006/relationships/settings" Target="settings.xml"/><Relationship Id="rId9" Type="http://schemas.openxmlformats.org/officeDocument/2006/relationships/hyperlink" Target="https://ciencias.uca.es/master-en-quimica-medica/" TargetMode="External"/><Relationship Id="rId26" Type="http://schemas.openxmlformats.org/officeDocument/2006/relationships/hyperlink" Target="https://ciencias.uca.es/master-en-quimica-med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75B04-B487-4D14-8E16-68E4311D0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25809</Words>
  <Characters>141952</Characters>
  <Application>Microsoft Office Word</Application>
  <DocSecurity>0</DocSecurity>
  <Lines>1182</Lines>
  <Paragraphs>334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José Lucena Muñoz</dc:creator>
  <cp:lastModifiedBy>Microsoft Office User</cp:lastModifiedBy>
  <cp:revision>2</cp:revision>
  <cp:lastPrinted>2021-11-05T09:19:00Z</cp:lastPrinted>
  <dcterms:created xsi:type="dcterms:W3CDTF">2022-02-25T09:59:00Z</dcterms:created>
  <dcterms:modified xsi:type="dcterms:W3CDTF">2022-02-25T09:59:00Z</dcterms:modified>
</cp:coreProperties>
</file>